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94" w:rsidRPr="00B406E1" w:rsidRDefault="009A293F" w:rsidP="0068797F">
      <w:pPr>
        <w:rPr>
          <w:rFonts w:eastAsia="標楷體"/>
          <w:b/>
          <w:spacing w:val="20"/>
          <w:szCs w:val="24"/>
        </w:rPr>
      </w:pPr>
      <w:r>
        <w:rPr>
          <w:rFonts w:eastAsia="標楷體" w:hint="eastAsia"/>
          <w:b/>
          <w:spacing w:val="20"/>
          <w:sz w:val="32"/>
          <w:szCs w:val="32"/>
        </w:rPr>
        <w:t xml:space="preserve"> </w:t>
      </w:r>
      <w:proofErr w:type="gramStart"/>
      <w:r w:rsidR="004459F3" w:rsidRPr="00B406E1">
        <w:rPr>
          <w:rFonts w:eastAsia="標楷體"/>
          <w:b/>
          <w:spacing w:val="20"/>
          <w:sz w:val="32"/>
          <w:szCs w:val="32"/>
        </w:rPr>
        <w:t>104</w:t>
      </w:r>
      <w:proofErr w:type="gramEnd"/>
      <w:r w:rsidR="004459F3" w:rsidRPr="00B406E1">
        <w:rPr>
          <w:rFonts w:eastAsia="標楷體"/>
          <w:b/>
          <w:spacing w:val="20"/>
          <w:sz w:val="32"/>
          <w:szCs w:val="32"/>
        </w:rPr>
        <w:t>年度</w:t>
      </w:r>
      <w:r>
        <w:rPr>
          <w:rFonts w:eastAsia="標楷體" w:hint="eastAsia"/>
          <w:b/>
          <w:spacing w:val="20"/>
          <w:sz w:val="32"/>
          <w:szCs w:val="32"/>
        </w:rPr>
        <w:t>1-6</w:t>
      </w:r>
      <w:r>
        <w:rPr>
          <w:rFonts w:eastAsia="標楷體" w:hint="eastAsia"/>
          <w:b/>
          <w:spacing w:val="20"/>
          <w:sz w:val="32"/>
          <w:szCs w:val="32"/>
        </w:rPr>
        <w:t>月</w:t>
      </w:r>
      <w:r w:rsidR="004459F3" w:rsidRPr="00B406E1">
        <w:rPr>
          <w:rFonts w:eastAsia="標楷體"/>
          <w:b/>
          <w:spacing w:val="20"/>
          <w:sz w:val="32"/>
          <w:szCs w:val="32"/>
        </w:rPr>
        <w:t>提升服務品質執行績效與成果</w:t>
      </w:r>
      <w:r w:rsidR="004459F3" w:rsidRPr="00B406E1">
        <w:rPr>
          <w:rFonts w:eastAsia="標楷體"/>
          <w:b/>
          <w:spacing w:val="20"/>
          <w:sz w:val="32"/>
          <w:szCs w:val="32"/>
        </w:rPr>
        <w:t xml:space="preserve">       </w:t>
      </w:r>
    </w:p>
    <w:tbl>
      <w:tblPr>
        <w:tblW w:w="900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
        <w:gridCol w:w="1440"/>
        <w:gridCol w:w="1440"/>
        <w:gridCol w:w="5040"/>
      </w:tblGrid>
      <w:tr w:rsidR="004459F3" w:rsidRPr="00B406E1" w:rsidTr="004459F3">
        <w:tc>
          <w:tcPr>
            <w:tcW w:w="1080" w:type="dxa"/>
            <w:tcBorders>
              <w:top w:val="single" w:sz="4" w:space="0" w:color="auto"/>
              <w:bottom w:val="single" w:sz="4" w:space="0" w:color="auto"/>
              <w:right w:val="single" w:sz="4" w:space="0" w:color="auto"/>
            </w:tcBorders>
          </w:tcPr>
          <w:p w:rsidR="004459F3" w:rsidRPr="00B406E1" w:rsidRDefault="004459F3" w:rsidP="0068797F">
            <w:pPr>
              <w:rPr>
                <w:rFonts w:eastAsia="標楷體"/>
                <w:sz w:val="28"/>
                <w:szCs w:val="28"/>
              </w:rPr>
            </w:pPr>
            <w:r w:rsidRPr="00B406E1">
              <w:rPr>
                <w:rFonts w:eastAsia="標楷體"/>
                <w:sz w:val="28"/>
                <w:szCs w:val="28"/>
              </w:rPr>
              <w:t>面向</w:t>
            </w:r>
          </w:p>
        </w:tc>
        <w:tc>
          <w:tcPr>
            <w:tcW w:w="2880" w:type="dxa"/>
            <w:gridSpan w:val="2"/>
            <w:tcBorders>
              <w:top w:val="single" w:sz="4" w:space="0" w:color="auto"/>
              <w:left w:val="single" w:sz="4" w:space="0" w:color="auto"/>
              <w:bottom w:val="single" w:sz="4" w:space="0" w:color="auto"/>
              <w:right w:val="single" w:sz="4" w:space="0" w:color="auto"/>
            </w:tcBorders>
          </w:tcPr>
          <w:p w:rsidR="004459F3" w:rsidRPr="00B406E1" w:rsidRDefault="004459F3" w:rsidP="0068797F">
            <w:pPr>
              <w:ind w:firstLineChars="100" w:firstLine="280"/>
              <w:rPr>
                <w:rFonts w:eastAsia="標楷體"/>
                <w:sz w:val="28"/>
                <w:szCs w:val="28"/>
              </w:rPr>
            </w:pPr>
            <w:r w:rsidRPr="00B406E1">
              <w:rPr>
                <w:rFonts w:eastAsia="標楷體"/>
                <w:sz w:val="28"/>
                <w:szCs w:val="28"/>
              </w:rPr>
              <w:t>執行策略</w:t>
            </w:r>
          </w:p>
        </w:tc>
        <w:tc>
          <w:tcPr>
            <w:tcW w:w="5040" w:type="dxa"/>
            <w:tcBorders>
              <w:top w:val="single" w:sz="4" w:space="0" w:color="auto"/>
              <w:left w:val="single" w:sz="4" w:space="0" w:color="auto"/>
              <w:bottom w:val="single" w:sz="4" w:space="0" w:color="auto"/>
              <w:right w:val="single" w:sz="4" w:space="0" w:color="auto"/>
            </w:tcBorders>
          </w:tcPr>
          <w:p w:rsidR="004459F3" w:rsidRPr="00B406E1" w:rsidRDefault="004459F3" w:rsidP="0068797F">
            <w:pPr>
              <w:ind w:firstLineChars="150" w:firstLine="420"/>
              <w:jc w:val="center"/>
              <w:rPr>
                <w:sz w:val="28"/>
                <w:szCs w:val="28"/>
              </w:rPr>
            </w:pPr>
            <w:r w:rsidRPr="00B406E1">
              <w:rPr>
                <w:rFonts w:eastAsia="標楷體"/>
                <w:sz w:val="28"/>
                <w:szCs w:val="28"/>
              </w:rPr>
              <w:t>具體作法</w:t>
            </w:r>
          </w:p>
        </w:tc>
      </w:tr>
      <w:tr w:rsidR="00063094" w:rsidRPr="00B406E1" w:rsidTr="004459F3">
        <w:tc>
          <w:tcPr>
            <w:tcW w:w="1080" w:type="dxa"/>
            <w:vMerge w:val="restart"/>
            <w:tcBorders>
              <w:top w:val="single" w:sz="4" w:space="0" w:color="auto"/>
              <w:bottom w:val="single" w:sz="4" w:space="0" w:color="auto"/>
              <w:right w:val="single" w:sz="4" w:space="0" w:color="auto"/>
            </w:tcBorders>
          </w:tcPr>
          <w:p w:rsidR="00063094" w:rsidRPr="00B406E1" w:rsidRDefault="00063094" w:rsidP="0068797F">
            <w:pPr>
              <w:spacing w:line="320" w:lineRule="exact"/>
              <w:jc w:val="both"/>
              <w:rPr>
                <w:rFonts w:eastAsia="標楷體"/>
              </w:rPr>
            </w:pPr>
            <w:r w:rsidRPr="00B406E1">
              <w:rPr>
                <w:rFonts w:eastAsia="標楷體"/>
              </w:rPr>
              <w:t>一、優質便民服務</w:t>
            </w:r>
          </w:p>
        </w:tc>
        <w:tc>
          <w:tcPr>
            <w:tcW w:w="1440" w:type="dxa"/>
            <w:vMerge w:val="restart"/>
            <w:tcBorders>
              <w:top w:val="single" w:sz="4" w:space="0" w:color="auto"/>
              <w:left w:val="single" w:sz="4" w:space="0" w:color="auto"/>
              <w:bottom w:val="single" w:sz="4" w:space="0" w:color="auto"/>
              <w:right w:val="single" w:sz="4" w:space="0" w:color="auto"/>
            </w:tcBorders>
          </w:tcPr>
          <w:p w:rsidR="00063094" w:rsidRPr="00B406E1" w:rsidRDefault="00063094" w:rsidP="0068797F">
            <w:pPr>
              <w:spacing w:line="320" w:lineRule="exact"/>
              <w:ind w:left="240" w:hangingChars="100" w:hanging="240"/>
              <w:rPr>
                <w:rFonts w:eastAsia="標楷體"/>
              </w:rPr>
            </w:pPr>
            <w:r w:rsidRPr="00B406E1">
              <w:rPr>
                <w:rFonts w:eastAsia="標楷體"/>
              </w:rPr>
              <w:t>（一）推動便捷、透明之服務流程，提供高效率之服務</w:t>
            </w:r>
          </w:p>
          <w:p w:rsidR="00063094" w:rsidRPr="00B406E1" w:rsidRDefault="00063094" w:rsidP="0068797F">
            <w:pPr>
              <w:spacing w:line="320" w:lineRule="exact"/>
              <w:ind w:left="720" w:hangingChars="300" w:hanging="720"/>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63094" w:rsidRPr="007B3586" w:rsidRDefault="00063094" w:rsidP="0044096C">
            <w:pPr>
              <w:ind w:left="120" w:hangingChars="50" w:hanging="120"/>
            </w:pPr>
            <w:r w:rsidRPr="007B3586">
              <w:rPr>
                <w:rFonts w:eastAsia="標楷體"/>
              </w:rPr>
              <w:t>1.</w:t>
            </w:r>
            <w:r w:rsidRPr="007B3586">
              <w:rPr>
                <w:rFonts w:eastAsia="標楷體"/>
              </w:rPr>
              <w:t>提升服務流程便捷性</w:t>
            </w:r>
          </w:p>
        </w:tc>
        <w:tc>
          <w:tcPr>
            <w:tcW w:w="5040" w:type="dxa"/>
            <w:tcBorders>
              <w:top w:val="single" w:sz="4" w:space="0" w:color="auto"/>
              <w:left w:val="single" w:sz="4" w:space="0" w:color="auto"/>
              <w:bottom w:val="single" w:sz="4" w:space="0" w:color="auto"/>
              <w:right w:val="single" w:sz="4" w:space="0" w:color="auto"/>
            </w:tcBorders>
          </w:tcPr>
          <w:p w:rsidR="00883432" w:rsidRPr="007B3586" w:rsidRDefault="00883432" w:rsidP="00FB7689">
            <w:pPr>
              <w:ind w:leftChars="-18" w:left="77" w:hangingChars="50" w:hanging="120"/>
              <w:jc w:val="both"/>
              <w:rPr>
                <w:rFonts w:eastAsia="標楷體"/>
                <w:szCs w:val="24"/>
              </w:rPr>
            </w:pPr>
            <w:r w:rsidRPr="007B3586">
              <w:rPr>
                <w:rFonts w:eastAsia="標楷體"/>
                <w:szCs w:val="24"/>
              </w:rPr>
              <w:t>1.</w:t>
            </w:r>
            <w:r w:rsidRPr="007B3586">
              <w:rPr>
                <w:rFonts w:eastAsia="標楷體"/>
                <w:szCs w:val="24"/>
              </w:rPr>
              <w:t>為提高公司</w:t>
            </w:r>
            <w:proofErr w:type="gramStart"/>
            <w:r w:rsidRPr="007B3586">
              <w:rPr>
                <w:rFonts w:eastAsia="標楷體"/>
                <w:szCs w:val="24"/>
              </w:rPr>
              <w:t>登記線上辦理</w:t>
            </w:r>
            <w:proofErr w:type="gramEnd"/>
            <w:r w:rsidRPr="007B3586">
              <w:rPr>
                <w:rFonts w:eastAsia="標楷體"/>
                <w:szCs w:val="24"/>
              </w:rPr>
              <w:t>意願，於一站</w:t>
            </w:r>
            <w:proofErr w:type="gramStart"/>
            <w:r w:rsidRPr="007B3586">
              <w:rPr>
                <w:rFonts w:eastAsia="標楷體"/>
                <w:szCs w:val="24"/>
              </w:rPr>
              <w:t>式線上</w:t>
            </w:r>
            <w:proofErr w:type="gramEnd"/>
            <w:r w:rsidRPr="007B3586">
              <w:rPr>
                <w:rFonts w:eastAsia="標楷體"/>
                <w:szCs w:val="24"/>
              </w:rPr>
              <w:t>申請作業網站擴充憑證授權機制，提供公司以工商憑證正卡授權內部員工，及代理人以自然人憑證授權事務所內部員工，以其授權</w:t>
            </w:r>
            <w:r w:rsidR="007E24A4" w:rsidRPr="007B3586">
              <w:rPr>
                <w:rFonts w:eastAsia="標楷體"/>
                <w:szCs w:val="24"/>
              </w:rPr>
              <w:t>管理</w:t>
            </w:r>
            <w:r w:rsidRPr="007B3586">
              <w:rPr>
                <w:rFonts w:eastAsia="標楷體"/>
                <w:szCs w:val="24"/>
              </w:rPr>
              <w:t>者之自然人憑證</w:t>
            </w:r>
            <w:proofErr w:type="gramStart"/>
            <w:r w:rsidRPr="007B3586">
              <w:rPr>
                <w:rFonts w:eastAsia="標楷體"/>
                <w:szCs w:val="24"/>
              </w:rPr>
              <w:t>即可線上</w:t>
            </w:r>
            <w:proofErr w:type="gramEnd"/>
            <w:r w:rsidRPr="007B3586">
              <w:rPr>
                <w:rFonts w:eastAsia="標楷體"/>
                <w:szCs w:val="24"/>
              </w:rPr>
              <w:t>辦理，簡化簽章作業程序，預計於</w:t>
            </w:r>
            <w:r w:rsidRPr="007B3586">
              <w:rPr>
                <w:rFonts w:eastAsia="標楷體"/>
                <w:szCs w:val="24"/>
              </w:rPr>
              <w:t>7</w:t>
            </w:r>
            <w:r w:rsidRPr="007B3586">
              <w:rPr>
                <w:rFonts w:eastAsia="標楷體"/>
                <w:szCs w:val="24"/>
              </w:rPr>
              <w:t>月份開始提供服務。</w:t>
            </w:r>
          </w:p>
          <w:p w:rsidR="00E67EA4" w:rsidRPr="007B3586" w:rsidRDefault="00883432" w:rsidP="00FB7689">
            <w:pPr>
              <w:ind w:left="120" w:hangingChars="50" w:hanging="120"/>
              <w:jc w:val="both"/>
              <w:rPr>
                <w:rFonts w:eastAsia="標楷體"/>
                <w:szCs w:val="24"/>
              </w:rPr>
            </w:pPr>
            <w:r w:rsidRPr="007B3586">
              <w:rPr>
                <w:rFonts w:eastAsia="標楷體"/>
                <w:szCs w:val="24"/>
              </w:rPr>
              <w:t>2</w:t>
            </w:r>
            <w:r w:rsidR="00E67EA4" w:rsidRPr="007B3586">
              <w:rPr>
                <w:rFonts w:eastAsia="標楷體"/>
                <w:szCs w:val="24"/>
              </w:rPr>
              <w:t>.</w:t>
            </w:r>
            <w:r w:rsidR="00E67EA4" w:rsidRPr="007B3586">
              <w:rPr>
                <w:rFonts w:eastAsia="標楷體"/>
                <w:szCs w:val="24"/>
              </w:rPr>
              <w:t>配合</w:t>
            </w:r>
            <w:proofErr w:type="gramStart"/>
            <w:r w:rsidR="00E67EA4" w:rsidRPr="007B3586">
              <w:rPr>
                <w:rFonts w:eastAsia="標楷體"/>
                <w:szCs w:val="24"/>
              </w:rPr>
              <w:t>推動線上申辦</w:t>
            </w:r>
            <w:proofErr w:type="gramEnd"/>
            <w:r w:rsidR="00E67EA4" w:rsidRPr="007B3586">
              <w:rPr>
                <w:rFonts w:eastAsia="標楷體"/>
                <w:szCs w:val="24"/>
              </w:rPr>
              <w:t>，於一站</w:t>
            </w:r>
            <w:proofErr w:type="gramStart"/>
            <w:r w:rsidR="00E67EA4" w:rsidRPr="007B3586">
              <w:rPr>
                <w:rFonts w:eastAsia="標楷體"/>
                <w:szCs w:val="24"/>
              </w:rPr>
              <w:t>式線上</w:t>
            </w:r>
            <w:proofErr w:type="gramEnd"/>
            <w:r w:rsidR="00E67EA4" w:rsidRPr="007B3586">
              <w:rPr>
                <w:rFonts w:eastAsia="標楷體"/>
                <w:szCs w:val="24"/>
              </w:rPr>
              <w:t>申請網站擴充公司登記無紙化作業機制，以電子簽章方式取代檢附公司及印鑑章相關書表，開辦企業邁入全面無紙化階段，並增加貿易局之進</w:t>
            </w:r>
            <w:r w:rsidR="007A05F4" w:rsidRPr="007B3586">
              <w:rPr>
                <w:rFonts w:eastAsia="標楷體" w:hint="eastAsia"/>
                <w:szCs w:val="24"/>
              </w:rPr>
              <w:t>出</w:t>
            </w:r>
            <w:r w:rsidR="00E67EA4" w:rsidRPr="007B3586">
              <w:rPr>
                <w:rFonts w:eastAsia="標楷體"/>
                <w:szCs w:val="24"/>
              </w:rPr>
              <w:t>口廠商變更登記與加工出口區及各分處之公司登記</w:t>
            </w:r>
            <w:proofErr w:type="gramStart"/>
            <w:r w:rsidR="00E67EA4" w:rsidRPr="007B3586">
              <w:rPr>
                <w:rFonts w:eastAsia="標楷體"/>
                <w:szCs w:val="24"/>
              </w:rPr>
              <w:t>案件線上申請</w:t>
            </w:r>
            <w:proofErr w:type="gramEnd"/>
            <w:r w:rsidR="00E67EA4" w:rsidRPr="007B3586">
              <w:rPr>
                <w:rFonts w:eastAsia="標楷體"/>
                <w:szCs w:val="24"/>
              </w:rPr>
              <w:t>。</w:t>
            </w:r>
          </w:p>
          <w:p w:rsidR="00CD318F" w:rsidRPr="007B3586" w:rsidRDefault="007A05F4" w:rsidP="00FB7689">
            <w:pPr>
              <w:ind w:left="120" w:hangingChars="50" w:hanging="120"/>
              <w:jc w:val="both"/>
              <w:rPr>
                <w:rFonts w:eastAsia="標楷體"/>
                <w:szCs w:val="24"/>
              </w:rPr>
            </w:pPr>
            <w:r w:rsidRPr="007B3586">
              <w:rPr>
                <w:rFonts w:eastAsia="標楷體" w:hint="eastAsia"/>
                <w:szCs w:val="24"/>
              </w:rPr>
              <w:t>3</w:t>
            </w:r>
            <w:r w:rsidR="00CD318F" w:rsidRPr="007B3586">
              <w:rPr>
                <w:rFonts w:eastAsia="標楷體" w:hint="eastAsia"/>
                <w:szCs w:val="24"/>
              </w:rPr>
              <w:t>.</w:t>
            </w:r>
            <w:r w:rsidR="00CD318F" w:rsidRPr="007B3586">
              <w:rPr>
                <w:rFonts w:eastAsia="標楷體" w:hint="eastAsia"/>
                <w:szCs w:val="24"/>
              </w:rPr>
              <w:t>公司名稱及所營事業預查</w:t>
            </w:r>
            <w:proofErr w:type="gramStart"/>
            <w:r w:rsidR="00CD318F" w:rsidRPr="007B3586">
              <w:rPr>
                <w:rFonts w:eastAsia="標楷體" w:hint="eastAsia"/>
                <w:szCs w:val="24"/>
              </w:rPr>
              <w:t>案線上</w:t>
            </w:r>
            <w:proofErr w:type="gramEnd"/>
            <w:r w:rsidR="00CD318F" w:rsidRPr="007B3586">
              <w:rPr>
                <w:rFonts w:eastAsia="標楷體" w:hint="eastAsia"/>
                <w:szCs w:val="24"/>
              </w:rPr>
              <w:t>申辦實施電子核定書：透過網路加速政府與申請人間的公文傳送，縮短申辦時程、公告審查時程由</w:t>
            </w:r>
            <w:r w:rsidR="00CD318F" w:rsidRPr="007B3586">
              <w:rPr>
                <w:rFonts w:eastAsia="標楷體" w:hint="eastAsia"/>
                <w:szCs w:val="24"/>
              </w:rPr>
              <w:t>2</w:t>
            </w:r>
            <w:r w:rsidR="00CD318F" w:rsidRPr="007B3586">
              <w:rPr>
                <w:rFonts w:eastAsia="標楷體" w:hint="eastAsia"/>
                <w:szCs w:val="24"/>
              </w:rPr>
              <w:t>日縮短為</w:t>
            </w:r>
            <w:r w:rsidR="00CD318F" w:rsidRPr="007B3586">
              <w:rPr>
                <w:rFonts w:eastAsia="標楷體" w:hint="eastAsia"/>
                <w:szCs w:val="24"/>
              </w:rPr>
              <w:t>1</w:t>
            </w:r>
            <w:r w:rsidR="00CD318F" w:rsidRPr="007B3586">
              <w:rPr>
                <w:rFonts w:eastAsia="標楷體" w:hint="eastAsia"/>
                <w:szCs w:val="24"/>
              </w:rPr>
              <w:t>日。</w:t>
            </w:r>
          </w:p>
          <w:p w:rsidR="00CD318F" w:rsidRPr="007B3586" w:rsidRDefault="007A05F4" w:rsidP="00FB7689">
            <w:pPr>
              <w:ind w:left="120" w:hangingChars="50" w:hanging="120"/>
              <w:jc w:val="both"/>
              <w:rPr>
                <w:rFonts w:eastAsia="標楷體"/>
                <w:szCs w:val="24"/>
              </w:rPr>
            </w:pPr>
            <w:r w:rsidRPr="007B3586">
              <w:rPr>
                <w:rFonts w:eastAsia="標楷體" w:hint="eastAsia"/>
                <w:szCs w:val="24"/>
              </w:rPr>
              <w:t>4</w:t>
            </w:r>
            <w:r w:rsidR="00CD318F" w:rsidRPr="007B3586">
              <w:rPr>
                <w:rFonts w:eastAsia="標楷體" w:hint="eastAsia"/>
                <w:szCs w:val="24"/>
              </w:rPr>
              <w:t>.</w:t>
            </w:r>
            <w:r w:rsidR="00CD318F" w:rsidRPr="007B3586">
              <w:rPr>
                <w:rFonts w:eastAsia="標楷體" w:hint="eastAsia"/>
                <w:szCs w:val="24"/>
              </w:rPr>
              <w:t>設立預查案更正馬上辦服務窗口，受理案件隨到隨辦，提昇服務效率。</w:t>
            </w:r>
          </w:p>
          <w:p w:rsidR="00507BA7" w:rsidRPr="007B3586" w:rsidRDefault="007A05F4" w:rsidP="00FB7689">
            <w:pPr>
              <w:ind w:left="120" w:hangingChars="50" w:hanging="120"/>
              <w:jc w:val="both"/>
              <w:rPr>
                <w:rFonts w:eastAsia="標楷體"/>
                <w:szCs w:val="24"/>
              </w:rPr>
            </w:pPr>
            <w:r w:rsidRPr="007B3586">
              <w:rPr>
                <w:rFonts w:eastAsia="標楷體" w:hint="eastAsia"/>
                <w:szCs w:val="24"/>
              </w:rPr>
              <w:t>5</w:t>
            </w:r>
            <w:r w:rsidR="00507BA7" w:rsidRPr="007B3586">
              <w:rPr>
                <w:rFonts w:eastAsia="標楷體" w:hint="eastAsia"/>
                <w:szCs w:val="24"/>
              </w:rPr>
              <w:t>.</w:t>
            </w:r>
            <w:r w:rsidR="00507BA7" w:rsidRPr="007B3586">
              <w:rPr>
                <w:rFonts w:eastAsia="標楷體" w:hint="eastAsia"/>
                <w:szCs w:val="24"/>
              </w:rPr>
              <w:t>建立「公司登記申請」系統，建置各申請事項之表單及應備文件之說明，以供申請人下載使用，且便利申請人了解申請程序並提供表單範例供參考。</w:t>
            </w:r>
          </w:p>
          <w:p w:rsidR="00507BA7" w:rsidRPr="007B3586" w:rsidRDefault="007A05F4" w:rsidP="00FB7689">
            <w:pPr>
              <w:ind w:left="120" w:hangingChars="50" w:hanging="120"/>
              <w:jc w:val="both"/>
              <w:rPr>
                <w:rFonts w:eastAsia="標楷體"/>
                <w:szCs w:val="24"/>
              </w:rPr>
            </w:pPr>
            <w:r w:rsidRPr="007B3586">
              <w:rPr>
                <w:rFonts w:eastAsia="標楷體" w:hint="eastAsia"/>
                <w:szCs w:val="24"/>
              </w:rPr>
              <w:t>6</w:t>
            </w:r>
            <w:r w:rsidR="00507BA7" w:rsidRPr="007B3586">
              <w:rPr>
                <w:rFonts w:eastAsia="標楷體" w:hint="eastAsia"/>
                <w:szCs w:val="24"/>
              </w:rPr>
              <w:t>.</w:t>
            </w:r>
            <w:r w:rsidR="00507BA7" w:rsidRPr="007B3586">
              <w:rPr>
                <w:rFonts w:eastAsia="標楷體" w:hint="eastAsia"/>
                <w:szCs w:val="24"/>
              </w:rPr>
              <w:t>建立抄錄、證明書之</w:t>
            </w:r>
            <w:proofErr w:type="gramStart"/>
            <w:r w:rsidR="00507BA7" w:rsidRPr="007B3586">
              <w:rPr>
                <w:rFonts w:eastAsia="標楷體" w:hint="eastAsia"/>
                <w:szCs w:val="24"/>
              </w:rPr>
              <w:t>網路線上申辦</w:t>
            </w:r>
            <w:proofErr w:type="gramEnd"/>
            <w:r w:rsidR="00507BA7" w:rsidRPr="007B3586">
              <w:rPr>
                <w:rFonts w:eastAsia="標楷體" w:hint="eastAsia"/>
                <w:szCs w:val="24"/>
              </w:rPr>
              <w:t>及核復服務，節省文件寄送及路程往返之時間且可縮短申請處理期限。</w:t>
            </w:r>
          </w:p>
        </w:tc>
      </w:tr>
      <w:tr w:rsidR="00063094" w:rsidRPr="00B406E1" w:rsidTr="004459F3">
        <w:tc>
          <w:tcPr>
            <w:tcW w:w="1080" w:type="dxa"/>
            <w:vMerge/>
            <w:tcBorders>
              <w:top w:val="single" w:sz="4" w:space="0" w:color="auto"/>
              <w:bottom w:val="single" w:sz="4" w:space="0" w:color="auto"/>
              <w:right w:val="single" w:sz="4" w:space="0" w:color="auto"/>
            </w:tcBorders>
          </w:tcPr>
          <w:p w:rsidR="00063094" w:rsidRPr="00B406E1" w:rsidRDefault="00063094" w:rsidP="0068797F"/>
        </w:tc>
        <w:tc>
          <w:tcPr>
            <w:tcW w:w="1440" w:type="dxa"/>
            <w:vMerge/>
            <w:tcBorders>
              <w:top w:val="single" w:sz="4" w:space="0" w:color="auto"/>
              <w:left w:val="single" w:sz="4" w:space="0" w:color="auto"/>
              <w:bottom w:val="single" w:sz="4" w:space="0" w:color="auto"/>
              <w:right w:val="single" w:sz="4" w:space="0" w:color="auto"/>
            </w:tcBorders>
          </w:tcPr>
          <w:p w:rsidR="00063094" w:rsidRPr="00B406E1" w:rsidRDefault="00063094" w:rsidP="0068797F"/>
        </w:tc>
        <w:tc>
          <w:tcPr>
            <w:tcW w:w="1440" w:type="dxa"/>
            <w:tcBorders>
              <w:top w:val="single" w:sz="4" w:space="0" w:color="auto"/>
              <w:left w:val="single" w:sz="4" w:space="0" w:color="auto"/>
              <w:bottom w:val="single" w:sz="4" w:space="0" w:color="auto"/>
              <w:right w:val="single" w:sz="4" w:space="0" w:color="auto"/>
            </w:tcBorders>
          </w:tcPr>
          <w:p w:rsidR="00063094" w:rsidRPr="007B3586" w:rsidRDefault="00063094" w:rsidP="0044096C">
            <w:pPr>
              <w:ind w:left="120" w:hangingChars="50" w:hanging="120"/>
            </w:pPr>
            <w:r w:rsidRPr="007B3586">
              <w:rPr>
                <w:rFonts w:eastAsia="標楷體"/>
              </w:rPr>
              <w:t>2.</w:t>
            </w:r>
            <w:r w:rsidRPr="007B3586">
              <w:rPr>
                <w:rFonts w:eastAsia="標楷體"/>
              </w:rPr>
              <w:t>提供案件處理情形流程透明度</w:t>
            </w:r>
          </w:p>
        </w:tc>
        <w:tc>
          <w:tcPr>
            <w:tcW w:w="5040" w:type="dxa"/>
            <w:tcBorders>
              <w:top w:val="single" w:sz="4" w:space="0" w:color="auto"/>
              <w:left w:val="single" w:sz="4" w:space="0" w:color="auto"/>
              <w:bottom w:val="single" w:sz="4" w:space="0" w:color="auto"/>
              <w:right w:val="single" w:sz="4" w:space="0" w:color="auto"/>
            </w:tcBorders>
          </w:tcPr>
          <w:p w:rsidR="00063094" w:rsidRPr="007B3586" w:rsidRDefault="00E67EA4" w:rsidP="00FB7689">
            <w:pPr>
              <w:ind w:left="120" w:hangingChars="50" w:hanging="120"/>
              <w:rPr>
                <w:rFonts w:eastAsia="標楷體"/>
                <w:szCs w:val="24"/>
              </w:rPr>
            </w:pPr>
            <w:r w:rsidRPr="007B3586">
              <w:rPr>
                <w:rFonts w:eastAsia="標楷體"/>
                <w:szCs w:val="24"/>
              </w:rPr>
              <w:t>1.</w:t>
            </w:r>
            <w:r w:rsidRPr="007B3586">
              <w:rPr>
                <w:rFonts w:eastAsia="標楷體"/>
                <w:szCs w:val="24"/>
              </w:rPr>
              <w:t>公司名稱及所營事業預查</w:t>
            </w:r>
            <w:proofErr w:type="gramStart"/>
            <w:r w:rsidRPr="007B3586">
              <w:rPr>
                <w:rFonts w:eastAsia="標楷體"/>
                <w:szCs w:val="24"/>
              </w:rPr>
              <w:t>案線上</w:t>
            </w:r>
            <w:proofErr w:type="gramEnd"/>
            <w:r w:rsidRPr="007B3586">
              <w:rPr>
                <w:rFonts w:eastAsia="標楷體"/>
                <w:szCs w:val="24"/>
              </w:rPr>
              <w:t>申辦實施電子核定書－透過網路加速政府與申請人間的公文傳送。</w:t>
            </w:r>
          </w:p>
          <w:p w:rsidR="00884E38" w:rsidRPr="007B3586" w:rsidRDefault="00884E38" w:rsidP="00FB7689">
            <w:pPr>
              <w:ind w:left="120" w:hangingChars="50" w:hanging="120"/>
              <w:rPr>
                <w:rFonts w:eastAsia="標楷體"/>
                <w:szCs w:val="24"/>
              </w:rPr>
            </w:pPr>
            <w:r w:rsidRPr="007B3586">
              <w:rPr>
                <w:kern w:val="0"/>
              </w:rPr>
              <w:t>2.</w:t>
            </w:r>
            <w:r w:rsidRPr="007B3586">
              <w:rPr>
                <w:rFonts w:eastAsia="標楷體" w:hint="eastAsia"/>
                <w:szCs w:val="24"/>
              </w:rPr>
              <w:t>以簡訊主動通知申請案件處理進度的商工案件進度簡訊回覆服務，</w:t>
            </w:r>
            <w:r w:rsidR="002863BB" w:rsidRPr="007B3586">
              <w:rPr>
                <w:rFonts w:eastAsia="標楷體" w:hint="eastAsia"/>
                <w:szCs w:val="24"/>
              </w:rPr>
              <w:t>104</w:t>
            </w:r>
            <w:r w:rsidR="002863BB" w:rsidRPr="007B3586">
              <w:rPr>
                <w:rFonts w:eastAsia="標楷體" w:hint="eastAsia"/>
                <w:szCs w:val="24"/>
              </w:rPr>
              <w:t>年</w:t>
            </w:r>
            <w:r w:rsidR="002863BB" w:rsidRPr="007B3586">
              <w:rPr>
                <w:rFonts w:eastAsia="標楷體" w:hint="eastAsia"/>
                <w:szCs w:val="24"/>
              </w:rPr>
              <w:t>1-6</w:t>
            </w:r>
            <w:r w:rsidR="002863BB" w:rsidRPr="007B3586">
              <w:rPr>
                <w:rFonts w:eastAsia="標楷體" w:hint="eastAsia"/>
                <w:szCs w:val="24"/>
              </w:rPr>
              <w:t>月</w:t>
            </w:r>
            <w:r w:rsidRPr="007B3586">
              <w:rPr>
                <w:rFonts w:eastAsia="標楷體" w:hint="eastAsia"/>
                <w:szCs w:val="24"/>
              </w:rPr>
              <w:t>已發送之簡訊服務累計約</w:t>
            </w:r>
            <w:r w:rsidRPr="007B3586">
              <w:rPr>
                <w:rFonts w:eastAsia="標楷體"/>
                <w:szCs w:val="24"/>
              </w:rPr>
              <w:t>13</w:t>
            </w:r>
            <w:r w:rsidRPr="007B3586">
              <w:rPr>
                <w:rFonts w:eastAsia="標楷體" w:hint="eastAsia"/>
                <w:szCs w:val="24"/>
              </w:rPr>
              <w:t>萬通。</w:t>
            </w:r>
          </w:p>
          <w:p w:rsidR="00CD318F" w:rsidRPr="007B3586" w:rsidRDefault="00CD318F" w:rsidP="00FB7689">
            <w:pPr>
              <w:ind w:left="120" w:hangingChars="50" w:hanging="120"/>
              <w:rPr>
                <w:rFonts w:eastAsia="標楷體"/>
                <w:szCs w:val="24"/>
              </w:rPr>
            </w:pPr>
            <w:r w:rsidRPr="007B3586">
              <w:rPr>
                <w:rFonts w:eastAsia="標楷體" w:hint="eastAsia"/>
                <w:szCs w:val="24"/>
              </w:rPr>
              <w:t>3.</w:t>
            </w:r>
            <w:r w:rsidRPr="007B3586">
              <w:rPr>
                <w:rFonts w:eastAsia="標楷體" w:hint="eastAsia"/>
                <w:szCs w:val="24"/>
              </w:rPr>
              <w:t>將標準作業流程所需程序及時間製作看板標示於營業廳並提供簡訊、網路、現場查詢公司名稱及所營業務預查案案件處理結果之管道。</w:t>
            </w:r>
          </w:p>
          <w:p w:rsidR="00507BA7" w:rsidRPr="007B3586" w:rsidRDefault="00507BA7" w:rsidP="00FB7689">
            <w:pPr>
              <w:ind w:left="120" w:hangingChars="50" w:hanging="120"/>
              <w:rPr>
                <w:rFonts w:eastAsia="標楷體"/>
                <w:szCs w:val="24"/>
              </w:rPr>
            </w:pPr>
            <w:r w:rsidRPr="007B3586">
              <w:rPr>
                <w:rFonts w:eastAsia="標楷體" w:hint="eastAsia"/>
                <w:szCs w:val="24"/>
              </w:rPr>
              <w:t>4.</w:t>
            </w:r>
            <w:r w:rsidRPr="007B3586">
              <w:rPr>
                <w:rFonts w:eastAsia="標楷體" w:hint="eastAsia"/>
                <w:szCs w:val="24"/>
              </w:rPr>
              <w:t>建置公司登記申請案查詢系統</w:t>
            </w:r>
            <w:r w:rsidR="00467CBC" w:rsidRPr="007B3586">
              <w:rPr>
                <w:rFonts w:eastAsia="標楷體" w:hint="eastAsia"/>
                <w:szCs w:val="24"/>
              </w:rPr>
              <w:t>，</w:t>
            </w:r>
            <w:r w:rsidRPr="007B3586">
              <w:rPr>
                <w:rFonts w:eastAsia="標楷體" w:hint="eastAsia"/>
                <w:szCs w:val="24"/>
              </w:rPr>
              <w:t>提供案件處</w:t>
            </w:r>
            <w:r w:rsidRPr="007B3586">
              <w:rPr>
                <w:rFonts w:eastAsia="標楷體" w:hint="eastAsia"/>
                <w:szCs w:val="24"/>
              </w:rPr>
              <w:lastRenderedPageBreak/>
              <w:t>理進度查詢服務及公司基本資料查詢。</w:t>
            </w:r>
          </w:p>
        </w:tc>
      </w:tr>
      <w:tr w:rsidR="004459F3" w:rsidRPr="00B406E1" w:rsidTr="004459F3">
        <w:tc>
          <w:tcPr>
            <w:tcW w:w="1080" w:type="dxa"/>
            <w:vMerge/>
            <w:tcBorders>
              <w:top w:val="single" w:sz="4" w:space="0" w:color="auto"/>
              <w:bottom w:val="single" w:sz="4" w:space="0" w:color="auto"/>
              <w:right w:val="single" w:sz="4" w:space="0" w:color="auto"/>
            </w:tcBorders>
          </w:tcPr>
          <w:p w:rsidR="004459F3" w:rsidRPr="00B406E1" w:rsidRDefault="004459F3" w:rsidP="0068797F"/>
        </w:tc>
        <w:tc>
          <w:tcPr>
            <w:tcW w:w="1440" w:type="dxa"/>
            <w:vMerge w:val="restart"/>
            <w:tcBorders>
              <w:top w:val="single" w:sz="4" w:space="0" w:color="auto"/>
              <w:left w:val="single" w:sz="4" w:space="0" w:color="auto"/>
              <w:bottom w:val="single" w:sz="4" w:space="0" w:color="auto"/>
              <w:right w:val="single" w:sz="4" w:space="0" w:color="auto"/>
            </w:tcBorders>
          </w:tcPr>
          <w:p w:rsidR="004459F3" w:rsidRPr="00B406E1" w:rsidRDefault="004459F3" w:rsidP="0068797F">
            <w:pPr>
              <w:spacing w:line="320" w:lineRule="exact"/>
              <w:ind w:left="360" w:hangingChars="150" w:hanging="360"/>
              <w:jc w:val="both"/>
            </w:pPr>
            <w:r w:rsidRPr="00B406E1">
              <w:rPr>
                <w:rFonts w:eastAsia="標楷體"/>
              </w:rPr>
              <w:t>（二）營造機關為民服務專業、親切之良好形象</w:t>
            </w:r>
          </w:p>
        </w:tc>
        <w:tc>
          <w:tcPr>
            <w:tcW w:w="1440" w:type="dxa"/>
            <w:tcBorders>
              <w:top w:val="single" w:sz="4" w:space="0" w:color="auto"/>
              <w:left w:val="single" w:sz="4" w:space="0" w:color="auto"/>
              <w:bottom w:val="single" w:sz="4" w:space="0" w:color="auto"/>
              <w:right w:val="single" w:sz="4" w:space="0" w:color="auto"/>
            </w:tcBorders>
          </w:tcPr>
          <w:p w:rsidR="004459F3" w:rsidRPr="00B406E1" w:rsidRDefault="004459F3" w:rsidP="0044096C">
            <w:pPr>
              <w:spacing w:line="320" w:lineRule="exact"/>
              <w:ind w:left="120" w:hangingChars="50" w:hanging="120"/>
              <w:jc w:val="both"/>
              <w:rPr>
                <w:rFonts w:eastAsia="標楷體"/>
              </w:rPr>
            </w:pPr>
            <w:r w:rsidRPr="00B406E1">
              <w:rPr>
                <w:rFonts w:eastAsia="標楷體"/>
              </w:rPr>
              <w:t>1.</w:t>
            </w:r>
            <w:r w:rsidRPr="00B406E1">
              <w:rPr>
                <w:rFonts w:eastAsia="標楷體"/>
              </w:rPr>
              <w:t>提升服務場所便利性</w:t>
            </w:r>
          </w:p>
        </w:tc>
        <w:tc>
          <w:tcPr>
            <w:tcW w:w="5040" w:type="dxa"/>
            <w:tcBorders>
              <w:top w:val="single" w:sz="4" w:space="0" w:color="auto"/>
              <w:left w:val="single" w:sz="4" w:space="0" w:color="auto"/>
              <w:bottom w:val="single" w:sz="4" w:space="0" w:color="auto"/>
              <w:right w:val="single" w:sz="4" w:space="0" w:color="auto"/>
            </w:tcBorders>
          </w:tcPr>
          <w:p w:rsidR="008A157A" w:rsidRPr="007B3586" w:rsidRDefault="008A157A" w:rsidP="00FB7689">
            <w:pPr>
              <w:ind w:left="240" w:hangingChars="100" w:hanging="240"/>
              <w:rPr>
                <w:rFonts w:eastAsia="標楷體"/>
                <w:szCs w:val="32"/>
              </w:rPr>
            </w:pPr>
            <w:r w:rsidRPr="00FF09F4">
              <w:rPr>
                <w:rFonts w:ascii="標楷體" w:eastAsia="標楷體" w:hAnsi="標楷體" w:hint="eastAsia"/>
              </w:rPr>
              <w:t>1.</w:t>
            </w:r>
            <w:r w:rsidRPr="007B3586">
              <w:rPr>
                <w:rFonts w:eastAsia="標楷體" w:hint="eastAsia"/>
              </w:rPr>
              <w:t>適時檢視並更新</w:t>
            </w:r>
            <w:r w:rsidRPr="007B3586">
              <w:rPr>
                <w:rFonts w:eastAsia="標楷體" w:hint="eastAsia"/>
                <w:szCs w:val="32"/>
              </w:rPr>
              <w:t>各種申辦書表及填寫範例。</w:t>
            </w:r>
          </w:p>
          <w:p w:rsidR="008A157A" w:rsidRPr="007B3586" w:rsidRDefault="008A157A" w:rsidP="00FB7689">
            <w:pPr>
              <w:ind w:left="240" w:hangingChars="100" w:hanging="240"/>
              <w:rPr>
                <w:rFonts w:ascii="標楷體" w:eastAsia="標楷體" w:hAnsi="標楷體"/>
              </w:rPr>
            </w:pPr>
            <w:r w:rsidRPr="007B3586">
              <w:rPr>
                <w:rFonts w:ascii="標楷體" w:eastAsia="標楷體" w:hAnsi="標楷體" w:hint="eastAsia"/>
              </w:rPr>
              <w:t>2.確保服務項目、服務人員（姓名及代理人）、方向引導等標示正確、易於辨識，且提供雙語標示服務。</w:t>
            </w:r>
          </w:p>
          <w:p w:rsidR="004459F3" w:rsidRPr="00B406E1" w:rsidRDefault="008A157A" w:rsidP="00FB7689">
            <w:pPr>
              <w:ind w:left="240" w:hangingChars="100" w:hanging="240"/>
              <w:jc w:val="both"/>
            </w:pPr>
            <w:r w:rsidRPr="007B3586">
              <w:rPr>
                <w:rFonts w:ascii="標楷體" w:eastAsia="標楷體" w:hAnsi="標楷體" w:hint="eastAsia"/>
              </w:rPr>
              <w:t>3.</w:t>
            </w:r>
            <w:r w:rsidRPr="007B3586">
              <w:rPr>
                <w:rFonts w:eastAsia="標楷體" w:hint="eastAsia"/>
              </w:rPr>
              <w:t>適時檢查</w:t>
            </w:r>
            <w:r w:rsidRPr="007B3586">
              <w:rPr>
                <w:rFonts w:ascii="標楷體" w:eastAsia="標楷體" w:hAnsi="標楷體" w:hint="eastAsia"/>
              </w:rPr>
              <w:t>服務場所內外環境及</w:t>
            </w:r>
            <w:r w:rsidRPr="007B3586">
              <w:rPr>
                <w:rFonts w:eastAsia="標楷體" w:hint="eastAsia"/>
                <w:szCs w:val="32"/>
              </w:rPr>
              <w:t>硬體設施（如飲水機等），確保設施品質。</w:t>
            </w:r>
          </w:p>
        </w:tc>
      </w:tr>
      <w:tr w:rsidR="00063094" w:rsidRPr="00B406E1" w:rsidTr="00DB6666">
        <w:tc>
          <w:tcPr>
            <w:tcW w:w="1080" w:type="dxa"/>
            <w:vMerge/>
            <w:tcBorders>
              <w:top w:val="single" w:sz="4" w:space="0" w:color="auto"/>
              <w:bottom w:val="nil"/>
              <w:right w:val="single" w:sz="4" w:space="0" w:color="auto"/>
            </w:tcBorders>
          </w:tcPr>
          <w:p w:rsidR="00063094" w:rsidRPr="00B406E1" w:rsidRDefault="00063094" w:rsidP="0068797F"/>
        </w:tc>
        <w:tc>
          <w:tcPr>
            <w:tcW w:w="1440" w:type="dxa"/>
            <w:vMerge/>
            <w:tcBorders>
              <w:top w:val="single" w:sz="4" w:space="0" w:color="auto"/>
              <w:left w:val="single" w:sz="4" w:space="0" w:color="auto"/>
              <w:bottom w:val="single" w:sz="4" w:space="0" w:color="auto"/>
              <w:right w:val="single" w:sz="4" w:space="0" w:color="auto"/>
            </w:tcBorders>
          </w:tcPr>
          <w:p w:rsidR="00063094" w:rsidRPr="00B406E1" w:rsidRDefault="00063094" w:rsidP="0068797F"/>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spacing w:line="320" w:lineRule="exact"/>
              <w:ind w:left="120" w:hangingChars="50" w:hanging="120"/>
              <w:jc w:val="both"/>
              <w:rPr>
                <w:rFonts w:eastAsia="標楷體"/>
              </w:rPr>
            </w:pPr>
            <w:r w:rsidRPr="00B406E1">
              <w:rPr>
                <w:rFonts w:eastAsia="標楷體"/>
              </w:rPr>
              <w:t>2.</w:t>
            </w:r>
            <w:r w:rsidRPr="00B406E1">
              <w:rPr>
                <w:rFonts w:eastAsia="標楷體"/>
              </w:rPr>
              <w:t>提高服務行為之友善性與專業性</w:t>
            </w:r>
          </w:p>
        </w:tc>
        <w:tc>
          <w:tcPr>
            <w:tcW w:w="5040" w:type="dxa"/>
            <w:tcBorders>
              <w:top w:val="single" w:sz="4" w:space="0" w:color="auto"/>
              <w:left w:val="single" w:sz="4" w:space="0" w:color="auto"/>
              <w:bottom w:val="single" w:sz="4" w:space="0" w:color="auto"/>
              <w:right w:val="single" w:sz="4" w:space="0" w:color="auto"/>
            </w:tcBorders>
          </w:tcPr>
          <w:p w:rsidR="00CD318F" w:rsidRPr="007B3586" w:rsidRDefault="00CD318F" w:rsidP="00FB7689">
            <w:pPr>
              <w:ind w:left="120" w:hangingChars="50" w:hanging="120"/>
              <w:jc w:val="both"/>
              <w:rPr>
                <w:rFonts w:eastAsia="標楷體"/>
              </w:rPr>
            </w:pPr>
            <w:r w:rsidRPr="007B3586">
              <w:rPr>
                <w:rFonts w:eastAsia="標楷體" w:hint="eastAsia"/>
              </w:rPr>
              <w:t>1.</w:t>
            </w:r>
            <w:r w:rsidR="00F145B8" w:rsidRPr="007B3586">
              <w:rPr>
                <w:rFonts w:eastAsia="標楷體" w:hint="eastAsia"/>
              </w:rPr>
              <w:t>於受理案件場所設置會計師服務櫃台，由具會計專業人員及會計師、公司登記承辦人員輪值，提供現場及電話諮詢服務。</w:t>
            </w:r>
          </w:p>
          <w:p w:rsidR="00DC70CD" w:rsidRPr="007B3586" w:rsidRDefault="00CD318F" w:rsidP="00DC70CD">
            <w:pPr>
              <w:ind w:left="305" w:hangingChars="127" w:hanging="305"/>
              <w:jc w:val="both"/>
              <w:rPr>
                <w:rFonts w:eastAsia="標楷體"/>
              </w:rPr>
            </w:pPr>
            <w:r w:rsidRPr="007B3586">
              <w:rPr>
                <w:rFonts w:eastAsia="標楷體" w:hint="eastAsia"/>
              </w:rPr>
              <w:t>2</w:t>
            </w:r>
            <w:r w:rsidR="0058005B" w:rsidRPr="007B3586">
              <w:rPr>
                <w:rFonts w:eastAsia="標楷體" w:hint="eastAsia"/>
              </w:rPr>
              <w:t>.</w:t>
            </w:r>
            <w:r w:rsidR="00F62EBF" w:rsidRPr="007B3586">
              <w:rPr>
                <w:rFonts w:eastAsia="標楷體" w:hint="eastAsia"/>
              </w:rPr>
              <w:t>104</w:t>
            </w:r>
            <w:r w:rsidR="00F62EBF" w:rsidRPr="007B3586">
              <w:rPr>
                <w:rFonts w:eastAsia="標楷體" w:hint="eastAsia"/>
              </w:rPr>
              <w:t>年</w:t>
            </w:r>
            <w:r w:rsidR="00F62EBF" w:rsidRPr="007B3586">
              <w:rPr>
                <w:rFonts w:eastAsia="標楷體" w:hint="eastAsia"/>
              </w:rPr>
              <w:t>1-6</w:t>
            </w:r>
            <w:r w:rsidR="00F62EBF" w:rsidRPr="007B3586">
              <w:rPr>
                <w:rFonts w:eastAsia="標楷體" w:hint="eastAsia"/>
              </w:rPr>
              <w:t>月</w:t>
            </w:r>
            <w:r w:rsidR="00DC70CD" w:rsidRPr="007B3586">
              <w:rPr>
                <w:rFonts w:eastAsia="標楷體" w:hint="eastAsia"/>
              </w:rPr>
              <w:t>提供民眾電話</w:t>
            </w:r>
            <w:r w:rsidR="00290213" w:rsidRPr="007B3586">
              <w:rPr>
                <w:rFonts w:eastAsia="標楷體" w:hint="eastAsia"/>
              </w:rPr>
              <w:t>咨詢</w:t>
            </w:r>
            <w:r w:rsidR="00DC70CD" w:rsidRPr="007B3586">
              <w:rPr>
                <w:rFonts w:eastAsia="標楷體" w:hint="eastAsia"/>
              </w:rPr>
              <w:t>服務</w:t>
            </w:r>
            <w:r w:rsidR="00B67C06" w:rsidRPr="007B3586">
              <w:rPr>
                <w:rFonts w:eastAsia="標楷體" w:hint="eastAsia"/>
              </w:rPr>
              <w:t>：</w:t>
            </w:r>
          </w:p>
          <w:p w:rsidR="005C05DC" w:rsidRPr="005C05DC" w:rsidRDefault="00DC70CD" w:rsidP="005C05DC">
            <w:pPr>
              <w:ind w:leftChars="52" w:left="739" w:hangingChars="256" w:hanging="614"/>
              <w:jc w:val="both"/>
              <w:rPr>
                <w:rFonts w:eastAsia="標楷體"/>
              </w:rPr>
            </w:pPr>
            <w:r w:rsidRPr="007B3586">
              <w:rPr>
                <w:rFonts w:eastAsia="標楷體" w:hint="eastAsia"/>
              </w:rPr>
              <w:t>（</w:t>
            </w:r>
            <w:r w:rsidRPr="007B3586">
              <w:rPr>
                <w:rFonts w:eastAsia="標楷體" w:hint="eastAsia"/>
              </w:rPr>
              <w:t>1</w:t>
            </w:r>
            <w:r w:rsidRPr="007B3586">
              <w:rPr>
                <w:rFonts w:eastAsia="標楷體" w:hint="eastAsia"/>
              </w:rPr>
              <w:t>）</w:t>
            </w:r>
            <w:r w:rsidR="005C05DC" w:rsidRPr="005C05DC">
              <w:rPr>
                <w:rFonts w:eastAsia="標楷體" w:hint="eastAsia"/>
              </w:rPr>
              <w:t>營運商工行政諮詢服務中心，提供單一窗口諮詢服務專線（</w:t>
            </w:r>
            <w:r w:rsidR="005C05DC" w:rsidRPr="005C05DC">
              <w:rPr>
                <w:rFonts w:eastAsia="標楷體" w:hint="eastAsia"/>
              </w:rPr>
              <w:t>412-1166</w:t>
            </w:r>
            <w:r w:rsidR="005C05DC" w:rsidRPr="005C05DC">
              <w:rPr>
                <w:rFonts w:eastAsia="標楷體" w:hint="eastAsia"/>
              </w:rPr>
              <w:t>），本年度截至</w:t>
            </w:r>
            <w:r w:rsidR="005C05DC" w:rsidRPr="005C05DC">
              <w:rPr>
                <w:rFonts w:eastAsia="標楷體" w:hint="eastAsia"/>
              </w:rPr>
              <w:t>104</w:t>
            </w:r>
            <w:r w:rsidR="005C05DC" w:rsidRPr="005C05DC">
              <w:rPr>
                <w:rFonts w:eastAsia="標楷體" w:hint="eastAsia"/>
              </w:rPr>
              <w:t>年</w:t>
            </w:r>
            <w:r w:rsidR="005C05DC" w:rsidRPr="005C05DC">
              <w:rPr>
                <w:rFonts w:eastAsia="標楷體" w:hint="eastAsia"/>
              </w:rPr>
              <w:t>06</w:t>
            </w:r>
            <w:r w:rsidR="005C05DC" w:rsidRPr="005C05DC">
              <w:rPr>
                <w:rFonts w:eastAsia="標楷體" w:hint="eastAsia"/>
              </w:rPr>
              <w:t>月止，諮詢處理電話通數累計超過</w:t>
            </w:r>
            <w:r w:rsidR="005C05DC" w:rsidRPr="005C05DC">
              <w:rPr>
                <w:rFonts w:eastAsia="標楷體" w:hint="eastAsia"/>
              </w:rPr>
              <w:t>14</w:t>
            </w:r>
            <w:r w:rsidR="005C05DC" w:rsidRPr="005C05DC">
              <w:rPr>
                <w:rFonts w:eastAsia="標楷體" w:hint="eastAsia"/>
              </w:rPr>
              <w:t>萬通。</w:t>
            </w:r>
          </w:p>
          <w:p w:rsidR="00DC70CD" w:rsidRPr="007B3586" w:rsidRDefault="00DC70CD" w:rsidP="00DC70CD">
            <w:pPr>
              <w:ind w:leftChars="52" w:left="739" w:hangingChars="256" w:hanging="614"/>
              <w:jc w:val="both"/>
              <w:rPr>
                <w:rFonts w:eastAsia="標楷體"/>
              </w:rPr>
            </w:pPr>
            <w:r w:rsidRPr="007B3586">
              <w:rPr>
                <w:rFonts w:eastAsia="標楷體" w:hint="eastAsia"/>
              </w:rPr>
              <w:t>（</w:t>
            </w:r>
            <w:r w:rsidRPr="007B3586">
              <w:rPr>
                <w:rFonts w:eastAsia="標楷體" w:hint="eastAsia"/>
              </w:rPr>
              <w:t>2</w:t>
            </w:r>
            <w:r w:rsidRPr="007B3586">
              <w:rPr>
                <w:rFonts w:eastAsia="標楷體" w:hint="eastAsia"/>
              </w:rPr>
              <w:t>）提供語音查詢</w:t>
            </w:r>
            <w:r w:rsidRPr="007B3586">
              <w:rPr>
                <w:rFonts w:eastAsia="標楷體" w:hint="eastAsia"/>
              </w:rPr>
              <w:t>/</w:t>
            </w:r>
            <w:r w:rsidRPr="007B3586">
              <w:rPr>
                <w:rFonts w:eastAsia="標楷體" w:hint="eastAsia"/>
              </w:rPr>
              <w:t>傳真回復服務，</w:t>
            </w:r>
            <w:r w:rsidR="005C05DC" w:rsidRPr="005C05DC">
              <w:rPr>
                <w:rFonts w:eastAsia="標楷體" w:hint="eastAsia"/>
              </w:rPr>
              <w:t>諮詢</w:t>
            </w:r>
            <w:r w:rsidRPr="007B3586">
              <w:rPr>
                <w:rFonts w:eastAsia="標楷體" w:hint="eastAsia"/>
              </w:rPr>
              <w:t>語音傳真服務通數累計共</w:t>
            </w:r>
            <w:r w:rsidRPr="007B3586">
              <w:rPr>
                <w:rFonts w:eastAsia="標楷體" w:hint="eastAsia"/>
              </w:rPr>
              <w:t>6,099</w:t>
            </w:r>
            <w:r w:rsidRPr="007B3586">
              <w:rPr>
                <w:rFonts w:eastAsia="標楷體" w:hint="eastAsia"/>
              </w:rPr>
              <w:t>通。</w:t>
            </w:r>
          </w:p>
          <w:p w:rsidR="00063094" w:rsidRPr="007B3586" w:rsidRDefault="00DC70CD" w:rsidP="00F62EBF">
            <w:pPr>
              <w:ind w:leftChars="52" w:left="739" w:hangingChars="256" w:hanging="614"/>
              <w:jc w:val="both"/>
              <w:rPr>
                <w:rFonts w:eastAsia="標楷體"/>
              </w:rPr>
            </w:pPr>
            <w:r w:rsidRPr="007B3586">
              <w:rPr>
                <w:rFonts w:eastAsia="標楷體" w:hint="eastAsia"/>
              </w:rPr>
              <w:t>（</w:t>
            </w:r>
            <w:r w:rsidRPr="007B3586">
              <w:rPr>
                <w:rFonts w:eastAsia="標楷體" w:hint="eastAsia"/>
              </w:rPr>
              <w:t>3</w:t>
            </w:r>
            <w:r w:rsidRPr="007B3586">
              <w:rPr>
                <w:rFonts w:eastAsia="標楷體" w:hint="eastAsia"/>
              </w:rPr>
              <w:t>）提供「商工行政</w:t>
            </w:r>
            <w:r w:rsidR="000345FD" w:rsidRPr="007B3586">
              <w:rPr>
                <w:rFonts w:eastAsia="標楷體" w:hint="eastAsia"/>
              </w:rPr>
              <w:t>咨詢</w:t>
            </w:r>
            <w:r w:rsidRPr="007B3586">
              <w:rPr>
                <w:rFonts w:eastAsia="標楷體" w:hint="eastAsia"/>
              </w:rPr>
              <w:t>服務系統」網站服務，系統可用性達</w:t>
            </w:r>
            <w:r w:rsidRPr="007B3586">
              <w:rPr>
                <w:rFonts w:eastAsia="標楷體" w:hint="eastAsia"/>
              </w:rPr>
              <w:t>100%</w:t>
            </w:r>
            <w:r w:rsidRPr="007B3586">
              <w:rPr>
                <w:rFonts w:eastAsia="標楷體" w:hint="eastAsia"/>
              </w:rPr>
              <w:t>。</w:t>
            </w:r>
          </w:p>
          <w:p w:rsidR="00CD318F" w:rsidRPr="007B3586" w:rsidRDefault="00CD318F" w:rsidP="00FB7689">
            <w:pPr>
              <w:ind w:leftChars="17" w:left="161" w:hangingChars="50" w:hanging="120"/>
              <w:rPr>
                <w:rFonts w:eastAsia="標楷體"/>
              </w:rPr>
            </w:pPr>
            <w:r w:rsidRPr="007B3586">
              <w:rPr>
                <w:rFonts w:eastAsia="標楷體" w:hint="eastAsia"/>
              </w:rPr>
              <w:t>3.</w:t>
            </w:r>
            <w:r w:rsidR="00F145B8" w:rsidRPr="007B3586">
              <w:rPr>
                <w:rFonts w:eastAsia="標楷體" w:hint="eastAsia"/>
              </w:rPr>
              <w:t>不定期召開業務會議，強化承辦人員對涉及公司名稱及業務預查業務之流程及相關法規之正確與熟悉程度。</w:t>
            </w:r>
          </w:p>
          <w:p w:rsidR="00507BA7" w:rsidRPr="007B3586" w:rsidRDefault="00507BA7" w:rsidP="00FB7689">
            <w:pPr>
              <w:ind w:leftChars="17" w:left="161" w:hangingChars="50" w:hanging="120"/>
              <w:rPr>
                <w:rFonts w:eastAsia="標楷體"/>
              </w:rPr>
            </w:pPr>
            <w:r w:rsidRPr="007B3586">
              <w:rPr>
                <w:rFonts w:eastAsia="標楷體" w:hint="eastAsia"/>
              </w:rPr>
              <w:t>4.</w:t>
            </w:r>
            <w:r w:rsidRPr="007B3586">
              <w:rPr>
                <w:rFonts w:eastAsia="標楷體" w:hint="eastAsia"/>
              </w:rPr>
              <w:t>辦理公司登記研討會宣導提升承辦同仁之專業性、同時於本部商工行政服務入口網公告最新之公司登記解釋及相關行政配合措施。</w:t>
            </w:r>
          </w:p>
        </w:tc>
      </w:tr>
      <w:tr w:rsidR="00063094" w:rsidRPr="00B406E1" w:rsidTr="00DB6666">
        <w:trPr>
          <w:trHeight w:val="1181"/>
        </w:trPr>
        <w:tc>
          <w:tcPr>
            <w:tcW w:w="1080" w:type="dxa"/>
            <w:vMerge/>
            <w:tcBorders>
              <w:top w:val="nil"/>
              <w:bottom w:val="nil"/>
              <w:right w:val="single" w:sz="4" w:space="0" w:color="auto"/>
            </w:tcBorders>
          </w:tcPr>
          <w:p w:rsidR="00063094" w:rsidRPr="00B406E1" w:rsidRDefault="00063094" w:rsidP="0068797F"/>
        </w:tc>
        <w:tc>
          <w:tcPr>
            <w:tcW w:w="1440" w:type="dxa"/>
            <w:vMerge/>
            <w:tcBorders>
              <w:top w:val="single" w:sz="4" w:space="0" w:color="auto"/>
              <w:left w:val="single" w:sz="4" w:space="0" w:color="auto"/>
              <w:bottom w:val="single" w:sz="4" w:space="0" w:color="auto"/>
              <w:right w:val="single" w:sz="4" w:space="0" w:color="auto"/>
            </w:tcBorders>
          </w:tcPr>
          <w:p w:rsidR="00063094" w:rsidRPr="00B406E1" w:rsidRDefault="00063094" w:rsidP="0068797F"/>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spacing w:line="320" w:lineRule="exact"/>
              <w:ind w:left="120" w:hangingChars="50" w:hanging="120"/>
              <w:jc w:val="both"/>
              <w:rPr>
                <w:rFonts w:eastAsia="標楷體"/>
              </w:rPr>
            </w:pPr>
            <w:r w:rsidRPr="00B406E1">
              <w:rPr>
                <w:rFonts w:eastAsia="標楷體"/>
              </w:rPr>
              <w:t>3.</w:t>
            </w:r>
            <w:r w:rsidRPr="00B406E1">
              <w:rPr>
                <w:rFonts w:eastAsia="標楷體"/>
              </w:rPr>
              <w:t>確保服務行銷之有效性</w:t>
            </w:r>
          </w:p>
        </w:tc>
        <w:tc>
          <w:tcPr>
            <w:tcW w:w="5040" w:type="dxa"/>
            <w:tcBorders>
              <w:top w:val="single" w:sz="4" w:space="0" w:color="auto"/>
              <w:left w:val="single" w:sz="4" w:space="0" w:color="auto"/>
              <w:bottom w:val="single" w:sz="4" w:space="0" w:color="auto"/>
              <w:right w:val="single" w:sz="4" w:space="0" w:color="auto"/>
            </w:tcBorders>
          </w:tcPr>
          <w:p w:rsidR="00063094" w:rsidRPr="007B3586" w:rsidRDefault="00052EF3" w:rsidP="002F45D7">
            <w:pPr>
              <w:ind w:left="240" w:hangingChars="100" w:hanging="240"/>
              <w:jc w:val="both"/>
              <w:rPr>
                <w:rFonts w:eastAsia="標楷體"/>
              </w:rPr>
            </w:pPr>
            <w:r w:rsidRPr="007B3586">
              <w:rPr>
                <w:rFonts w:eastAsia="標楷體" w:hint="eastAsia"/>
              </w:rPr>
              <w:t>1.</w:t>
            </w:r>
            <w:r w:rsidR="00E67EA4" w:rsidRPr="007B3586">
              <w:rPr>
                <w:rFonts w:eastAsia="標楷體"/>
              </w:rPr>
              <w:t>配合已導入工商憑證機制單位所辦理之推廣活動進行工商憑證宣導，</w:t>
            </w:r>
            <w:r w:rsidR="00F62EBF" w:rsidRPr="007B3586">
              <w:rPr>
                <w:rFonts w:eastAsia="標楷體" w:hint="eastAsia"/>
              </w:rPr>
              <w:t>104</w:t>
            </w:r>
            <w:r w:rsidR="00F62EBF" w:rsidRPr="007B3586">
              <w:rPr>
                <w:rFonts w:eastAsia="標楷體" w:hint="eastAsia"/>
              </w:rPr>
              <w:t>年</w:t>
            </w:r>
            <w:r w:rsidR="00F62EBF" w:rsidRPr="007B3586">
              <w:rPr>
                <w:rFonts w:eastAsia="標楷體" w:hint="eastAsia"/>
              </w:rPr>
              <w:t>1-6</w:t>
            </w:r>
            <w:r w:rsidR="00F62EBF" w:rsidRPr="007B3586">
              <w:rPr>
                <w:rFonts w:eastAsia="標楷體" w:hint="eastAsia"/>
              </w:rPr>
              <w:t>月</w:t>
            </w:r>
            <w:r w:rsidR="00F77697" w:rsidRPr="007B3586">
              <w:rPr>
                <w:rFonts w:eastAsia="標楷體" w:hint="eastAsia"/>
              </w:rPr>
              <w:t>，</w:t>
            </w:r>
            <w:r w:rsidR="00E67EA4" w:rsidRPr="007B3586">
              <w:rPr>
                <w:rFonts w:eastAsia="標楷體"/>
              </w:rPr>
              <w:t>已配合參與</w:t>
            </w:r>
            <w:r w:rsidR="00E67EA4" w:rsidRPr="007B3586">
              <w:rPr>
                <w:rFonts w:eastAsia="標楷體"/>
              </w:rPr>
              <w:t>2</w:t>
            </w:r>
            <w:r w:rsidR="00E67EA4" w:rsidRPr="007B3586">
              <w:rPr>
                <w:rFonts w:eastAsia="標楷體"/>
              </w:rPr>
              <w:t>場次相關推廣活動及</w:t>
            </w:r>
            <w:r w:rsidR="00E67EA4" w:rsidRPr="007B3586">
              <w:rPr>
                <w:rFonts w:eastAsia="標楷體"/>
              </w:rPr>
              <w:t>2</w:t>
            </w:r>
            <w:r w:rsidR="00E67EA4" w:rsidRPr="007B3586">
              <w:rPr>
                <w:rFonts w:eastAsia="標楷體"/>
              </w:rPr>
              <w:t>場次教育訓練。</w:t>
            </w:r>
          </w:p>
          <w:p w:rsidR="00052EF3" w:rsidRPr="007B3586" w:rsidRDefault="00052EF3" w:rsidP="002F45D7">
            <w:pPr>
              <w:ind w:left="240" w:hangingChars="100" w:hanging="240"/>
              <w:jc w:val="both"/>
              <w:rPr>
                <w:rFonts w:eastAsia="標楷體"/>
              </w:rPr>
            </w:pPr>
            <w:r w:rsidRPr="007B3586">
              <w:rPr>
                <w:rFonts w:eastAsia="標楷體" w:hint="eastAsia"/>
              </w:rPr>
              <w:t>2.</w:t>
            </w:r>
            <w:r w:rsidR="002863BB" w:rsidRPr="007B3586">
              <w:rPr>
                <w:rFonts w:eastAsia="標楷體" w:hint="eastAsia"/>
              </w:rPr>
              <w:t>104.5.25</w:t>
            </w:r>
            <w:r w:rsidRPr="007B3586">
              <w:rPr>
                <w:rFonts w:eastAsia="標楷體"/>
              </w:rPr>
              <w:t>及</w:t>
            </w:r>
            <w:r w:rsidR="002863BB" w:rsidRPr="007B3586">
              <w:rPr>
                <w:rFonts w:eastAsia="標楷體" w:hint="eastAsia"/>
              </w:rPr>
              <w:t>104.6.9</w:t>
            </w:r>
            <w:r w:rsidRPr="007B3586">
              <w:rPr>
                <w:rFonts w:eastAsia="標楷體" w:hint="eastAsia"/>
              </w:rPr>
              <w:t>分別</w:t>
            </w:r>
            <w:r w:rsidRPr="007B3586">
              <w:rPr>
                <w:rFonts w:eastAsia="標楷體"/>
              </w:rPr>
              <w:t>邀請香港及馬來西亞等地共計</w:t>
            </w:r>
            <w:r w:rsidRPr="007B3586">
              <w:rPr>
                <w:rFonts w:eastAsia="標楷體"/>
              </w:rPr>
              <w:t>12</w:t>
            </w:r>
            <w:r w:rsidRPr="007B3586">
              <w:rPr>
                <w:rFonts w:eastAsia="標楷體"/>
              </w:rPr>
              <w:t>家國際媒體來</w:t>
            </w:r>
            <w:proofErr w:type="gramStart"/>
            <w:r w:rsidRPr="007B3586">
              <w:rPr>
                <w:rFonts w:eastAsia="標楷體"/>
              </w:rPr>
              <w:t>臺</w:t>
            </w:r>
            <w:proofErr w:type="gramEnd"/>
            <w:r w:rsidRPr="007B3586">
              <w:rPr>
                <w:rFonts w:eastAsia="標楷體"/>
              </w:rPr>
              <w:t>，以「食節氣</w:t>
            </w:r>
            <w:r w:rsidRPr="007B3586">
              <w:rPr>
                <w:rFonts w:eastAsia="標楷體"/>
              </w:rPr>
              <w:t>∙Fun</w:t>
            </w:r>
            <w:r w:rsidRPr="007B3586">
              <w:rPr>
                <w:rFonts w:eastAsia="標楷體"/>
              </w:rPr>
              <w:t>樂活」為主題，專訪臺灣餐飲業者順應不同節氣推出之特色美味餐點，藉由圖片攝影、文字撰寫等方式，發布於海外美食旅遊節目、平面媒體及部落格等。截至目前為止，國際媒體於海外露出共計</w:t>
            </w:r>
            <w:r w:rsidRPr="007B3586">
              <w:rPr>
                <w:rFonts w:eastAsia="標楷體"/>
              </w:rPr>
              <w:t>8</w:t>
            </w:r>
            <w:r w:rsidRPr="007B3586">
              <w:rPr>
                <w:rFonts w:eastAsia="標楷體"/>
              </w:rPr>
              <w:t>則，觸及人數達</w:t>
            </w:r>
            <w:r w:rsidRPr="007B3586">
              <w:rPr>
                <w:rFonts w:eastAsia="標楷體"/>
              </w:rPr>
              <w:t>420</w:t>
            </w:r>
            <w:r w:rsidRPr="007B3586">
              <w:rPr>
                <w:rFonts w:eastAsia="標楷體"/>
              </w:rPr>
              <w:t>萬人次。</w:t>
            </w:r>
          </w:p>
          <w:p w:rsidR="00052EF3" w:rsidRDefault="002F45D7" w:rsidP="002F45D7">
            <w:pPr>
              <w:ind w:left="240" w:hangingChars="100" w:hanging="240"/>
              <w:jc w:val="both"/>
              <w:rPr>
                <w:rFonts w:eastAsia="標楷體"/>
              </w:rPr>
            </w:pPr>
            <w:r w:rsidRPr="007B3586">
              <w:rPr>
                <w:rFonts w:eastAsia="標楷體" w:hint="eastAsia"/>
              </w:rPr>
              <w:t>3.104</w:t>
            </w:r>
            <w:r w:rsidRPr="007B3586">
              <w:rPr>
                <w:rFonts w:eastAsia="標楷體" w:hint="eastAsia"/>
              </w:rPr>
              <w:t>年</w:t>
            </w:r>
            <w:r w:rsidRPr="007B3586">
              <w:rPr>
                <w:rFonts w:eastAsia="標楷體" w:hint="eastAsia"/>
              </w:rPr>
              <w:t>2</w:t>
            </w:r>
            <w:r w:rsidRPr="007B3586">
              <w:rPr>
                <w:rFonts w:eastAsia="標楷體" w:hint="eastAsia"/>
              </w:rPr>
              <w:t>月辦理</w:t>
            </w:r>
            <w:r w:rsidRPr="007B3586">
              <w:rPr>
                <w:rFonts w:ascii="標楷體" w:eastAsia="標楷體" w:hAnsi="標楷體" w:hint="eastAsia"/>
              </w:rPr>
              <w:t>「</w:t>
            </w:r>
            <w:r w:rsidRPr="007B3586">
              <w:rPr>
                <w:rFonts w:eastAsia="標楷體" w:hint="eastAsia"/>
              </w:rPr>
              <w:t>2015</w:t>
            </w:r>
            <w:r w:rsidRPr="007B3586">
              <w:rPr>
                <w:rFonts w:eastAsia="標楷體" w:hint="eastAsia"/>
              </w:rPr>
              <w:t>臺灣</w:t>
            </w:r>
            <w:proofErr w:type="gramStart"/>
            <w:r w:rsidRPr="007B3586">
              <w:rPr>
                <w:rFonts w:eastAsia="標楷體" w:hint="eastAsia"/>
              </w:rPr>
              <w:t>網購節</w:t>
            </w:r>
            <w:proofErr w:type="gramEnd"/>
            <w:r w:rsidRPr="007B3586">
              <w:rPr>
                <w:rFonts w:ascii="標楷體" w:eastAsia="標楷體" w:hAnsi="標楷體" w:hint="eastAsia"/>
              </w:rPr>
              <w:t>」</w:t>
            </w:r>
            <w:r w:rsidRPr="007B3586">
              <w:rPr>
                <w:rFonts w:eastAsia="標楷體" w:hint="eastAsia"/>
              </w:rPr>
              <w:t>，促成國內</w:t>
            </w:r>
            <w:r w:rsidRPr="007B3586">
              <w:rPr>
                <w:rFonts w:eastAsia="標楷體" w:hint="eastAsia"/>
              </w:rPr>
              <w:t>45</w:t>
            </w:r>
            <w:r w:rsidRPr="007B3586">
              <w:rPr>
                <w:rFonts w:eastAsia="標楷體" w:hint="eastAsia"/>
              </w:rPr>
              <w:t>家電商平台、食品業及金流業者聯合參</w:t>
            </w:r>
            <w:r w:rsidRPr="007B3586">
              <w:rPr>
                <w:rFonts w:eastAsia="標楷體" w:hint="eastAsia"/>
              </w:rPr>
              <w:lastRenderedPageBreak/>
              <w:t>與，透過社群共同行銷共計促成網路購物平台業者較同期成長</w:t>
            </w:r>
            <w:r w:rsidRPr="007B3586">
              <w:rPr>
                <w:rFonts w:eastAsia="標楷體" w:hint="eastAsia"/>
              </w:rPr>
              <w:t>25%-30%</w:t>
            </w:r>
            <w:r w:rsidRPr="007B3586">
              <w:rPr>
                <w:rFonts w:eastAsia="標楷體" w:hint="eastAsia"/>
              </w:rPr>
              <w:t>，帶動整體營業額約</w:t>
            </w:r>
            <w:r w:rsidRPr="007B3586">
              <w:rPr>
                <w:rFonts w:eastAsia="標楷體" w:hint="eastAsia"/>
              </w:rPr>
              <w:t>156</w:t>
            </w:r>
            <w:r w:rsidRPr="007B3586">
              <w:rPr>
                <w:rFonts w:eastAsia="標楷體" w:hint="eastAsia"/>
              </w:rPr>
              <w:t>億元。</w:t>
            </w:r>
          </w:p>
          <w:p w:rsidR="00DB6666" w:rsidRPr="007B3586" w:rsidRDefault="00DB6666" w:rsidP="00C5248C">
            <w:pPr>
              <w:ind w:left="240" w:hangingChars="100" w:hanging="240"/>
              <w:jc w:val="both"/>
              <w:rPr>
                <w:rFonts w:eastAsia="標楷體"/>
              </w:rPr>
            </w:pPr>
            <w:r>
              <w:rPr>
                <w:rFonts w:eastAsia="標楷體" w:hint="eastAsia"/>
              </w:rPr>
              <w:t>4.104</w:t>
            </w:r>
            <w:r>
              <w:rPr>
                <w:rFonts w:eastAsia="標楷體" w:hint="eastAsia"/>
              </w:rPr>
              <w:t>年</w:t>
            </w:r>
            <w:r>
              <w:rPr>
                <w:rFonts w:eastAsia="標楷體" w:hint="eastAsia"/>
              </w:rPr>
              <w:t>4</w:t>
            </w:r>
            <w:r>
              <w:rPr>
                <w:rFonts w:eastAsia="標楷體" w:hint="eastAsia"/>
              </w:rPr>
              <w:t>月</w:t>
            </w:r>
            <w:r w:rsidRPr="00DB6666">
              <w:rPr>
                <w:rFonts w:eastAsia="標楷體" w:hint="eastAsia"/>
              </w:rPr>
              <w:t>分別於</w:t>
            </w:r>
            <w:proofErr w:type="gramStart"/>
            <w:r w:rsidRPr="00DB6666">
              <w:rPr>
                <w:rFonts w:eastAsia="標楷體"/>
              </w:rPr>
              <w:t>臺</w:t>
            </w:r>
            <w:proofErr w:type="gramEnd"/>
            <w:r w:rsidRPr="00DB6666">
              <w:rPr>
                <w:rFonts w:eastAsia="標楷體"/>
              </w:rPr>
              <w:t>北、高雄與</w:t>
            </w:r>
            <w:proofErr w:type="gramStart"/>
            <w:r w:rsidRPr="00DB6666">
              <w:rPr>
                <w:rFonts w:eastAsia="標楷體"/>
              </w:rPr>
              <w:t>臺</w:t>
            </w:r>
            <w:proofErr w:type="gramEnd"/>
            <w:r w:rsidRPr="00DB6666">
              <w:rPr>
                <w:rFonts w:eastAsia="標楷體"/>
              </w:rPr>
              <w:t>中</w:t>
            </w:r>
            <w:r w:rsidRPr="00DB6666">
              <w:rPr>
                <w:rFonts w:eastAsia="標楷體" w:hint="eastAsia"/>
              </w:rPr>
              <w:t>辦理</w:t>
            </w:r>
            <w:r w:rsidRPr="00DB6666">
              <w:rPr>
                <w:rFonts w:eastAsia="標楷體"/>
              </w:rPr>
              <w:t>3</w:t>
            </w:r>
            <w:r w:rsidRPr="00DB6666">
              <w:rPr>
                <w:rFonts w:eastAsia="標楷體"/>
              </w:rPr>
              <w:t>場供應鏈重整之物流推動計畫推動範疇暨尋求合作廠商公開說明會</w:t>
            </w:r>
            <w:r w:rsidRPr="00DB6666">
              <w:rPr>
                <w:rFonts w:eastAsia="標楷體" w:hint="eastAsia"/>
              </w:rPr>
              <w:t>，</w:t>
            </w:r>
            <w:r w:rsidRPr="00DB6666">
              <w:rPr>
                <w:rFonts w:eastAsia="標楷體"/>
              </w:rPr>
              <w:t>邀</w:t>
            </w:r>
            <w:r w:rsidRPr="00DB6666">
              <w:rPr>
                <w:rFonts w:eastAsia="標楷體" w:hint="eastAsia"/>
              </w:rPr>
              <w:t>請</w:t>
            </w:r>
            <w:r w:rsidRPr="00DB6666">
              <w:rPr>
                <w:rFonts w:eastAsia="標楷體"/>
              </w:rPr>
              <w:t>產業業者共同協助解決產業面臨的營運問題，並參與建立臺灣產製商品銷售之流通運籌整合模式與驗證</w:t>
            </w:r>
            <w:r>
              <w:rPr>
                <w:rFonts w:ascii="標楷體" w:eastAsia="標楷體" w:hAnsi="標楷體" w:hint="eastAsia"/>
              </w:rPr>
              <w:t>，</w:t>
            </w:r>
            <w:r w:rsidRPr="00DB6666">
              <w:rPr>
                <w:rFonts w:eastAsia="標楷體" w:hint="eastAsia"/>
              </w:rPr>
              <w:t>共計</w:t>
            </w:r>
            <w:r w:rsidRPr="00DB6666">
              <w:rPr>
                <w:rFonts w:eastAsia="標楷體" w:hint="eastAsia"/>
              </w:rPr>
              <w:t>83</w:t>
            </w:r>
            <w:r w:rsidR="00C5248C">
              <w:rPr>
                <w:rFonts w:eastAsia="標楷體" w:hint="eastAsia"/>
              </w:rPr>
              <w:t>家</w:t>
            </w:r>
            <w:r w:rsidRPr="00DB6666">
              <w:rPr>
                <w:rFonts w:eastAsia="標楷體" w:hint="eastAsia"/>
              </w:rPr>
              <w:t>廠商出席與會</w:t>
            </w:r>
            <w:r w:rsidRPr="00DB6666">
              <w:rPr>
                <w:rFonts w:eastAsia="標楷體"/>
              </w:rPr>
              <w:t>。</w:t>
            </w:r>
          </w:p>
        </w:tc>
      </w:tr>
      <w:tr w:rsidR="00063094" w:rsidRPr="00B406E1" w:rsidTr="00DB6666">
        <w:trPr>
          <w:trHeight w:val="1695"/>
        </w:trPr>
        <w:tc>
          <w:tcPr>
            <w:tcW w:w="1080" w:type="dxa"/>
            <w:vMerge/>
            <w:tcBorders>
              <w:top w:val="nil"/>
              <w:bottom w:val="single" w:sz="4" w:space="0" w:color="auto"/>
              <w:right w:val="single" w:sz="4" w:space="0" w:color="auto"/>
            </w:tcBorders>
          </w:tcPr>
          <w:p w:rsidR="00063094" w:rsidRPr="00B406E1" w:rsidRDefault="00063094" w:rsidP="0068797F"/>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68797F">
            <w:pPr>
              <w:spacing w:line="320" w:lineRule="exact"/>
              <w:ind w:left="360" w:hangingChars="150" w:hanging="360"/>
              <w:jc w:val="both"/>
            </w:pPr>
            <w:r w:rsidRPr="00B406E1">
              <w:rPr>
                <w:rFonts w:eastAsia="標楷體"/>
              </w:rPr>
              <w:t>（三）重視顧客關係，提升民眾滿意度</w:t>
            </w: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ind w:left="120" w:hangingChars="50" w:hanging="120"/>
            </w:pPr>
            <w:r w:rsidRPr="00B406E1">
              <w:rPr>
                <w:rFonts w:eastAsia="標楷體"/>
              </w:rPr>
              <w:t>1.</w:t>
            </w:r>
            <w:r w:rsidRPr="00B406E1">
              <w:rPr>
                <w:rFonts w:eastAsia="標楷體"/>
              </w:rPr>
              <w:t>提高民眾滿意度</w:t>
            </w:r>
          </w:p>
        </w:tc>
        <w:tc>
          <w:tcPr>
            <w:tcW w:w="5040" w:type="dxa"/>
            <w:tcBorders>
              <w:top w:val="single" w:sz="4" w:space="0" w:color="auto"/>
              <w:left w:val="single" w:sz="4" w:space="0" w:color="auto"/>
              <w:bottom w:val="single" w:sz="4" w:space="0" w:color="auto"/>
              <w:right w:val="single" w:sz="4" w:space="0" w:color="auto"/>
            </w:tcBorders>
          </w:tcPr>
          <w:p w:rsidR="00242EFB" w:rsidRPr="00242EFB" w:rsidRDefault="00242EFB" w:rsidP="00242EFB">
            <w:pPr>
              <w:ind w:left="120" w:hangingChars="50" w:hanging="120"/>
              <w:jc w:val="both"/>
              <w:rPr>
                <w:rFonts w:eastAsia="標楷體"/>
              </w:rPr>
            </w:pPr>
            <w:r w:rsidRPr="00242EFB">
              <w:rPr>
                <w:rFonts w:eastAsia="標楷體" w:hint="eastAsia"/>
              </w:rPr>
              <w:t>1.</w:t>
            </w:r>
            <w:r w:rsidRPr="00242EFB">
              <w:rPr>
                <w:rFonts w:eastAsia="標楷體" w:hint="eastAsia"/>
              </w:rPr>
              <w:t>預計本年度</w:t>
            </w:r>
            <w:r w:rsidRPr="00242EFB">
              <w:rPr>
                <w:rFonts w:eastAsia="標楷體" w:hint="eastAsia"/>
              </w:rPr>
              <w:t>10</w:t>
            </w:r>
            <w:r w:rsidRPr="00242EFB">
              <w:rPr>
                <w:rFonts w:eastAsia="標楷體" w:hint="eastAsia"/>
              </w:rPr>
              <w:t>月份進行「全國商工行政服務入口網」</w:t>
            </w:r>
            <w:proofErr w:type="gramStart"/>
            <w:r w:rsidRPr="00242EFB">
              <w:rPr>
                <w:rFonts w:eastAsia="標楷體" w:hint="eastAsia"/>
              </w:rPr>
              <w:t>104</w:t>
            </w:r>
            <w:proofErr w:type="gramEnd"/>
            <w:r w:rsidRPr="00242EFB">
              <w:rPr>
                <w:rFonts w:eastAsia="標楷體" w:hint="eastAsia"/>
              </w:rPr>
              <w:t>年度滿意度調查統計資料。</w:t>
            </w:r>
          </w:p>
          <w:p w:rsidR="00BB2707" w:rsidRPr="00BB2707" w:rsidRDefault="00242EFB" w:rsidP="00242EFB">
            <w:pPr>
              <w:ind w:left="120" w:hangingChars="50" w:hanging="120"/>
              <w:jc w:val="both"/>
              <w:rPr>
                <w:rFonts w:eastAsia="標楷體"/>
              </w:rPr>
            </w:pPr>
            <w:r w:rsidRPr="00242EFB">
              <w:rPr>
                <w:rFonts w:eastAsia="標楷體" w:hint="eastAsia"/>
              </w:rPr>
              <w:t>2.</w:t>
            </w:r>
            <w:r w:rsidRPr="00242EFB">
              <w:rPr>
                <w:rFonts w:eastAsia="標楷體" w:hint="eastAsia"/>
              </w:rPr>
              <w:t>諮詢服務滿意度調查為由願意於通話結束後進行服務滿意度評分之來電用戶依據該次與諮詢人員通話品質進行評分，</w:t>
            </w:r>
            <w:r w:rsidRPr="00242EFB">
              <w:rPr>
                <w:rFonts w:eastAsia="標楷體" w:hint="eastAsia"/>
              </w:rPr>
              <w:t>104</w:t>
            </w:r>
            <w:r w:rsidRPr="00242EFB">
              <w:rPr>
                <w:rFonts w:eastAsia="標楷體" w:hint="eastAsia"/>
              </w:rPr>
              <w:t>年上半年滿意度平均值為</w:t>
            </w:r>
            <w:r w:rsidRPr="00242EFB">
              <w:rPr>
                <w:rFonts w:eastAsia="標楷體" w:hint="eastAsia"/>
              </w:rPr>
              <w:t>8(</w:t>
            </w:r>
            <w:r w:rsidRPr="00242EFB">
              <w:rPr>
                <w:rFonts w:eastAsia="標楷體" w:hint="eastAsia"/>
              </w:rPr>
              <w:t>滿意度評分為</w:t>
            </w:r>
            <w:r w:rsidRPr="00242EFB">
              <w:rPr>
                <w:rFonts w:eastAsia="標楷體" w:hint="eastAsia"/>
              </w:rPr>
              <w:t>1</w:t>
            </w:r>
            <w:r w:rsidRPr="00242EFB">
              <w:rPr>
                <w:rFonts w:eastAsia="標楷體" w:hint="eastAsia"/>
              </w:rPr>
              <w:t>至</w:t>
            </w:r>
            <w:r w:rsidRPr="00242EFB">
              <w:rPr>
                <w:rFonts w:eastAsia="標楷體" w:hint="eastAsia"/>
              </w:rPr>
              <w:t>9</w:t>
            </w:r>
            <w:r w:rsidRPr="00242EFB">
              <w:rPr>
                <w:rFonts w:eastAsia="標楷體" w:hint="eastAsia"/>
              </w:rPr>
              <w:t>分，服務滿意度平均值之標準，</w:t>
            </w:r>
            <w:r w:rsidRPr="00242EFB">
              <w:rPr>
                <w:rFonts w:eastAsia="標楷體" w:hint="eastAsia"/>
              </w:rPr>
              <w:t>9</w:t>
            </w:r>
            <w:r w:rsidRPr="00242EFB">
              <w:rPr>
                <w:rFonts w:eastAsia="標楷體" w:hint="eastAsia"/>
              </w:rPr>
              <w:t>至</w:t>
            </w:r>
            <w:r w:rsidRPr="00242EFB">
              <w:rPr>
                <w:rFonts w:eastAsia="標楷體" w:hint="eastAsia"/>
              </w:rPr>
              <w:t>7</w:t>
            </w:r>
            <w:r w:rsidRPr="00242EFB">
              <w:rPr>
                <w:rFonts w:eastAsia="標楷體" w:hint="eastAsia"/>
              </w:rPr>
              <w:t>分為優、</w:t>
            </w:r>
            <w:r w:rsidRPr="00242EFB">
              <w:rPr>
                <w:rFonts w:eastAsia="標楷體" w:hint="eastAsia"/>
              </w:rPr>
              <w:t>6</w:t>
            </w:r>
            <w:r w:rsidRPr="00242EFB">
              <w:rPr>
                <w:rFonts w:eastAsia="標楷體" w:hint="eastAsia"/>
              </w:rPr>
              <w:t>至</w:t>
            </w:r>
            <w:r w:rsidRPr="00242EFB">
              <w:rPr>
                <w:rFonts w:eastAsia="標楷體" w:hint="eastAsia"/>
              </w:rPr>
              <w:t>4</w:t>
            </w:r>
            <w:r w:rsidRPr="00242EFB">
              <w:rPr>
                <w:rFonts w:eastAsia="標楷體" w:hint="eastAsia"/>
              </w:rPr>
              <w:t>分為良、</w:t>
            </w:r>
            <w:r w:rsidRPr="00242EFB">
              <w:rPr>
                <w:rFonts w:eastAsia="標楷體" w:hint="eastAsia"/>
              </w:rPr>
              <w:t>3</w:t>
            </w:r>
            <w:r w:rsidRPr="00242EFB">
              <w:rPr>
                <w:rFonts w:eastAsia="標楷體" w:hint="eastAsia"/>
              </w:rPr>
              <w:t>至</w:t>
            </w:r>
            <w:r w:rsidRPr="00242EFB">
              <w:rPr>
                <w:rFonts w:eastAsia="標楷體" w:hint="eastAsia"/>
              </w:rPr>
              <w:t>1</w:t>
            </w:r>
            <w:r w:rsidRPr="00242EFB">
              <w:rPr>
                <w:rFonts w:eastAsia="標楷體" w:hint="eastAsia"/>
              </w:rPr>
              <w:t>分為待加強</w:t>
            </w:r>
            <w:r w:rsidRPr="00242EFB">
              <w:rPr>
                <w:rFonts w:eastAsia="標楷體" w:hint="eastAsia"/>
              </w:rPr>
              <w:t>)</w:t>
            </w:r>
            <w:r w:rsidRPr="00242EFB">
              <w:rPr>
                <w:rFonts w:eastAsia="標楷體" w:hint="eastAsia"/>
              </w:rPr>
              <w:t>。</w:t>
            </w:r>
          </w:p>
        </w:tc>
      </w:tr>
      <w:tr w:rsidR="00063094" w:rsidRPr="00B406E1" w:rsidTr="004459F3">
        <w:trPr>
          <w:trHeight w:val="1412"/>
        </w:trPr>
        <w:tc>
          <w:tcPr>
            <w:tcW w:w="1080" w:type="dxa"/>
            <w:tcBorders>
              <w:top w:val="single" w:sz="4" w:space="0" w:color="auto"/>
              <w:bottom w:val="single" w:sz="4" w:space="0" w:color="auto"/>
              <w:right w:val="single" w:sz="4" w:space="0" w:color="auto"/>
            </w:tcBorders>
          </w:tcPr>
          <w:p w:rsidR="00063094" w:rsidRPr="00B406E1" w:rsidRDefault="00063094" w:rsidP="0068797F"/>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68797F">
            <w:pPr>
              <w:spacing w:line="320" w:lineRule="exact"/>
              <w:ind w:left="360" w:hangingChars="150" w:hanging="360"/>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ind w:left="120" w:hangingChars="50" w:hanging="120"/>
              <w:rPr>
                <w:rFonts w:eastAsia="標楷體"/>
              </w:rPr>
            </w:pPr>
            <w:r w:rsidRPr="00B406E1">
              <w:rPr>
                <w:rFonts w:eastAsia="標楷體"/>
              </w:rPr>
              <w:t>2.</w:t>
            </w:r>
            <w:r w:rsidRPr="00B406E1">
              <w:rPr>
                <w:rFonts w:eastAsia="標楷體"/>
              </w:rPr>
              <w:t>有效且及時處理民眾之意見</w:t>
            </w:r>
          </w:p>
        </w:tc>
        <w:tc>
          <w:tcPr>
            <w:tcW w:w="5040" w:type="dxa"/>
            <w:tcBorders>
              <w:top w:val="single" w:sz="4" w:space="0" w:color="auto"/>
              <w:left w:val="single" w:sz="4" w:space="0" w:color="auto"/>
              <w:bottom w:val="single" w:sz="4" w:space="0" w:color="auto"/>
              <w:right w:val="single" w:sz="4" w:space="0" w:color="auto"/>
            </w:tcBorders>
          </w:tcPr>
          <w:p w:rsidR="00063094" w:rsidRPr="007B3586" w:rsidRDefault="00CE0244" w:rsidP="00F97160">
            <w:pPr>
              <w:ind w:left="24" w:hangingChars="10" w:hanging="24"/>
              <w:jc w:val="both"/>
              <w:rPr>
                <w:rFonts w:eastAsia="標楷體"/>
              </w:rPr>
            </w:pPr>
            <w:r w:rsidRPr="007B3586">
              <w:rPr>
                <w:rFonts w:eastAsia="標楷體" w:hint="eastAsia"/>
              </w:rPr>
              <w:t>藉由「首長信箱管理系統」及商工</w:t>
            </w:r>
            <w:r w:rsidR="00F97160" w:rsidRPr="00F97160">
              <w:rPr>
                <w:rFonts w:eastAsia="標楷體" w:hint="eastAsia"/>
              </w:rPr>
              <w:t>行政諮詢</w:t>
            </w:r>
            <w:bookmarkStart w:id="0" w:name="_GoBack"/>
            <w:bookmarkEnd w:id="0"/>
            <w:r w:rsidRPr="007B3586">
              <w:rPr>
                <w:rFonts w:eastAsia="標楷體" w:hint="eastAsia"/>
              </w:rPr>
              <w:t>專線（</w:t>
            </w:r>
            <w:r w:rsidRPr="007B3586">
              <w:rPr>
                <w:rFonts w:eastAsia="標楷體" w:hint="eastAsia"/>
              </w:rPr>
              <w:t>412-1166</w:t>
            </w:r>
            <w:r w:rsidRPr="007B3586">
              <w:rPr>
                <w:rFonts w:eastAsia="標楷體" w:hint="eastAsia"/>
              </w:rPr>
              <w:t>），提供民眾即時對話之服務，除可迅速回應各民眾對於公司登記業務所衍生之疑問外，同時可立即改進並更新網站所建置之各項服務系統，提供最新之公司登記資料。</w:t>
            </w:r>
          </w:p>
        </w:tc>
      </w:tr>
      <w:tr w:rsidR="00063094" w:rsidRPr="00B406E1" w:rsidTr="004459F3">
        <w:tc>
          <w:tcPr>
            <w:tcW w:w="1080" w:type="dxa"/>
            <w:vMerge w:val="restart"/>
            <w:tcBorders>
              <w:top w:val="single" w:sz="4" w:space="0" w:color="auto"/>
              <w:bottom w:val="single" w:sz="4" w:space="0" w:color="auto"/>
              <w:right w:val="single" w:sz="4" w:space="0" w:color="auto"/>
            </w:tcBorders>
          </w:tcPr>
          <w:p w:rsidR="00063094" w:rsidRPr="00B406E1" w:rsidRDefault="00063094" w:rsidP="0068797F">
            <w:pPr>
              <w:spacing w:line="320" w:lineRule="exact"/>
              <w:jc w:val="both"/>
              <w:rPr>
                <w:rFonts w:eastAsia="標楷體"/>
              </w:rPr>
            </w:pPr>
            <w:r w:rsidRPr="00B406E1">
              <w:rPr>
                <w:rFonts w:eastAsia="標楷體"/>
              </w:rPr>
              <w:t>二、資訊流通服務</w:t>
            </w:r>
          </w:p>
        </w:tc>
        <w:tc>
          <w:tcPr>
            <w:tcW w:w="1440" w:type="dxa"/>
            <w:vMerge w:val="restart"/>
            <w:tcBorders>
              <w:top w:val="single" w:sz="4" w:space="0" w:color="auto"/>
              <w:left w:val="single" w:sz="4" w:space="0" w:color="auto"/>
              <w:bottom w:val="nil"/>
              <w:right w:val="single" w:sz="4" w:space="0" w:color="auto"/>
            </w:tcBorders>
          </w:tcPr>
          <w:p w:rsidR="00063094" w:rsidRPr="00B406E1" w:rsidRDefault="00063094" w:rsidP="0068797F">
            <w:pPr>
              <w:spacing w:line="320" w:lineRule="exact"/>
              <w:ind w:left="240" w:hangingChars="100" w:hanging="240"/>
              <w:jc w:val="both"/>
              <w:rPr>
                <w:rFonts w:eastAsia="標楷體"/>
              </w:rPr>
            </w:pPr>
            <w:r w:rsidRPr="00B406E1">
              <w:rPr>
                <w:rFonts w:eastAsia="標楷體"/>
              </w:rPr>
              <w:t>（一）強化資訊提供與檢索服務，確保民眾知的權利與資訊使用權</w:t>
            </w: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spacing w:line="320" w:lineRule="exact"/>
              <w:ind w:left="120" w:hangingChars="50" w:hanging="120"/>
              <w:jc w:val="both"/>
              <w:rPr>
                <w:rFonts w:eastAsia="標楷體"/>
              </w:rPr>
            </w:pPr>
            <w:r w:rsidRPr="00B406E1">
              <w:rPr>
                <w:rFonts w:eastAsia="標楷體"/>
              </w:rPr>
              <w:t>1.</w:t>
            </w:r>
            <w:r w:rsidRPr="00B406E1">
              <w:rPr>
                <w:rFonts w:eastAsia="標楷體"/>
              </w:rPr>
              <w:t>檢視資訊公開之適切性</w:t>
            </w:r>
          </w:p>
        </w:tc>
        <w:tc>
          <w:tcPr>
            <w:tcW w:w="5040" w:type="dxa"/>
            <w:tcBorders>
              <w:top w:val="single" w:sz="4" w:space="0" w:color="auto"/>
              <w:left w:val="single" w:sz="4" w:space="0" w:color="auto"/>
              <w:bottom w:val="single" w:sz="4" w:space="0" w:color="auto"/>
              <w:right w:val="single" w:sz="4" w:space="0" w:color="auto"/>
            </w:tcBorders>
          </w:tcPr>
          <w:p w:rsidR="00063094" w:rsidRPr="007B3586" w:rsidRDefault="00063094" w:rsidP="00FB7689">
            <w:pPr>
              <w:ind w:left="120" w:hangingChars="50" w:hanging="120"/>
              <w:jc w:val="both"/>
              <w:rPr>
                <w:rFonts w:eastAsia="標楷體"/>
                <w:szCs w:val="24"/>
              </w:rPr>
            </w:pPr>
            <w:r w:rsidRPr="00CE0244">
              <w:rPr>
                <w:rFonts w:eastAsia="標楷體"/>
                <w:szCs w:val="24"/>
              </w:rPr>
              <w:t>1.</w:t>
            </w:r>
            <w:r w:rsidR="00884E38" w:rsidRPr="00884E38">
              <w:rPr>
                <w:rFonts w:eastAsia="標楷體" w:hint="eastAsia"/>
                <w:szCs w:val="24"/>
              </w:rPr>
              <w:t>公司登記、商業及工廠登記公示資料查詢，</w:t>
            </w:r>
            <w:r w:rsidR="002863BB" w:rsidRPr="00DC70CD">
              <w:rPr>
                <w:rFonts w:eastAsia="標楷體" w:hint="eastAsia"/>
                <w:color w:val="FF0000"/>
              </w:rPr>
              <w:t xml:space="preserve"> </w:t>
            </w:r>
            <w:r w:rsidR="00F43575" w:rsidRPr="007B3586">
              <w:rPr>
                <w:rFonts w:eastAsia="標楷體" w:hint="eastAsia"/>
              </w:rPr>
              <w:t>104</w:t>
            </w:r>
            <w:r w:rsidR="00F43575" w:rsidRPr="007B3586">
              <w:rPr>
                <w:rFonts w:eastAsia="標楷體" w:hint="eastAsia"/>
              </w:rPr>
              <w:t>年</w:t>
            </w:r>
            <w:r w:rsidR="002863BB" w:rsidRPr="007B3586">
              <w:rPr>
                <w:rFonts w:eastAsia="標楷體" w:hint="eastAsia"/>
              </w:rPr>
              <w:t>1-</w:t>
            </w:r>
            <w:r w:rsidR="00F43575" w:rsidRPr="007B3586">
              <w:rPr>
                <w:rFonts w:eastAsia="標楷體" w:hint="eastAsia"/>
              </w:rPr>
              <w:t>6</w:t>
            </w:r>
            <w:r w:rsidR="00F43575" w:rsidRPr="007B3586">
              <w:rPr>
                <w:rFonts w:eastAsia="標楷體" w:hint="eastAsia"/>
              </w:rPr>
              <w:t>月，</w:t>
            </w:r>
            <w:r w:rsidR="00884E38" w:rsidRPr="007B3586">
              <w:rPr>
                <w:rFonts w:eastAsia="標楷體" w:hint="eastAsia"/>
                <w:szCs w:val="24"/>
              </w:rPr>
              <w:t>提供便民服務之公示查詢次數</w:t>
            </w:r>
            <w:r w:rsidR="00F43575" w:rsidRPr="007B3586">
              <w:rPr>
                <w:rFonts w:eastAsia="標楷體" w:hint="eastAsia"/>
                <w:szCs w:val="24"/>
              </w:rPr>
              <w:t>超過</w:t>
            </w:r>
            <w:r w:rsidR="00884E38" w:rsidRPr="007B3586">
              <w:rPr>
                <w:rFonts w:eastAsia="標楷體" w:hint="eastAsia"/>
                <w:szCs w:val="24"/>
              </w:rPr>
              <w:t>3,500</w:t>
            </w:r>
            <w:r w:rsidR="00884E38" w:rsidRPr="007B3586">
              <w:rPr>
                <w:rFonts w:eastAsia="標楷體" w:hint="eastAsia"/>
                <w:szCs w:val="24"/>
              </w:rPr>
              <w:t>萬次。</w:t>
            </w:r>
          </w:p>
          <w:p w:rsidR="00063094" w:rsidRPr="00B406E1" w:rsidRDefault="00CE0244" w:rsidP="00FB7689">
            <w:pPr>
              <w:ind w:left="120" w:hangingChars="50" w:hanging="120"/>
              <w:jc w:val="both"/>
            </w:pPr>
            <w:r w:rsidRPr="007B3586">
              <w:rPr>
                <w:rFonts w:eastAsia="標楷體" w:hint="eastAsia"/>
                <w:szCs w:val="24"/>
              </w:rPr>
              <w:t>2.</w:t>
            </w:r>
            <w:r w:rsidR="00E67EA4" w:rsidRPr="007B3586">
              <w:rPr>
                <w:rFonts w:eastAsia="標楷體"/>
                <w:szCs w:val="24"/>
              </w:rPr>
              <w:t>商工行政開放資料平台</w:t>
            </w:r>
            <w:r w:rsidR="00F43575" w:rsidRPr="007B3586">
              <w:rPr>
                <w:rFonts w:eastAsia="標楷體" w:hint="eastAsia"/>
                <w:szCs w:val="24"/>
              </w:rPr>
              <w:t>，</w:t>
            </w:r>
            <w:r w:rsidR="00F43575" w:rsidRPr="007B3586">
              <w:rPr>
                <w:rFonts w:eastAsia="標楷體" w:hint="eastAsia"/>
              </w:rPr>
              <w:t>104</w:t>
            </w:r>
            <w:r w:rsidR="00F43575" w:rsidRPr="007B3586">
              <w:rPr>
                <w:rFonts w:eastAsia="標楷體" w:hint="eastAsia"/>
              </w:rPr>
              <w:t>年</w:t>
            </w:r>
            <w:r w:rsidR="002863BB" w:rsidRPr="007B3586">
              <w:rPr>
                <w:rFonts w:eastAsia="標楷體" w:hint="eastAsia"/>
              </w:rPr>
              <w:t>1-</w:t>
            </w:r>
            <w:r w:rsidR="00F43575" w:rsidRPr="007B3586">
              <w:rPr>
                <w:rFonts w:eastAsia="標楷體" w:hint="eastAsia"/>
              </w:rPr>
              <w:t>6</w:t>
            </w:r>
            <w:r w:rsidR="00F43575" w:rsidRPr="007B3586">
              <w:rPr>
                <w:rFonts w:eastAsia="標楷體" w:hint="eastAsia"/>
              </w:rPr>
              <w:t>月</w:t>
            </w:r>
            <w:r w:rsidR="00E67EA4" w:rsidRPr="007B3586">
              <w:rPr>
                <w:rFonts w:eastAsia="標楷體"/>
                <w:szCs w:val="24"/>
              </w:rPr>
              <w:t>商工開放資料使用數累計</w:t>
            </w:r>
            <w:r w:rsidR="00F43575" w:rsidRPr="007B3586">
              <w:rPr>
                <w:rFonts w:eastAsia="標楷體" w:hint="eastAsia"/>
                <w:szCs w:val="24"/>
              </w:rPr>
              <w:t>超過</w:t>
            </w:r>
            <w:r w:rsidR="00E67EA4" w:rsidRPr="007B3586">
              <w:rPr>
                <w:rFonts w:eastAsia="標楷體"/>
                <w:szCs w:val="24"/>
              </w:rPr>
              <w:t>1</w:t>
            </w:r>
            <w:r w:rsidR="00F43575" w:rsidRPr="007B3586">
              <w:rPr>
                <w:rFonts w:eastAsia="標楷體" w:hint="eastAsia"/>
                <w:szCs w:val="24"/>
              </w:rPr>
              <w:t>,</w:t>
            </w:r>
            <w:r w:rsidR="00E67EA4" w:rsidRPr="007B3586">
              <w:rPr>
                <w:rFonts w:eastAsia="標楷體"/>
                <w:szCs w:val="24"/>
              </w:rPr>
              <w:t>1</w:t>
            </w:r>
            <w:r w:rsidR="00F43575" w:rsidRPr="007B3586">
              <w:rPr>
                <w:rFonts w:eastAsia="標楷體" w:hint="eastAsia"/>
                <w:szCs w:val="24"/>
              </w:rPr>
              <w:t>00</w:t>
            </w:r>
            <w:r w:rsidR="00F43575" w:rsidRPr="007B3586">
              <w:rPr>
                <w:rFonts w:eastAsia="標楷體" w:hint="eastAsia"/>
                <w:szCs w:val="24"/>
              </w:rPr>
              <w:t>萬</w:t>
            </w:r>
            <w:r w:rsidR="00E67EA4" w:rsidRPr="007B3586">
              <w:rPr>
                <w:rFonts w:eastAsia="標楷體"/>
                <w:szCs w:val="24"/>
              </w:rPr>
              <w:t>次，累計</w:t>
            </w:r>
            <w:proofErr w:type="gramStart"/>
            <w:r w:rsidR="00E67EA4" w:rsidRPr="007B3586">
              <w:rPr>
                <w:rFonts w:eastAsia="標楷體"/>
                <w:szCs w:val="24"/>
              </w:rPr>
              <w:t>介</w:t>
            </w:r>
            <w:proofErr w:type="gramEnd"/>
            <w:r w:rsidR="00E67EA4" w:rsidRPr="007B3586">
              <w:rPr>
                <w:rFonts w:eastAsia="標楷體"/>
                <w:szCs w:val="24"/>
              </w:rPr>
              <w:t>接單位達</w:t>
            </w:r>
            <w:r w:rsidR="00E67EA4" w:rsidRPr="007B3586">
              <w:rPr>
                <w:rFonts w:eastAsia="標楷體"/>
                <w:szCs w:val="24"/>
              </w:rPr>
              <w:t>20</w:t>
            </w:r>
            <w:r w:rsidR="00E67EA4" w:rsidRPr="007B3586">
              <w:rPr>
                <w:rFonts w:eastAsia="標楷體"/>
                <w:szCs w:val="24"/>
              </w:rPr>
              <w:t>個以上。</w:t>
            </w:r>
          </w:p>
        </w:tc>
      </w:tr>
      <w:tr w:rsidR="00063094" w:rsidRPr="00B406E1" w:rsidTr="004459F3">
        <w:tc>
          <w:tcPr>
            <w:tcW w:w="1080" w:type="dxa"/>
            <w:vMerge/>
            <w:tcBorders>
              <w:top w:val="single" w:sz="4" w:space="0" w:color="auto"/>
              <w:bottom w:val="nil"/>
              <w:right w:val="single" w:sz="4" w:space="0" w:color="auto"/>
            </w:tcBorders>
          </w:tcPr>
          <w:p w:rsidR="00063094" w:rsidRPr="00B406E1" w:rsidRDefault="00063094" w:rsidP="0068797F"/>
        </w:tc>
        <w:tc>
          <w:tcPr>
            <w:tcW w:w="1440" w:type="dxa"/>
            <w:vMerge/>
            <w:tcBorders>
              <w:top w:val="single" w:sz="4" w:space="0" w:color="auto"/>
              <w:left w:val="single" w:sz="4" w:space="0" w:color="auto"/>
              <w:bottom w:val="nil"/>
              <w:right w:val="single" w:sz="4" w:space="0" w:color="auto"/>
            </w:tcBorders>
          </w:tcPr>
          <w:p w:rsidR="00063094" w:rsidRPr="00B406E1" w:rsidRDefault="00063094" w:rsidP="0068797F">
            <w:pPr>
              <w:ind w:left="240" w:hangingChars="100" w:hanging="240"/>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ind w:left="120" w:hangingChars="50" w:hanging="120"/>
            </w:pPr>
            <w:r w:rsidRPr="00B406E1">
              <w:rPr>
                <w:rFonts w:eastAsia="標楷體"/>
              </w:rPr>
              <w:t>2.</w:t>
            </w:r>
            <w:r w:rsidRPr="00B406E1">
              <w:rPr>
                <w:rFonts w:eastAsia="標楷體"/>
              </w:rPr>
              <w:t>檢討資訊內容之有效性</w:t>
            </w:r>
          </w:p>
        </w:tc>
        <w:tc>
          <w:tcPr>
            <w:tcW w:w="5040" w:type="dxa"/>
            <w:tcBorders>
              <w:top w:val="single" w:sz="4" w:space="0" w:color="auto"/>
              <w:left w:val="single" w:sz="4" w:space="0" w:color="auto"/>
              <w:bottom w:val="single" w:sz="4" w:space="0" w:color="auto"/>
              <w:right w:val="single" w:sz="4" w:space="0" w:color="auto"/>
            </w:tcBorders>
          </w:tcPr>
          <w:p w:rsidR="00CE0244" w:rsidRPr="007B3586" w:rsidRDefault="00CE0244" w:rsidP="00FB7689">
            <w:pPr>
              <w:ind w:left="120" w:hangingChars="50" w:hanging="120"/>
              <w:jc w:val="both"/>
              <w:rPr>
                <w:rFonts w:eastAsia="標楷體"/>
              </w:rPr>
            </w:pPr>
            <w:r w:rsidRPr="007B3586">
              <w:rPr>
                <w:rFonts w:eastAsia="標楷體" w:hint="eastAsia"/>
              </w:rPr>
              <w:t>1.</w:t>
            </w:r>
            <w:r w:rsidR="00F43575" w:rsidRPr="007B3586">
              <w:rPr>
                <w:rFonts w:eastAsia="標楷體" w:hint="eastAsia"/>
              </w:rPr>
              <w:t>104</w:t>
            </w:r>
            <w:r w:rsidR="00F43575" w:rsidRPr="007B3586">
              <w:rPr>
                <w:rFonts w:eastAsia="標楷體" w:hint="eastAsia"/>
              </w:rPr>
              <w:t>年</w:t>
            </w:r>
            <w:r w:rsidR="002863BB" w:rsidRPr="007B3586">
              <w:rPr>
                <w:rFonts w:eastAsia="標楷體" w:hint="eastAsia"/>
              </w:rPr>
              <w:t>1-</w:t>
            </w:r>
            <w:r w:rsidR="00F43575" w:rsidRPr="007B3586">
              <w:rPr>
                <w:rFonts w:eastAsia="標楷體" w:hint="eastAsia"/>
              </w:rPr>
              <w:t>6</w:t>
            </w:r>
            <w:r w:rsidR="00F43575" w:rsidRPr="007B3586">
              <w:rPr>
                <w:rFonts w:eastAsia="標楷體" w:hint="eastAsia"/>
              </w:rPr>
              <w:t>月</w:t>
            </w:r>
            <w:r w:rsidRPr="007B3586">
              <w:rPr>
                <w:rFonts w:eastAsia="標楷體" w:hint="eastAsia"/>
              </w:rPr>
              <w:t>，「全國商工行政服務入口網」網站維護事項共計</w:t>
            </w:r>
            <w:r w:rsidRPr="007B3586">
              <w:rPr>
                <w:rFonts w:eastAsia="標楷體" w:hint="eastAsia"/>
              </w:rPr>
              <w:t>394</w:t>
            </w:r>
            <w:r w:rsidRPr="007B3586">
              <w:rPr>
                <w:rFonts w:eastAsia="標楷體" w:hint="eastAsia"/>
              </w:rPr>
              <w:t>項。其中包含商工資訊共計新增</w:t>
            </w:r>
            <w:r w:rsidRPr="007B3586">
              <w:rPr>
                <w:rFonts w:eastAsia="標楷體" w:hint="eastAsia"/>
              </w:rPr>
              <w:t>251</w:t>
            </w:r>
            <w:r w:rsidRPr="007B3586">
              <w:rPr>
                <w:rFonts w:eastAsia="標楷體" w:hint="eastAsia"/>
              </w:rPr>
              <w:t>則。（最新消息</w:t>
            </w:r>
            <w:r w:rsidRPr="007B3586">
              <w:rPr>
                <w:rFonts w:eastAsia="標楷體" w:hint="eastAsia"/>
              </w:rPr>
              <w:t>72</w:t>
            </w:r>
            <w:r w:rsidRPr="007B3586">
              <w:rPr>
                <w:rFonts w:eastAsia="標楷體" w:hint="eastAsia"/>
              </w:rPr>
              <w:t>則、活動訊息</w:t>
            </w:r>
            <w:r w:rsidRPr="007B3586">
              <w:rPr>
                <w:rFonts w:eastAsia="標楷體" w:hint="eastAsia"/>
              </w:rPr>
              <w:t>73</w:t>
            </w:r>
            <w:r w:rsidRPr="007B3586">
              <w:rPr>
                <w:rFonts w:eastAsia="標楷體" w:hint="eastAsia"/>
              </w:rPr>
              <w:t>則、即時新聞</w:t>
            </w:r>
            <w:r w:rsidRPr="007B3586">
              <w:rPr>
                <w:rFonts w:eastAsia="標楷體" w:hint="eastAsia"/>
              </w:rPr>
              <w:t>15</w:t>
            </w:r>
            <w:r w:rsidRPr="007B3586">
              <w:rPr>
                <w:rFonts w:eastAsia="標楷體" w:hint="eastAsia"/>
              </w:rPr>
              <w:t>則、就業資訊</w:t>
            </w:r>
            <w:r w:rsidRPr="007B3586">
              <w:rPr>
                <w:rFonts w:eastAsia="標楷體" w:hint="eastAsia"/>
              </w:rPr>
              <w:t>4</w:t>
            </w:r>
            <w:r w:rsidRPr="007B3586">
              <w:rPr>
                <w:rFonts w:eastAsia="標楷體" w:hint="eastAsia"/>
              </w:rPr>
              <w:t>則、重大政策</w:t>
            </w:r>
            <w:r w:rsidRPr="007B3586">
              <w:rPr>
                <w:rFonts w:eastAsia="標楷體" w:hint="eastAsia"/>
              </w:rPr>
              <w:t>87</w:t>
            </w:r>
            <w:r w:rsidRPr="007B3586">
              <w:rPr>
                <w:rFonts w:eastAsia="標楷體" w:hint="eastAsia"/>
              </w:rPr>
              <w:t>則）。網頁編修（包含新增、更新）共計</w:t>
            </w:r>
            <w:r w:rsidRPr="007B3586">
              <w:rPr>
                <w:rFonts w:eastAsia="標楷體" w:hint="eastAsia"/>
              </w:rPr>
              <w:t>120</w:t>
            </w:r>
            <w:r w:rsidRPr="007B3586">
              <w:rPr>
                <w:rFonts w:eastAsia="標楷體" w:hint="eastAsia"/>
              </w:rPr>
              <w:t>次。程式異動共計</w:t>
            </w:r>
            <w:r w:rsidRPr="007B3586">
              <w:rPr>
                <w:rFonts w:eastAsia="標楷體" w:hint="eastAsia"/>
              </w:rPr>
              <w:t>23</w:t>
            </w:r>
            <w:r w:rsidRPr="007B3586">
              <w:rPr>
                <w:rFonts w:eastAsia="標楷體" w:hint="eastAsia"/>
              </w:rPr>
              <w:t>次。</w:t>
            </w:r>
          </w:p>
          <w:p w:rsidR="00063094" w:rsidRPr="007B3586" w:rsidRDefault="00CE0244" w:rsidP="00FB7689">
            <w:pPr>
              <w:ind w:left="120" w:hangingChars="50" w:hanging="120"/>
              <w:jc w:val="both"/>
              <w:rPr>
                <w:rFonts w:eastAsia="標楷體"/>
              </w:rPr>
            </w:pPr>
            <w:r w:rsidRPr="007B3586">
              <w:rPr>
                <w:rFonts w:eastAsia="標楷體" w:hint="eastAsia"/>
              </w:rPr>
              <w:t>2.</w:t>
            </w:r>
            <w:r w:rsidR="00190C39" w:rsidRPr="007B3586">
              <w:rPr>
                <w:rFonts w:eastAsia="標楷體" w:hint="eastAsia"/>
              </w:rPr>
              <w:t>104</w:t>
            </w:r>
            <w:r w:rsidR="00190C39" w:rsidRPr="007B3586">
              <w:rPr>
                <w:rFonts w:eastAsia="標楷體" w:hint="eastAsia"/>
              </w:rPr>
              <w:t>年</w:t>
            </w:r>
            <w:r w:rsidR="002863BB" w:rsidRPr="007B3586">
              <w:rPr>
                <w:rFonts w:eastAsia="標楷體" w:hint="eastAsia"/>
              </w:rPr>
              <w:t>1-</w:t>
            </w:r>
            <w:r w:rsidR="00190C39" w:rsidRPr="007B3586">
              <w:rPr>
                <w:rFonts w:eastAsia="標楷體" w:hint="eastAsia"/>
              </w:rPr>
              <w:t>6</w:t>
            </w:r>
            <w:r w:rsidR="00190C39" w:rsidRPr="007B3586">
              <w:rPr>
                <w:rFonts w:eastAsia="標楷體" w:hint="eastAsia"/>
              </w:rPr>
              <w:t>月，</w:t>
            </w:r>
            <w:r w:rsidRPr="007B3586">
              <w:rPr>
                <w:rFonts w:eastAsia="標楷體" w:hint="eastAsia"/>
              </w:rPr>
              <w:t>「商工行政業務輔助服務」網站維護事項共計</w:t>
            </w:r>
            <w:r w:rsidRPr="007B3586">
              <w:rPr>
                <w:rFonts w:eastAsia="標楷體" w:hint="eastAsia"/>
              </w:rPr>
              <w:t>28</w:t>
            </w:r>
            <w:r w:rsidRPr="007B3586">
              <w:rPr>
                <w:rFonts w:eastAsia="標楷體" w:hint="eastAsia"/>
              </w:rPr>
              <w:t>項。</w:t>
            </w:r>
          </w:p>
          <w:p w:rsidR="004E4B66" w:rsidRPr="00CE0244" w:rsidRDefault="004E4B66" w:rsidP="00FB7689">
            <w:pPr>
              <w:ind w:left="120" w:hangingChars="50" w:hanging="120"/>
              <w:jc w:val="both"/>
              <w:rPr>
                <w:rFonts w:eastAsia="標楷體"/>
                <w:color w:val="FF0000"/>
              </w:rPr>
            </w:pPr>
            <w:r w:rsidRPr="007B3586">
              <w:rPr>
                <w:rFonts w:eastAsia="標楷體" w:hint="eastAsia"/>
              </w:rPr>
              <w:t>3.</w:t>
            </w:r>
            <w:r w:rsidRPr="007B3586">
              <w:rPr>
                <w:rFonts w:eastAsia="標楷體" w:hint="eastAsia"/>
              </w:rPr>
              <w:t>「全國商工行政服務入口網」通過無障礙檢測，並取得認證標章。</w:t>
            </w:r>
          </w:p>
        </w:tc>
      </w:tr>
      <w:tr w:rsidR="00063094" w:rsidRPr="00B406E1" w:rsidTr="004459F3">
        <w:trPr>
          <w:trHeight w:val="68"/>
        </w:trPr>
        <w:tc>
          <w:tcPr>
            <w:tcW w:w="1080" w:type="dxa"/>
            <w:vMerge/>
            <w:tcBorders>
              <w:top w:val="nil"/>
              <w:bottom w:val="single" w:sz="4" w:space="0" w:color="auto"/>
              <w:right w:val="single" w:sz="4" w:space="0" w:color="auto"/>
            </w:tcBorders>
          </w:tcPr>
          <w:p w:rsidR="00063094" w:rsidRPr="00B406E1" w:rsidRDefault="00063094" w:rsidP="0068797F">
            <w:pPr>
              <w:spacing w:line="320" w:lineRule="exact"/>
              <w:jc w:val="both"/>
              <w:rPr>
                <w:rFonts w:eastAsia="標楷體"/>
              </w:rPr>
            </w:pPr>
          </w:p>
        </w:tc>
        <w:tc>
          <w:tcPr>
            <w:tcW w:w="1440" w:type="dxa"/>
            <w:vMerge/>
            <w:tcBorders>
              <w:top w:val="single" w:sz="4" w:space="0" w:color="auto"/>
              <w:left w:val="single" w:sz="4" w:space="0" w:color="auto"/>
              <w:bottom w:val="single" w:sz="4" w:space="0" w:color="auto"/>
              <w:right w:val="single" w:sz="4" w:space="0" w:color="auto"/>
            </w:tcBorders>
          </w:tcPr>
          <w:p w:rsidR="00063094" w:rsidRPr="00B406E1" w:rsidRDefault="00063094" w:rsidP="0068797F">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spacing w:line="320" w:lineRule="exact"/>
              <w:ind w:left="120" w:hangingChars="50" w:hanging="120"/>
              <w:jc w:val="both"/>
              <w:rPr>
                <w:rFonts w:eastAsia="標楷體"/>
              </w:rPr>
            </w:pPr>
            <w:r w:rsidRPr="00B406E1">
              <w:rPr>
                <w:rFonts w:eastAsia="標楷體"/>
              </w:rPr>
              <w:t>3.</w:t>
            </w:r>
            <w:r w:rsidRPr="00B406E1">
              <w:rPr>
                <w:rFonts w:eastAsia="標楷體"/>
              </w:rPr>
              <w:t>提升資訊</w:t>
            </w:r>
            <w:r w:rsidRPr="00B406E1">
              <w:rPr>
                <w:rFonts w:eastAsia="標楷體"/>
              </w:rPr>
              <w:lastRenderedPageBreak/>
              <w:t>檢索之完整性與便捷性</w:t>
            </w:r>
          </w:p>
        </w:tc>
        <w:tc>
          <w:tcPr>
            <w:tcW w:w="5040" w:type="dxa"/>
            <w:tcBorders>
              <w:top w:val="single" w:sz="4" w:space="0" w:color="auto"/>
              <w:left w:val="single" w:sz="4" w:space="0" w:color="auto"/>
              <w:bottom w:val="single" w:sz="4" w:space="0" w:color="auto"/>
              <w:right w:val="single" w:sz="4" w:space="0" w:color="auto"/>
            </w:tcBorders>
          </w:tcPr>
          <w:p w:rsidR="003833F8" w:rsidRPr="007B3586" w:rsidRDefault="00C63280" w:rsidP="00FB7689">
            <w:pPr>
              <w:ind w:left="120" w:hangingChars="50" w:hanging="120"/>
              <w:jc w:val="both"/>
              <w:rPr>
                <w:rFonts w:eastAsia="標楷體"/>
                <w:kern w:val="0"/>
              </w:rPr>
            </w:pPr>
            <w:r w:rsidRPr="007B3586">
              <w:rPr>
                <w:rFonts w:eastAsia="標楷體" w:hint="eastAsia"/>
              </w:rPr>
              <w:lastRenderedPageBreak/>
              <w:t>1.</w:t>
            </w:r>
            <w:r w:rsidR="003833F8" w:rsidRPr="007B3586">
              <w:rPr>
                <w:rFonts w:eastAsia="標楷體" w:hint="eastAsia"/>
              </w:rPr>
              <w:t>「全國商工行政服務入口網」提供全文檢</w:t>
            </w:r>
            <w:r w:rsidR="003833F8" w:rsidRPr="007B3586">
              <w:rPr>
                <w:rFonts w:eastAsia="標楷體" w:hint="eastAsia"/>
                <w:kern w:val="0"/>
              </w:rPr>
              <w:t>索</w:t>
            </w:r>
            <w:r w:rsidR="003833F8" w:rsidRPr="007B3586">
              <w:rPr>
                <w:rFonts w:eastAsia="標楷體" w:hint="eastAsia"/>
                <w:kern w:val="0"/>
              </w:rPr>
              <w:lastRenderedPageBreak/>
              <w:t>等搜尋服務，以利民眾使用。</w:t>
            </w:r>
          </w:p>
          <w:p w:rsidR="007E24A4" w:rsidRPr="007B3586" w:rsidRDefault="00C63280" w:rsidP="00FB7689">
            <w:pPr>
              <w:ind w:left="120" w:hangingChars="50" w:hanging="120"/>
              <w:jc w:val="both"/>
              <w:rPr>
                <w:rFonts w:eastAsia="標楷體"/>
                <w:kern w:val="0"/>
              </w:rPr>
            </w:pPr>
            <w:r w:rsidRPr="007B3586">
              <w:rPr>
                <w:rFonts w:eastAsia="標楷體" w:hint="eastAsia"/>
                <w:kern w:val="0"/>
              </w:rPr>
              <w:t>2.</w:t>
            </w:r>
            <w:r w:rsidR="00063094" w:rsidRPr="007B3586">
              <w:rPr>
                <w:rFonts w:eastAsia="標楷體"/>
                <w:kern w:val="0"/>
              </w:rPr>
              <w:t>銜接整合全國動產擔保機關資料，建置全國統一動產擔保交易公示網站，便利動產擔保交易查詢，資料公開透明，</w:t>
            </w:r>
            <w:r w:rsidR="007E24A4" w:rsidRPr="007B3586">
              <w:rPr>
                <w:rFonts w:eastAsia="標楷體"/>
                <w:kern w:val="0"/>
              </w:rPr>
              <w:t>自</w:t>
            </w:r>
            <w:r w:rsidR="007E24A4" w:rsidRPr="007B3586">
              <w:rPr>
                <w:rFonts w:eastAsia="標楷體"/>
                <w:kern w:val="0"/>
              </w:rPr>
              <w:t>103</w:t>
            </w:r>
            <w:r w:rsidR="007E24A4" w:rsidRPr="007B3586">
              <w:rPr>
                <w:rFonts w:eastAsia="標楷體"/>
                <w:kern w:val="0"/>
              </w:rPr>
              <w:t>年</w:t>
            </w:r>
            <w:r w:rsidR="007E24A4" w:rsidRPr="007B3586">
              <w:rPr>
                <w:rFonts w:eastAsia="標楷體"/>
                <w:kern w:val="0"/>
              </w:rPr>
              <w:t>4</w:t>
            </w:r>
            <w:r w:rsidR="007E24A4" w:rsidRPr="007B3586">
              <w:rPr>
                <w:rFonts w:eastAsia="標楷體"/>
                <w:kern w:val="0"/>
              </w:rPr>
              <w:t>月起至</w:t>
            </w:r>
            <w:r w:rsidR="007E24A4" w:rsidRPr="007B3586">
              <w:rPr>
                <w:rFonts w:eastAsia="標楷體"/>
                <w:kern w:val="0"/>
              </w:rPr>
              <w:t>104</w:t>
            </w:r>
            <w:r w:rsidR="007E24A4" w:rsidRPr="007B3586">
              <w:rPr>
                <w:rFonts w:eastAsia="標楷體"/>
                <w:kern w:val="0"/>
              </w:rPr>
              <w:t>年</w:t>
            </w:r>
            <w:r w:rsidR="007E24A4" w:rsidRPr="007B3586">
              <w:rPr>
                <w:rFonts w:eastAsia="標楷體"/>
                <w:kern w:val="0"/>
              </w:rPr>
              <w:t>6</w:t>
            </w:r>
            <w:r w:rsidR="007E24A4" w:rsidRPr="007B3586">
              <w:rPr>
                <w:rFonts w:eastAsia="標楷體"/>
                <w:kern w:val="0"/>
              </w:rPr>
              <w:t>月底，共累計查詢</w:t>
            </w:r>
            <w:r w:rsidR="007E24A4" w:rsidRPr="007B3586">
              <w:rPr>
                <w:rFonts w:eastAsia="標楷體"/>
                <w:kern w:val="0"/>
              </w:rPr>
              <w:t>8,81</w:t>
            </w:r>
            <w:r w:rsidR="005710B4" w:rsidRPr="007B3586">
              <w:rPr>
                <w:rFonts w:eastAsia="標楷體" w:hint="eastAsia"/>
                <w:kern w:val="0"/>
              </w:rPr>
              <w:t>萬</w:t>
            </w:r>
            <w:r w:rsidR="007E24A4" w:rsidRPr="007B3586">
              <w:rPr>
                <w:rFonts w:eastAsia="標楷體"/>
                <w:kern w:val="0"/>
              </w:rPr>
              <w:t>8,345</w:t>
            </w:r>
            <w:r w:rsidR="007E24A4" w:rsidRPr="007B3586">
              <w:rPr>
                <w:rFonts w:eastAsia="標楷體"/>
                <w:kern w:val="0"/>
              </w:rPr>
              <w:t>筆，已然成為各界查詢動產擔保交易資料主要管道。</w:t>
            </w:r>
          </w:p>
          <w:p w:rsidR="00063094" w:rsidRPr="007B3586" w:rsidRDefault="00C63280" w:rsidP="00FB7689">
            <w:pPr>
              <w:ind w:left="120" w:hangingChars="50" w:hanging="120"/>
              <w:jc w:val="both"/>
              <w:rPr>
                <w:rFonts w:eastAsia="標楷體"/>
                <w:kern w:val="0"/>
              </w:rPr>
            </w:pPr>
            <w:r w:rsidRPr="007B3586">
              <w:rPr>
                <w:rFonts w:eastAsia="標楷體" w:hint="eastAsia"/>
                <w:kern w:val="0"/>
              </w:rPr>
              <w:t>3.</w:t>
            </w:r>
            <w:r w:rsidR="00063094" w:rsidRPr="007B3586">
              <w:rPr>
                <w:rFonts w:eastAsia="標楷體"/>
                <w:kern w:val="0"/>
              </w:rPr>
              <w:t>完成商工登記行動查詢</w:t>
            </w:r>
            <w:r w:rsidR="00063094" w:rsidRPr="007B3586">
              <w:rPr>
                <w:rFonts w:eastAsia="標楷體"/>
                <w:kern w:val="0"/>
              </w:rPr>
              <w:t>Android</w:t>
            </w:r>
            <w:r w:rsidR="003833F8" w:rsidRPr="007B3586">
              <w:rPr>
                <w:rFonts w:eastAsia="標楷體" w:hint="eastAsia"/>
                <w:kern w:val="0"/>
              </w:rPr>
              <w:t>、</w:t>
            </w:r>
            <w:r w:rsidR="00063094" w:rsidRPr="007B3586">
              <w:rPr>
                <w:rFonts w:eastAsia="標楷體"/>
                <w:kern w:val="0"/>
              </w:rPr>
              <w:t>iOS APP</w:t>
            </w:r>
            <w:r w:rsidR="003833F8" w:rsidRPr="007B3586">
              <w:rPr>
                <w:rFonts w:eastAsia="標楷體" w:hint="eastAsia"/>
                <w:kern w:val="0"/>
              </w:rPr>
              <w:t>及</w:t>
            </w:r>
            <w:r w:rsidR="003833F8" w:rsidRPr="007B3586">
              <w:rPr>
                <w:rFonts w:eastAsia="標楷體" w:hint="eastAsia"/>
              </w:rPr>
              <w:t>「全國商工行政服務入口網」</w:t>
            </w:r>
            <w:r w:rsidR="003833F8" w:rsidRPr="007B3586">
              <w:rPr>
                <w:rFonts w:eastAsia="標楷體" w:hint="eastAsia"/>
                <w:kern w:val="0"/>
              </w:rPr>
              <w:t>行動版</w:t>
            </w:r>
            <w:r w:rsidR="00063094" w:rsidRPr="007B3586">
              <w:rPr>
                <w:rFonts w:eastAsia="標楷體"/>
                <w:kern w:val="0"/>
              </w:rPr>
              <w:t>，提供申請者透過行動裝置即可查詢公司登記與商業登記公示資料、申請案件辦理進度與審核結果以及商工最新消息、活動訊息與新聞稿資訊。</w:t>
            </w:r>
          </w:p>
        </w:tc>
      </w:tr>
      <w:tr w:rsidR="00063094" w:rsidRPr="00B406E1" w:rsidTr="004459F3">
        <w:tc>
          <w:tcPr>
            <w:tcW w:w="1080" w:type="dxa"/>
            <w:vMerge/>
            <w:tcBorders>
              <w:top w:val="single" w:sz="4" w:space="0" w:color="auto"/>
              <w:bottom w:val="nil"/>
              <w:right w:val="single" w:sz="4" w:space="0" w:color="auto"/>
            </w:tcBorders>
          </w:tcPr>
          <w:p w:rsidR="00063094" w:rsidRPr="00B406E1" w:rsidRDefault="00063094" w:rsidP="0068797F"/>
        </w:tc>
        <w:tc>
          <w:tcPr>
            <w:tcW w:w="1440" w:type="dxa"/>
            <w:vMerge w:val="restart"/>
            <w:tcBorders>
              <w:top w:val="single" w:sz="4" w:space="0" w:color="auto"/>
              <w:left w:val="single" w:sz="4" w:space="0" w:color="auto"/>
              <w:bottom w:val="nil"/>
              <w:right w:val="single" w:sz="4" w:space="0" w:color="auto"/>
            </w:tcBorders>
          </w:tcPr>
          <w:p w:rsidR="00063094" w:rsidRPr="00B406E1" w:rsidRDefault="00063094" w:rsidP="0068797F">
            <w:pPr>
              <w:spacing w:line="320" w:lineRule="exact"/>
              <w:ind w:left="240" w:hangingChars="100" w:hanging="240"/>
              <w:jc w:val="both"/>
              <w:rPr>
                <w:rFonts w:eastAsia="標楷體"/>
              </w:rPr>
            </w:pPr>
            <w:r w:rsidRPr="00B406E1">
              <w:rPr>
                <w:rFonts w:eastAsia="標楷體"/>
              </w:rPr>
              <w:t>（二）推廣網路申辦及電子參與，提供友善網路服務，促進網路溝通</w:t>
            </w: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ind w:left="120" w:hangingChars="50" w:hanging="120"/>
            </w:pPr>
            <w:r w:rsidRPr="00B406E1">
              <w:rPr>
                <w:rFonts w:eastAsia="標楷體"/>
              </w:rPr>
              <w:t>1.</w:t>
            </w:r>
            <w:proofErr w:type="gramStart"/>
            <w:r w:rsidRPr="00B406E1">
              <w:rPr>
                <w:rFonts w:eastAsia="標楷體"/>
              </w:rPr>
              <w:t>擴展</w:t>
            </w:r>
            <w:r w:rsidRPr="00B406E1">
              <w:rPr>
                <w:rFonts w:eastAsia="標楷體"/>
                <w:szCs w:val="32"/>
              </w:rPr>
              <w:t>線上服務</w:t>
            </w:r>
            <w:proofErr w:type="gramEnd"/>
            <w:r w:rsidRPr="00B406E1">
              <w:rPr>
                <w:rFonts w:eastAsia="標楷體"/>
              </w:rPr>
              <w:t>量能</w:t>
            </w:r>
          </w:p>
        </w:tc>
        <w:tc>
          <w:tcPr>
            <w:tcW w:w="5040" w:type="dxa"/>
            <w:tcBorders>
              <w:top w:val="single" w:sz="4" w:space="0" w:color="auto"/>
              <w:left w:val="single" w:sz="4" w:space="0" w:color="auto"/>
              <w:bottom w:val="single" w:sz="4" w:space="0" w:color="auto"/>
              <w:right w:val="single" w:sz="4" w:space="0" w:color="auto"/>
            </w:tcBorders>
          </w:tcPr>
          <w:p w:rsidR="00063094" w:rsidRPr="007B3586" w:rsidRDefault="00063094" w:rsidP="00CE0244">
            <w:pPr>
              <w:ind w:left="305" w:hangingChars="127" w:hanging="305"/>
              <w:jc w:val="both"/>
              <w:rPr>
                <w:rFonts w:eastAsia="標楷體"/>
              </w:rPr>
            </w:pPr>
            <w:r w:rsidRPr="007B3586">
              <w:rPr>
                <w:rFonts w:eastAsia="標楷體"/>
              </w:rPr>
              <w:t>1.</w:t>
            </w:r>
            <w:r w:rsidR="00F77697" w:rsidRPr="007B3586">
              <w:rPr>
                <w:rFonts w:eastAsia="標楷體" w:hint="eastAsia"/>
              </w:rPr>
              <w:t>「全國商工行政服務入口網」點閱次數平均每月</w:t>
            </w:r>
            <w:r w:rsidR="00CE0244" w:rsidRPr="007B3586">
              <w:rPr>
                <w:rFonts w:eastAsia="標楷體" w:hint="eastAsia"/>
              </w:rPr>
              <w:t>達</w:t>
            </w:r>
            <w:r w:rsidR="00CE0244" w:rsidRPr="007B3586">
              <w:rPr>
                <w:rFonts w:eastAsia="標楷體" w:hint="eastAsia"/>
              </w:rPr>
              <w:t>1</w:t>
            </w:r>
            <w:r w:rsidR="00F43575" w:rsidRPr="007B3586">
              <w:rPr>
                <w:rFonts w:eastAsia="標楷體" w:hint="eastAsia"/>
              </w:rPr>
              <w:t>9</w:t>
            </w:r>
            <w:r w:rsidR="00F77697" w:rsidRPr="007B3586">
              <w:rPr>
                <w:rFonts w:eastAsia="標楷體" w:hint="eastAsia"/>
              </w:rPr>
              <w:t>0</w:t>
            </w:r>
            <w:r w:rsidR="00F77697" w:rsidRPr="007B3586">
              <w:rPr>
                <w:rFonts w:eastAsia="標楷體" w:hint="eastAsia"/>
              </w:rPr>
              <w:t>萬</w:t>
            </w:r>
            <w:r w:rsidR="00CE0244" w:rsidRPr="007B3586">
              <w:rPr>
                <w:rFonts w:eastAsia="標楷體" w:hint="eastAsia"/>
              </w:rPr>
              <w:t>次，提供</w:t>
            </w:r>
            <w:r w:rsidR="00F43575" w:rsidRPr="007B3586">
              <w:rPr>
                <w:rFonts w:eastAsia="標楷體" w:hint="eastAsia"/>
              </w:rPr>
              <w:t>充足</w:t>
            </w:r>
            <w:proofErr w:type="gramStart"/>
            <w:r w:rsidR="00F43575" w:rsidRPr="007B3586">
              <w:rPr>
                <w:rFonts w:eastAsia="標楷體" w:hint="eastAsia"/>
              </w:rPr>
              <w:t>的</w:t>
            </w:r>
            <w:r w:rsidR="00CE0244" w:rsidRPr="007B3586">
              <w:rPr>
                <w:rFonts w:eastAsia="標楷體" w:hint="eastAsia"/>
              </w:rPr>
              <w:t>線上服務</w:t>
            </w:r>
            <w:proofErr w:type="gramEnd"/>
            <w:r w:rsidR="00CE0244" w:rsidRPr="007B3586">
              <w:rPr>
                <w:rFonts w:eastAsia="標楷體" w:hint="eastAsia"/>
              </w:rPr>
              <w:t>量能。</w:t>
            </w:r>
          </w:p>
          <w:p w:rsidR="00063094" w:rsidRPr="007B3586" w:rsidRDefault="00063094" w:rsidP="00CE0244">
            <w:pPr>
              <w:ind w:left="305" w:hangingChars="127" w:hanging="305"/>
              <w:jc w:val="both"/>
              <w:rPr>
                <w:rFonts w:eastAsia="標楷體"/>
                <w:kern w:val="0"/>
                <w:szCs w:val="24"/>
              </w:rPr>
            </w:pPr>
            <w:r w:rsidRPr="007B3586">
              <w:rPr>
                <w:rFonts w:eastAsia="標楷體"/>
                <w:kern w:val="0"/>
                <w:szCs w:val="24"/>
              </w:rPr>
              <w:t>2.</w:t>
            </w:r>
            <w:r w:rsidR="007A7700" w:rsidRPr="007B3586">
              <w:rPr>
                <w:rFonts w:eastAsia="標楷體"/>
                <w:kern w:val="0"/>
                <w:szCs w:val="24"/>
              </w:rPr>
              <w:t>「</w:t>
            </w:r>
            <w:r w:rsidRPr="007B3586">
              <w:rPr>
                <w:rFonts w:eastAsia="標楷體"/>
                <w:kern w:val="0"/>
                <w:szCs w:val="24"/>
              </w:rPr>
              <w:t>公司及商業一站</w:t>
            </w:r>
            <w:proofErr w:type="gramStart"/>
            <w:r w:rsidRPr="007B3586">
              <w:rPr>
                <w:rFonts w:eastAsia="標楷體"/>
                <w:kern w:val="0"/>
                <w:szCs w:val="24"/>
              </w:rPr>
              <w:t>式線上</w:t>
            </w:r>
            <w:proofErr w:type="gramEnd"/>
            <w:r w:rsidRPr="007B3586">
              <w:rPr>
                <w:rFonts w:eastAsia="標楷體"/>
                <w:kern w:val="0"/>
                <w:szCs w:val="24"/>
              </w:rPr>
              <w:t>申請</w:t>
            </w:r>
            <w:r w:rsidR="007A7700" w:rsidRPr="007B3586">
              <w:rPr>
                <w:rFonts w:eastAsia="標楷體"/>
                <w:kern w:val="0"/>
                <w:szCs w:val="24"/>
              </w:rPr>
              <w:t>作業網站」</w:t>
            </w:r>
            <w:r w:rsidR="00060705" w:rsidRPr="007B3586">
              <w:rPr>
                <w:rFonts w:eastAsia="標楷體" w:hint="eastAsia"/>
                <w:kern w:val="0"/>
                <w:szCs w:val="24"/>
              </w:rPr>
              <w:t>104</w:t>
            </w:r>
            <w:r w:rsidR="007A7700" w:rsidRPr="007B3586">
              <w:rPr>
                <w:rFonts w:eastAsia="標楷體"/>
                <w:kern w:val="0"/>
                <w:szCs w:val="24"/>
              </w:rPr>
              <w:t>年</w:t>
            </w:r>
            <w:r w:rsidR="00060705" w:rsidRPr="007B3586">
              <w:rPr>
                <w:rFonts w:eastAsia="標楷體" w:hint="eastAsia"/>
                <w:kern w:val="0"/>
                <w:szCs w:val="24"/>
              </w:rPr>
              <w:t>1-</w:t>
            </w:r>
            <w:r w:rsidR="007A7700" w:rsidRPr="007B3586">
              <w:rPr>
                <w:rFonts w:eastAsia="標楷體"/>
                <w:kern w:val="0"/>
                <w:szCs w:val="24"/>
              </w:rPr>
              <w:t>6</w:t>
            </w:r>
            <w:r w:rsidRPr="007B3586">
              <w:rPr>
                <w:rFonts w:eastAsia="標楷體"/>
                <w:kern w:val="0"/>
                <w:szCs w:val="24"/>
              </w:rPr>
              <w:t>月民眾</w:t>
            </w:r>
            <w:proofErr w:type="gramStart"/>
            <w:r w:rsidRPr="007B3586">
              <w:rPr>
                <w:rFonts w:eastAsia="標楷體"/>
                <w:kern w:val="0"/>
                <w:szCs w:val="24"/>
              </w:rPr>
              <w:t>申辦線上案件</w:t>
            </w:r>
            <w:proofErr w:type="gramEnd"/>
            <w:r w:rsidRPr="007B3586">
              <w:rPr>
                <w:rFonts w:eastAsia="標楷體"/>
                <w:kern w:val="0"/>
                <w:szCs w:val="24"/>
              </w:rPr>
              <w:t>共計</w:t>
            </w:r>
            <w:r w:rsidR="007A7700" w:rsidRPr="007B3586">
              <w:rPr>
                <w:rFonts w:eastAsia="標楷體"/>
                <w:kern w:val="0"/>
                <w:szCs w:val="24"/>
              </w:rPr>
              <w:t>5</w:t>
            </w:r>
            <w:r w:rsidRPr="007B3586">
              <w:rPr>
                <w:rFonts w:eastAsia="標楷體"/>
                <w:kern w:val="0"/>
                <w:szCs w:val="24"/>
              </w:rPr>
              <w:t>萬</w:t>
            </w:r>
            <w:r w:rsidR="007A7700" w:rsidRPr="007B3586">
              <w:rPr>
                <w:rFonts w:eastAsia="標楷體"/>
                <w:kern w:val="0"/>
                <w:szCs w:val="24"/>
              </w:rPr>
              <w:t>7,200</w:t>
            </w:r>
            <w:r w:rsidRPr="007B3586">
              <w:rPr>
                <w:rFonts w:eastAsia="標楷體"/>
                <w:kern w:val="0"/>
                <w:szCs w:val="24"/>
              </w:rPr>
              <w:t>件，節省民眾交通往返與臨櫃辦理之等候時間與交通費用，</w:t>
            </w:r>
            <w:proofErr w:type="gramStart"/>
            <w:r w:rsidRPr="007B3586">
              <w:rPr>
                <w:rFonts w:eastAsia="標楷體"/>
                <w:kern w:val="0"/>
                <w:szCs w:val="24"/>
              </w:rPr>
              <w:t>撙</w:t>
            </w:r>
            <w:proofErr w:type="gramEnd"/>
            <w:r w:rsidRPr="007B3586">
              <w:rPr>
                <w:rFonts w:eastAsia="標楷體"/>
                <w:kern w:val="0"/>
                <w:szCs w:val="24"/>
              </w:rPr>
              <w:t>節行政與社會成本。</w:t>
            </w:r>
          </w:p>
          <w:p w:rsidR="003833F8" w:rsidRPr="007B3586" w:rsidRDefault="003833F8" w:rsidP="00C63280">
            <w:pPr>
              <w:ind w:left="305" w:hangingChars="127" w:hanging="305"/>
              <w:jc w:val="both"/>
              <w:rPr>
                <w:kern w:val="0"/>
              </w:rPr>
            </w:pPr>
            <w:r w:rsidRPr="007B3586">
              <w:rPr>
                <w:rFonts w:eastAsia="標楷體" w:hint="eastAsia"/>
                <w:kern w:val="0"/>
              </w:rPr>
              <w:t>3.</w:t>
            </w:r>
            <w:r w:rsidR="00563FEC" w:rsidRPr="007B3586">
              <w:rPr>
                <w:rFonts w:eastAsia="標楷體" w:hint="eastAsia"/>
                <w:kern w:val="0"/>
              </w:rPr>
              <w:t xml:space="preserve"> </w:t>
            </w:r>
            <w:r w:rsidRPr="007B3586">
              <w:rPr>
                <w:rFonts w:eastAsia="標楷體"/>
                <w:kern w:val="0"/>
              </w:rPr>
              <w:t>配合我國經商環境改革方案，建置動產擔保</w:t>
            </w:r>
            <w:proofErr w:type="gramStart"/>
            <w:r w:rsidRPr="007B3586">
              <w:rPr>
                <w:rFonts w:eastAsia="標楷體"/>
                <w:kern w:val="0"/>
              </w:rPr>
              <w:t>交易線上登記</w:t>
            </w:r>
            <w:proofErr w:type="gramEnd"/>
            <w:r w:rsidRPr="007B3586">
              <w:rPr>
                <w:rFonts w:eastAsia="標楷體"/>
                <w:kern w:val="0"/>
              </w:rPr>
              <w:t>申請服務，</w:t>
            </w:r>
            <w:proofErr w:type="gramStart"/>
            <w:r w:rsidRPr="007B3586">
              <w:rPr>
                <w:rFonts w:eastAsia="標楷體"/>
                <w:kern w:val="0"/>
              </w:rPr>
              <w:t>提供線上設定</w:t>
            </w:r>
            <w:proofErr w:type="gramEnd"/>
            <w:r w:rsidRPr="007B3586">
              <w:rPr>
                <w:rFonts w:eastAsia="標楷體"/>
                <w:kern w:val="0"/>
              </w:rPr>
              <w:t>、變更、註銷、抄錄</w:t>
            </w:r>
            <w:proofErr w:type="gramStart"/>
            <w:r w:rsidRPr="007B3586">
              <w:rPr>
                <w:rFonts w:eastAsia="標楷體"/>
                <w:kern w:val="0"/>
              </w:rPr>
              <w:t>及線上繳費</w:t>
            </w:r>
            <w:proofErr w:type="gramEnd"/>
            <w:r w:rsidRPr="007B3586">
              <w:rPr>
                <w:rFonts w:eastAsia="標楷體"/>
                <w:kern w:val="0"/>
              </w:rPr>
              <w:t>等功能，並完成全國集中版之動產擔保登記管理系統，提供經濟部中部辦公室及各直轄市政府辦理動產擔保登記業務各項資訊作業支援，資訊系統已於</w:t>
            </w:r>
            <w:r w:rsidRPr="007B3586">
              <w:rPr>
                <w:rFonts w:eastAsia="標楷體"/>
                <w:kern w:val="0"/>
              </w:rPr>
              <w:t>104</w:t>
            </w:r>
            <w:r w:rsidR="002863BB" w:rsidRPr="007B3586">
              <w:rPr>
                <w:rFonts w:eastAsia="標楷體" w:hint="eastAsia"/>
                <w:kern w:val="0"/>
              </w:rPr>
              <w:t>.</w:t>
            </w:r>
            <w:r w:rsidRPr="007B3586">
              <w:rPr>
                <w:rFonts w:eastAsia="標楷體"/>
                <w:kern w:val="0"/>
              </w:rPr>
              <w:t>5</w:t>
            </w:r>
            <w:r w:rsidR="002863BB" w:rsidRPr="007B3586">
              <w:rPr>
                <w:rFonts w:eastAsia="標楷體" w:hint="eastAsia"/>
                <w:kern w:val="0"/>
              </w:rPr>
              <w:t>.</w:t>
            </w:r>
            <w:r w:rsidRPr="007B3586">
              <w:rPr>
                <w:rFonts w:eastAsia="標楷體"/>
                <w:kern w:val="0"/>
              </w:rPr>
              <w:t>27</w:t>
            </w:r>
            <w:proofErr w:type="gramStart"/>
            <w:r w:rsidRPr="007B3586">
              <w:rPr>
                <w:rFonts w:eastAsia="標楷體"/>
                <w:kern w:val="0"/>
              </w:rPr>
              <w:t>提供線上服務</w:t>
            </w:r>
            <w:proofErr w:type="gramEnd"/>
            <w:r w:rsidRPr="007B3586">
              <w:rPr>
                <w:rFonts w:eastAsia="標楷體"/>
                <w:kern w:val="0"/>
              </w:rPr>
              <w:t>。</w:t>
            </w:r>
          </w:p>
        </w:tc>
      </w:tr>
      <w:tr w:rsidR="00E67EA4" w:rsidRPr="00B406E1" w:rsidTr="004459F3">
        <w:tc>
          <w:tcPr>
            <w:tcW w:w="1080" w:type="dxa"/>
            <w:vMerge/>
            <w:tcBorders>
              <w:top w:val="nil"/>
              <w:bottom w:val="single" w:sz="4" w:space="0" w:color="auto"/>
              <w:right w:val="single" w:sz="4" w:space="0" w:color="auto"/>
            </w:tcBorders>
          </w:tcPr>
          <w:p w:rsidR="00E67EA4" w:rsidRPr="00B406E1" w:rsidRDefault="00E67EA4" w:rsidP="0068797F"/>
        </w:tc>
        <w:tc>
          <w:tcPr>
            <w:tcW w:w="1440" w:type="dxa"/>
            <w:vMerge/>
            <w:tcBorders>
              <w:top w:val="single" w:sz="4" w:space="0" w:color="auto"/>
              <w:left w:val="single" w:sz="4" w:space="0" w:color="auto"/>
              <w:bottom w:val="single" w:sz="4" w:space="0" w:color="auto"/>
              <w:right w:val="single" w:sz="4" w:space="0" w:color="auto"/>
            </w:tcBorders>
          </w:tcPr>
          <w:p w:rsidR="00E67EA4" w:rsidRPr="00B406E1" w:rsidRDefault="00E67EA4" w:rsidP="0068797F">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E67EA4" w:rsidRPr="00B406E1" w:rsidRDefault="00E67EA4" w:rsidP="0044096C">
            <w:pPr>
              <w:ind w:left="120" w:hangingChars="50" w:hanging="120"/>
            </w:pPr>
            <w:r w:rsidRPr="00B406E1">
              <w:rPr>
                <w:rFonts w:eastAsia="標楷體"/>
              </w:rPr>
              <w:t>2.</w:t>
            </w:r>
            <w:r w:rsidRPr="00B406E1">
              <w:rPr>
                <w:rFonts w:eastAsia="標楷體"/>
              </w:rPr>
              <w:t>增加電子參與之多樣性</w:t>
            </w:r>
          </w:p>
        </w:tc>
        <w:tc>
          <w:tcPr>
            <w:tcW w:w="5040" w:type="dxa"/>
            <w:tcBorders>
              <w:top w:val="single" w:sz="4" w:space="0" w:color="auto"/>
              <w:left w:val="single" w:sz="4" w:space="0" w:color="auto"/>
              <w:bottom w:val="single" w:sz="4" w:space="0" w:color="auto"/>
              <w:right w:val="single" w:sz="4" w:space="0" w:color="auto"/>
            </w:tcBorders>
          </w:tcPr>
          <w:p w:rsidR="00E67EA4" w:rsidRPr="007B3586" w:rsidRDefault="003833F8" w:rsidP="00FB7689">
            <w:pPr>
              <w:ind w:left="120" w:hangingChars="50" w:hanging="120"/>
              <w:jc w:val="both"/>
              <w:rPr>
                <w:rFonts w:eastAsia="標楷體"/>
              </w:rPr>
            </w:pPr>
            <w:r w:rsidRPr="007B3586">
              <w:rPr>
                <w:rFonts w:eastAsia="標楷體" w:hint="eastAsia"/>
              </w:rPr>
              <w:t>1.</w:t>
            </w:r>
            <w:r w:rsidR="00E67EA4" w:rsidRPr="007B3586">
              <w:rPr>
                <w:rFonts w:eastAsia="標楷體"/>
              </w:rPr>
              <w:t>應用工商憑證</w:t>
            </w:r>
            <w:proofErr w:type="gramStart"/>
            <w:r w:rsidR="00E67EA4" w:rsidRPr="007B3586">
              <w:rPr>
                <w:rFonts w:eastAsia="標楷體"/>
              </w:rPr>
              <w:t>之線上應用</w:t>
            </w:r>
            <w:proofErr w:type="gramEnd"/>
            <w:r w:rsidR="00E67EA4" w:rsidRPr="007B3586">
              <w:rPr>
                <w:rFonts w:eastAsia="標楷體"/>
              </w:rPr>
              <w:t>累計達</w:t>
            </w:r>
            <w:r w:rsidR="00E67EA4" w:rsidRPr="007B3586">
              <w:rPr>
                <w:rFonts w:eastAsia="標楷體"/>
              </w:rPr>
              <w:t>170</w:t>
            </w:r>
            <w:r w:rsidR="00E67EA4" w:rsidRPr="007B3586">
              <w:rPr>
                <w:rFonts w:eastAsia="標楷體"/>
              </w:rPr>
              <w:t>項，本年度新增</w:t>
            </w:r>
            <w:r w:rsidR="00E67EA4" w:rsidRPr="007B3586">
              <w:rPr>
                <w:rFonts w:eastAsia="標楷體"/>
              </w:rPr>
              <w:t>4</w:t>
            </w:r>
            <w:r w:rsidR="00E67EA4" w:rsidRPr="007B3586">
              <w:rPr>
                <w:rFonts w:eastAsia="標楷體"/>
              </w:rPr>
              <w:t>項電子化政府及電子商務應用，如經濟部能源局「液化石油氣供應業服務系統」與「高壓用電設備試驗與審查資訊系統」，以及經濟部商業司「商工登記資料公示查詢系統自行登載事項」與「動產擔保</w:t>
            </w:r>
            <w:proofErr w:type="gramStart"/>
            <w:r w:rsidR="00E67EA4" w:rsidRPr="007B3586">
              <w:rPr>
                <w:rFonts w:eastAsia="標楷體"/>
              </w:rPr>
              <w:t>交易線上登記</w:t>
            </w:r>
            <w:proofErr w:type="gramEnd"/>
            <w:r w:rsidR="00E67EA4" w:rsidRPr="007B3586">
              <w:rPr>
                <w:rFonts w:eastAsia="標楷體"/>
              </w:rPr>
              <w:t>及公示查詢」等，帶動應用憑證之使用，</w:t>
            </w:r>
            <w:r w:rsidR="002863BB" w:rsidRPr="007B3586">
              <w:rPr>
                <w:rFonts w:eastAsia="標楷體" w:hint="eastAsia"/>
              </w:rPr>
              <w:t>104</w:t>
            </w:r>
            <w:r w:rsidR="00E67EA4" w:rsidRPr="007B3586">
              <w:rPr>
                <w:rFonts w:eastAsia="標楷體"/>
              </w:rPr>
              <w:t>年</w:t>
            </w:r>
            <w:r w:rsidR="002863BB" w:rsidRPr="007B3586">
              <w:rPr>
                <w:rFonts w:eastAsia="標楷體" w:hint="eastAsia"/>
              </w:rPr>
              <w:t>1-</w:t>
            </w:r>
            <w:r w:rsidR="00E67EA4" w:rsidRPr="007B3586">
              <w:rPr>
                <w:rFonts w:eastAsia="標楷體"/>
              </w:rPr>
              <w:t>6</w:t>
            </w:r>
            <w:r w:rsidR="00E67EA4" w:rsidRPr="007B3586">
              <w:rPr>
                <w:rFonts w:eastAsia="標楷體"/>
              </w:rPr>
              <w:t>月已帶動電子化相關應用憑證次數已逾</w:t>
            </w:r>
            <w:r w:rsidR="00E67EA4" w:rsidRPr="007B3586">
              <w:rPr>
                <w:rFonts w:eastAsia="標楷體"/>
              </w:rPr>
              <w:t>22</w:t>
            </w:r>
            <w:r w:rsidR="00E67EA4" w:rsidRPr="007B3586">
              <w:rPr>
                <w:rFonts w:eastAsia="標楷體"/>
              </w:rPr>
              <w:t>億次，較</w:t>
            </w:r>
            <w:r w:rsidR="00E67EA4" w:rsidRPr="007B3586">
              <w:rPr>
                <w:rFonts w:eastAsia="標楷體"/>
              </w:rPr>
              <w:t>103</w:t>
            </w:r>
            <w:r w:rsidR="00E67EA4" w:rsidRPr="007B3586">
              <w:rPr>
                <w:rFonts w:eastAsia="標楷體"/>
              </w:rPr>
              <w:t>年同期增加逾</w:t>
            </w:r>
            <w:r w:rsidR="00E67EA4" w:rsidRPr="007B3586">
              <w:rPr>
                <w:rFonts w:eastAsia="標楷體"/>
              </w:rPr>
              <w:t>4</w:t>
            </w:r>
            <w:r w:rsidR="00E67EA4" w:rsidRPr="007B3586">
              <w:rPr>
                <w:rFonts w:eastAsia="標楷體"/>
              </w:rPr>
              <w:t>億次。</w:t>
            </w:r>
          </w:p>
          <w:p w:rsidR="003833F8" w:rsidRPr="007B3586" w:rsidRDefault="003833F8" w:rsidP="00FB7689">
            <w:pPr>
              <w:ind w:left="240" w:hangingChars="100" w:hanging="240"/>
              <w:jc w:val="both"/>
            </w:pPr>
            <w:r w:rsidRPr="007B3586">
              <w:rPr>
                <w:rFonts w:eastAsia="標楷體" w:hint="eastAsia"/>
              </w:rPr>
              <w:t>2.</w:t>
            </w:r>
            <w:r w:rsidRPr="007B3586">
              <w:rPr>
                <w:rFonts w:eastAsia="標楷體" w:hint="eastAsia"/>
              </w:rPr>
              <w:t>每年針對「全國商工行政服務入口網」進行滿意度調查。</w:t>
            </w:r>
          </w:p>
        </w:tc>
      </w:tr>
      <w:tr w:rsidR="00063094" w:rsidRPr="00B406E1" w:rsidTr="004459F3">
        <w:trPr>
          <w:trHeight w:val="3288"/>
        </w:trPr>
        <w:tc>
          <w:tcPr>
            <w:tcW w:w="1080" w:type="dxa"/>
            <w:vMerge w:val="restart"/>
            <w:tcBorders>
              <w:top w:val="single" w:sz="4" w:space="0" w:color="auto"/>
              <w:bottom w:val="single" w:sz="4" w:space="0" w:color="auto"/>
              <w:right w:val="single" w:sz="4" w:space="0" w:color="auto"/>
            </w:tcBorders>
          </w:tcPr>
          <w:p w:rsidR="00063094" w:rsidRPr="00B406E1" w:rsidRDefault="00063094" w:rsidP="0068797F">
            <w:pPr>
              <w:spacing w:line="320" w:lineRule="exact"/>
              <w:jc w:val="both"/>
              <w:rPr>
                <w:rFonts w:eastAsia="標楷體"/>
              </w:rPr>
            </w:pPr>
            <w:r w:rsidRPr="00B406E1">
              <w:rPr>
                <w:rFonts w:eastAsia="標楷體"/>
              </w:rPr>
              <w:lastRenderedPageBreak/>
              <w:t>三、創新加值服務</w:t>
            </w:r>
          </w:p>
        </w:tc>
        <w:tc>
          <w:tcPr>
            <w:tcW w:w="1440" w:type="dxa"/>
            <w:vMerge w:val="restart"/>
            <w:tcBorders>
              <w:top w:val="single" w:sz="4" w:space="0" w:color="auto"/>
              <w:left w:val="single" w:sz="4" w:space="0" w:color="auto"/>
              <w:bottom w:val="single" w:sz="4" w:space="0" w:color="auto"/>
              <w:right w:val="single" w:sz="4" w:space="0" w:color="auto"/>
            </w:tcBorders>
          </w:tcPr>
          <w:p w:rsidR="00063094" w:rsidRPr="00B406E1" w:rsidRDefault="00063094" w:rsidP="0068797F">
            <w:pPr>
              <w:spacing w:line="320" w:lineRule="exact"/>
              <w:jc w:val="both"/>
              <w:rPr>
                <w:rFonts w:eastAsia="標楷體"/>
              </w:rPr>
            </w:pPr>
            <w:r w:rsidRPr="00B406E1">
              <w:rPr>
                <w:rFonts w:eastAsia="標楷體"/>
              </w:rPr>
              <w:t>建構有價值的創意服務，提升服務產出之效率與效能</w:t>
            </w:r>
          </w:p>
        </w:tc>
        <w:tc>
          <w:tcPr>
            <w:tcW w:w="1440" w:type="dxa"/>
            <w:tcBorders>
              <w:top w:val="single" w:sz="4" w:space="0" w:color="auto"/>
              <w:left w:val="single" w:sz="4" w:space="0" w:color="auto"/>
              <w:bottom w:val="single" w:sz="4" w:space="0" w:color="auto"/>
              <w:right w:val="single" w:sz="4" w:space="0" w:color="auto"/>
            </w:tcBorders>
          </w:tcPr>
          <w:p w:rsidR="00063094" w:rsidRPr="00B406E1" w:rsidRDefault="00063094" w:rsidP="0044096C">
            <w:pPr>
              <w:spacing w:line="320" w:lineRule="exact"/>
              <w:ind w:left="120" w:hangingChars="50" w:hanging="120"/>
              <w:jc w:val="both"/>
              <w:rPr>
                <w:rFonts w:eastAsia="標楷體"/>
              </w:rPr>
            </w:pPr>
            <w:r w:rsidRPr="00B406E1">
              <w:rPr>
                <w:rFonts w:eastAsia="標楷體"/>
                <w:szCs w:val="32"/>
              </w:rPr>
              <w:t>1.</w:t>
            </w:r>
            <w:r w:rsidRPr="00B406E1">
              <w:rPr>
                <w:rFonts w:eastAsia="標楷體"/>
                <w:szCs w:val="32"/>
              </w:rPr>
              <w:t>提出有價</w:t>
            </w:r>
            <w:r w:rsidRPr="00B406E1">
              <w:rPr>
                <w:rFonts w:eastAsia="標楷體"/>
                <w:szCs w:val="32"/>
              </w:rPr>
              <w:t xml:space="preserve"> </w:t>
            </w:r>
            <w:r w:rsidRPr="00B406E1">
              <w:rPr>
                <w:rFonts w:eastAsia="標楷體"/>
                <w:szCs w:val="32"/>
              </w:rPr>
              <w:t>值的創意服務</w:t>
            </w:r>
          </w:p>
        </w:tc>
        <w:tc>
          <w:tcPr>
            <w:tcW w:w="5040" w:type="dxa"/>
            <w:tcBorders>
              <w:top w:val="single" w:sz="4" w:space="0" w:color="auto"/>
              <w:left w:val="single" w:sz="4" w:space="0" w:color="auto"/>
              <w:bottom w:val="single" w:sz="4" w:space="0" w:color="auto"/>
              <w:right w:val="single" w:sz="4" w:space="0" w:color="auto"/>
            </w:tcBorders>
          </w:tcPr>
          <w:p w:rsidR="00CE0244" w:rsidRPr="007B3586" w:rsidRDefault="00CE0244" w:rsidP="00FB7689">
            <w:pPr>
              <w:ind w:left="305" w:hangingChars="127" w:hanging="305"/>
              <w:jc w:val="both"/>
              <w:rPr>
                <w:rFonts w:eastAsia="標楷體"/>
              </w:rPr>
            </w:pPr>
            <w:r w:rsidRPr="007B3586">
              <w:rPr>
                <w:rFonts w:eastAsia="標楷體" w:hint="eastAsia"/>
              </w:rPr>
              <w:t>1.</w:t>
            </w:r>
            <w:r w:rsidRPr="007B3586">
              <w:rPr>
                <w:rFonts w:eastAsia="標楷體" w:hint="eastAsia"/>
              </w:rPr>
              <w:t>「商業行政法規檢索系統」及「公司行號營業項目代碼表檢索系統」行動版，提供透過行動裝置使用商工行政業務輔助服務之精簡功能。</w:t>
            </w:r>
          </w:p>
          <w:p w:rsidR="00CE0244" w:rsidRPr="007B3586" w:rsidRDefault="00CE0244" w:rsidP="00FB7689">
            <w:pPr>
              <w:ind w:left="240" w:hangingChars="100" w:hanging="240"/>
              <w:jc w:val="both"/>
              <w:rPr>
                <w:rFonts w:eastAsia="標楷體"/>
              </w:rPr>
            </w:pPr>
            <w:r w:rsidRPr="007B3586">
              <w:rPr>
                <w:rFonts w:eastAsia="標楷體" w:hint="eastAsia"/>
              </w:rPr>
              <w:t>2.</w:t>
            </w:r>
            <w:r w:rsidRPr="007B3586">
              <w:rPr>
                <w:rFonts w:eastAsia="標楷體" w:hint="eastAsia"/>
              </w:rPr>
              <w:t>完成「全國商工行政服務入口網」行動版自動辨識轉換功能，操作者手機上機除可自動導向行動版網頁外亦可指定使用電腦版網頁。</w:t>
            </w:r>
          </w:p>
          <w:p w:rsidR="00063094" w:rsidRPr="007B3586" w:rsidRDefault="00CE0244" w:rsidP="00FB7689">
            <w:pPr>
              <w:ind w:left="240" w:hangingChars="100" w:hanging="240"/>
              <w:jc w:val="both"/>
              <w:rPr>
                <w:rFonts w:eastAsia="標楷體"/>
                <w:kern w:val="0"/>
                <w:szCs w:val="24"/>
              </w:rPr>
            </w:pPr>
            <w:r w:rsidRPr="007B3586">
              <w:rPr>
                <w:rFonts w:eastAsia="標楷體" w:hint="eastAsia"/>
                <w:kern w:val="0"/>
                <w:szCs w:val="24"/>
              </w:rPr>
              <w:t>3</w:t>
            </w:r>
            <w:r w:rsidR="00E67EA4" w:rsidRPr="007B3586">
              <w:rPr>
                <w:rFonts w:eastAsia="標楷體"/>
                <w:kern w:val="0"/>
                <w:szCs w:val="24"/>
              </w:rPr>
              <w:t>.</w:t>
            </w:r>
            <w:r w:rsidR="00E67EA4" w:rsidRPr="007B3586">
              <w:rPr>
                <w:rFonts w:eastAsia="標楷體"/>
                <w:kern w:val="0"/>
                <w:szCs w:val="24"/>
              </w:rPr>
              <w:t>本</w:t>
            </w:r>
            <w:r w:rsidR="002863BB" w:rsidRPr="007B3586">
              <w:rPr>
                <w:rFonts w:eastAsia="標楷體" w:hint="eastAsia"/>
                <w:kern w:val="0"/>
                <w:szCs w:val="24"/>
              </w:rPr>
              <w:t>104</w:t>
            </w:r>
            <w:r w:rsidR="002863BB" w:rsidRPr="007B3586">
              <w:rPr>
                <w:rFonts w:eastAsia="標楷體" w:hint="eastAsia"/>
                <w:kern w:val="0"/>
                <w:szCs w:val="24"/>
              </w:rPr>
              <w:t>年</w:t>
            </w:r>
            <w:r w:rsidR="002863BB" w:rsidRPr="007B3586">
              <w:rPr>
                <w:rFonts w:eastAsia="標楷體" w:hint="eastAsia"/>
                <w:kern w:val="0"/>
                <w:szCs w:val="24"/>
              </w:rPr>
              <w:t>1-6</w:t>
            </w:r>
            <w:r w:rsidR="002863BB" w:rsidRPr="007B3586">
              <w:rPr>
                <w:rFonts w:eastAsia="標楷體" w:hint="eastAsia"/>
                <w:kern w:val="0"/>
                <w:szCs w:val="24"/>
              </w:rPr>
              <w:t>月</w:t>
            </w:r>
            <w:r w:rsidR="00E67EA4" w:rsidRPr="007B3586">
              <w:rPr>
                <w:rFonts w:eastAsia="標楷體"/>
                <w:kern w:val="0"/>
                <w:szCs w:val="24"/>
              </w:rPr>
              <w:t>商工行政開放資料平台新增與擴充開放</w:t>
            </w:r>
            <w:proofErr w:type="gramStart"/>
            <w:r w:rsidR="00E67EA4" w:rsidRPr="007B3586">
              <w:rPr>
                <w:rFonts w:eastAsia="標楷體"/>
                <w:kern w:val="0"/>
                <w:szCs w:val="24"/>
              </w:rPr>
              <w:t>資料集達</w:t>
            </w:r>
            <w:r w:rsidR="00E67EA4" w:rsidRPr="007B3586">
              <w:rPr>
                <w:rFonts w:eastAsia="標楷體"/>
                <w:kern w:val="0"/>
                <w:szCs w:val="24"/>
              </w:rPr>
              <w:t>7</w:t>
            </w:r>
            <w:r w:rsidR="00E67EA4" w:rsidRPr="007B3586">
              <w:rPr>
                <w:rFonts w:eastAsia="標楷體"/>
                <w:kern w:val="0"/>
                <w:szCs w:val="24"/>
              </w:rPr>
              <w:t>項</w:t>
            </w:r>
            <w:proofErr w:type="gramEnd"/>
            <w:r w:rsidR="00E67EA4" w:rsidRPr="007B3586">
              <w:rPr>
                <w:rFonts w:eastAsia="標楷體"/>
                <w:kern w:val="0"/>
                <w:szCs w:val="24"/>
              </w:rPr>
              <w:t>、</w:t>
            </w:r>
            <w:r w:rsidR="00E67EA4" w:rsidRPr="007B3586">
              <w:rPr>
                <w:rFonts w:eastAsia="標楷體"/>
                <w:kern w:val="0"/>
                <w:szCs w:val="24"/>
              </w:rPr>
              <w:t>API</w:t>
            </w:r>
            <w:proofErr w:type="gramStart"/>
            <w:r w:rsidR="00E67EA4" w:rsidRPr="007B3586">
              <w:rPr>
                <w:rFonts w:eastAsia="標楷體"/>
                <w:kern w:val="0"/>
                <w:szCs w:val="24"/>
              </w:rPr>
              <w:t>介</w:t>
            </w:r>
            <w:proofErr w:type="gramEnd"/>
            <w:r w:rsidR="00E67EA4" w:rsidRPr="007B3586">
              <w:rPr>
                <w:rFonts w:eastAsia="標楷體"/>
                <w:kern w:val="0"/>
                <w:szCs w:val="24"/>
              </w:rPr>
              <w:t>接服務達</w:t>
            </w:r>
            <w:r w:rsidR="00E67EA4" w:rsidRPr="007B3586">
              <w:rPr>
                <w:rFonts w:eastAsia="標楷體"/>
                <w:kern w:val="0"/>
                <w:szCs w:val="24"/>
              </w:rPr>
              <w:t>1</w:t>
            </w:r>
            <w:r w:rsidR="00E67EA4" w:rsidRPr="007B3586">
              <w:rPr>
                <w:rFonts w:eastAsia="標楷體"/>
                <w:kern w:val="0"/>
                <w:szCs w:val="24"/>
              </w:rPr>
              <w:t>項，另外參與全國大專校院資訊應用服務創新競賽，</w:t>
            </w:r>
            <w:bookmarkStart w:id="1" w:name="OLE_LINK31"/>
            <w:r w:rsidR="00E67EA4" w:rsidRPr="007B3586">
              <w:rPr>
                <w:rFonts w:eastAsia="標楷體"/>
                <w:kern w:val="0"/>
                <w:szCs w:val="24"/>
              </w:rPr>
              <w:t>成立全國商工行政服務</w:t>
            </w:r>
            <w:r w:rsidR="00DC70CD" w:rsidRPr="007B3586">
              <w:rPr>
                <w:rFonts w:eastAsia="標楷體"/>
                <w:kern w:val="0"/>
                <w:szCs w:val="24"/>
              </w:rPr>
              <w:t>（</w:t>
            </w:r>
            <w:r w:rsidR="00E67EA4" w:rsidRPr="007B3586">
              <w:rPr>
                <w:rFonts w:eastAsia="標楷體"/>
                <w:kern w:val="0"/>
                <w:szCs w:val="24"/>
              </w:rPr>
              <w:t>GCIS</w:t>
            </w:r>
            <w:bookmarkEnd w:id="1"/>
            <w:r w:rsidR="00DC70CD" w:rsidRPr="007B3586">
              <w:rPr>
                <w:rFonts w:eastAsia="標楷體"/>
                <w:kern w:val="0"/>
                <w:szCs w:val="24"/>
              </w:rPr>
              <w:t>）</w:t>
            </w:r>
            <w:r w:rsidR="00E67EA4" w:rsidRPr="007B3586">
              <w:rPr>
                <w:rFonts w:eastAsia="標楷體"/>
                <w:kern w:val="0"/>
                <w:szCs w:val="24"/>
              </w:rPr>
              <w:t xml:space="preserve"> </w:t>
            </w:r>
            <w:r w:rsidR="00E67EA4" w:rsidRPr="007B3586">
              <w:rPr>
                <w:rFonts w:eastAsia="標楷體"/>
                <w:kern w:val="0"/>
                <w:szCs w:val="24"/>
              </w:rPr>
              <w:t>組，透過專題競賽活動將學術研究與實務經驗結合，增加產學雙方的合作互動機會，以滿足資訊服務產業對於創新能量及人才的需求</w:t>
            </w:r>
            <w:r w:rsidRPr="007B3586">
              <w:rPr>
                <w:rFonts w:eastAsia="標楷體" w:hint="eastAsia"/>
                <w:kern w:val="0"/>
                <w:szCs w:val="24"/>
              </w:rPr>
              <w:t>。</w:t>
            </w:r>
          </w:p>
          <w:p w:rsidR="000219DB" w:rsidRPr="007B3586" w:rsidRDefault="000219DB" w:rsidP="00FB7689">
            <w:pPr>
              <w:ind w:left="240" w:hangingChars="100" w:hanging="240"/>
              <w:jc w:val="both"/>
            </w:pPr>
            <w:r w:rsidRPr="007B3586">
              <w:rPr>
                <w:rFonts w:eastAsia="標楷體" w:hint="eastAsia"/>
                <w:kern w:val="0"/>
                <w:szCs w:val="24"/>
              </w:rPr>
              <w:t>4.</w:t>
            </w:r>
            <w:r w:rsidR="00C332CC" w:rsidRPr="007B3586">
              <w:rPr>
                <w:rFonts w:eastAsia="標楷體" w:hint="eastAsia"/>
                <w:kern w:val="0"/>
                <w:szCs w:val="24"/>
              </w:rPr>
              <w:t>本年度</w:t>
            </w:r>
            <w:r w:rsidRPr="007B3586">
              <w:rPr>
                <w:rFonts w:eastAsia="標楷體" w:hint="eastAsia"/>
                <w:kern w:val="0"/>
                <w:szCs w:val="24"/>
              </w:rPr>
              <w:t>加強決算書表查核申辦資訊及流程完整公開，且逐一檢討申辦項目表單，進行簡化及標準化等</w:t>
            </w:r>
            <w:r w:rsidR="00C332CC" w:rsidRPr="007B3586">
              <w:rPr>
                <w:rFonts w:ascii="標楷體" w:eastAsia="標楷體" w:hAnsi="標楷體" w:hint="eastAsia"/>
                <w:kern w:val="0"/>
                <w:szCs w:val="24"/>
              </w:rPr>
              <w:t>；</w:t>
            </w:r>
            <w:r w:rsidR="00C332CC" w:rsidRPr="007B3586">
              <w:rPr>
                <w:rFonts w:eastAsia="標楷體" w:hint="eastAsia"/>
                <w:kern w:val="0"/>
                <w:szCs w:val="24"/>
              </w:rPr>
              <w:t>另</w:t>
            </w:r>
            <w:r w:rsidRPr="007B3586">
              <w:rPr>
                <w:rFonts w:eastAsia="標楷體" w:hint="eastAsia"/>
                <w:kern w:val="0"/>
                <w:szCs w:val="24"/>
              </w:rPr>
              <w:t>推動決公文全程電子化，強化</w:t>
            </w:r>
            <w:proofErr w:type="gramStart"/>
            <w:r w:rsidRPr="007B3586">
              <w:rPr>
                <w:rFonts w:eastAsia="標楷體" w:hint="eastAsia"/>
                <w:kern w:val="0"/>
                <w:szCs w:val="24"/>
              </w:rPr>
              <w:t>內部控</w:t>
            </w:r>
            <w:proofErr w:type="gramEnd"/>
            <w:r w:rsidRPr="007B3586">
              <w:rPr>
                <w:rFonts w:eastAsia="標楷體" w:hint="eastAsia"/>
                <w:kern w:val="0"/>
                <w:szCs w:val="24"/>
              </w:rPr>
              <w:t>管，提升行政效能與服務品質。</w:t>
            </w:r>
          </w:p>
        </w:tc>
      </w:tr>
      <w:tr w:rsidR="00E67EA4" w:rsidRPr="00B406E1" w:rsidTr="004459F3">
        <w:tc>
          <w:tcPr>
            <w:tcW w:w="1080" w:type="dxa"/>
            <w:vMerge/>
            <w:tcBorders>
              <w:top w:val="single" w:sz="4" w:space="0" w:color="auto"/>
              <w:bottom w:val="nil"/>
              <w:right w:val="single" w:sz="4" w:space="0" w:color="auto"/>
            </w:tcBorders>
          </w:tcPr>
          <w:p w:rsidR="00E67EA4" w:rsidRPr="00B406E1" w:rsidRDefault="00E67EA4" w:rsidP="0068797F"/>
        </w:tc>
        <w:tc>
          <w:tcPr>
            <w:tcW w:w="1440" w:type="dxa"/>
            <w:vMerge/>
            <w:tcBorders>
              <w:top w:val="single" w:sz="4" w:space="0" w:color="auto"/>
              <w:left w:val="single" w:sz="4" w:space="0" w:color="auto"/>
              <w:bottom w:val="nil"/>
              <w:right w:val="single" w:sz="4" w:space="0" w:color="auto"/>
            </w:tcBorders>
          </w:tcPr>
          <w:p w:rsidR="00E67EA4" w:rsidRPr="00B406E1" w:rsidRDefault="00E67EA4" w:rsidP="0068797F">
            <w:pPr>
              <w:ind w:left="360" w:hangingChars="150" w:hanging="360"/>
            </w:pPr>
          </w:p>
        </w:tc>
        <w:tc>
          <w:tcPr>
            <w:tcW w:w="1440" w:type="dxa"/>
            <w:tcBorders>
              <w:top w:val="single" w:sz="4" w:space="0" w:color="auto"/>
              <w:left w:val="single" w:sz="4" w:space="0" w:color="auto"/>
              <w:bottom w:val="single" w:sz="4" w:space="0" w:color="auto"/>
              <w:right w:val="single" w:sz="4" w:space="0" w:color="auto"/>
            </w:tcBorders>
          </w:tcPr>
          <w:p w:rsidR="00E67EA4" w:rsidRPr="00B406E1" w:rsidRDefault="00E67EA4" w:rsidP="0044096C">
            <w:pPr>
              <w:ind w:left="120" w:hangingChars="50" w:hanging="120"/>
            </w:pPr>
            <w:r w:rsidRPr="00B406E1">
              <w:rPr>
                <w:rFonts w:eastAsia="標楷體"/>
                <w:szCs w:val="32"/>
              </w:rPr>
              <w:t>2.</w:t>
            </w:r>
            <w:r w:rsidRPr="00B406E1">
              <w:rPr>
                <w:rFonts w:eastAsia="標楷體"/>
                <w:szCs w:val="32"/>
              </w:rPr>
              <w:t>延續有價值的創意服務措施</w:t>
            </w:r>
          </w:p>
        </w:tc>
        <w:tc>
          <w:tcPr>
            <w:tcW w:w="5040" w:type="dxa"/>
            <w:tcBorders>
              <w:top w:val="single" w:sz="4" w:space="0" w:color="auto"/>
              <w:left w:val="single" w:sz="4" w:space="0" w:color="auto"/>
              <w:bottom w:val="single" w:sz="4" w:space="0" w:color="auto"/>
              <w:right w:val="single" w:sz="4" w:space="0" w:color="auto"/>
            </w:tcBorders>
          </w:tcPr>
          <w:p w:rsidR="000219DB" w:rsidRPr="007B3586" w:rsidRDefault="00E67EA4" w:rsidP="00C63280">
            <w:pPr>
              <w:ind w:left="198" w:hanging="680"/>
              <w:rPr>
                <w:rFonts w:eastAsia="標楷體"/>
              </w:rPr>
            </w:pPr>
            <w:proofErr w:type="gramStart"/>
            <w:r w:rsidRPr="007B3586">
              <w:rPr>
                <w:rFonts w:eastAsia="標楷體"/>
                <w:szCs w:val="32"/>
              </w:rPr>
              <w:t>賡</w:t>
            </w:r>
            <w:proofErr w:type="gramEnd"/>
            <w:r w:rsidRPr="007B3586">
              <w:rPr>
                <w:rFonts w:eastAsia="標楷體"/>
                <w:szCs w:val="32"/>
              </w:rPr>
              <w:t xml:space="preserve">  </w:t>
            </w:r>
            <w:r w:rsidR="000219DB" w:rsidRPr="007B3586">
              <w:rPr>
                <w:rFonts w:eastAsia="標楷體" w:hint="eastAsia"/>
                <w:szCs w:val="32"/>
              </w:rPr>
              <w:t>1.</w:t>
            </w:r>
            <w:r w:rsidRPr="007B3586">
              <w:rPr>
                <w:rFonts w:eastAsia="標楷體"/>
                <w:szCs w:val="32"/>
              </w:rPr>
              <w:t>商工開放資料</w:t>
            </w:r>
            <w:r w:rsidRPr="007B3586">
              <w:rPr>
                <w:rFonts w:eastAsia="標楷體"/>
              </w:rPr>
              <w:t>推廣與宣導活動已舉辦北、中、南共</w:t>
            </w:r>
            <w:r w:rsidRPr="007B3586">
              <w:rPr>
                <w:rFonts w:eastAsia="標楷體"/>
              </w:rPr>
              <w:t>3</w:t>
            </w:r>
            <w:r w:rsidRPr="007B3586">
              <w:rPr>
                <w:rFonts w:eastAsia="標楷體"/>
              </w:rPr>
              <w:t>場，吸引數百人次參與；藉由每年度舉辦之推廣說明會蒐集各使用單位之意見回饋，以作為逐年計畫發展之依據，提升計畫發展效益，除此之外亦可建立與會者間之關係，可相互分享應用成效與藉由群聚效應吸引更多產業加入。</w:t>
            </w:r>
          </w:p>
          <w:p w:rsidR="00C63280" w:rsidRPr="007B3586" w:rsidRDefault="000219DB" w:rsidP="0090519D">
            <w:pPr>
              <w:ind w:hanging="482"/>
              <w:rPr>
                <w:rFonts w:eastAsia="標楷體"/>
              </w:rPr>
            </w:pPr>
            <w:r w:rsidRPr="007B3586">
              <w:rPr>
                <w:rFonts w:eastAsia="標楷體" w:hint="eastAsia"/>
              </w:rPr>
              <w:t xml:space="preserve">    2.</w:t>
            </w:r>
            <w:r w:rsidRPr="007B3586">
              <w:rPr>
                <w:rFonts w:eastAsia="標楷體" w:hint="eastAsia"/>
              </w:rPr>
              <w:t>檢討決算書表查核措施並提出改善。</w:t>
            </w:r>
          </w:p>
          <w:p w:rsidR="000219DB" w:rsidRPr="007B3586" w:rsidRDefault="00C63280" w:rsidP="00C63280">
            <w:pPr>
              <w:ind w:left="198" w:hanging="680"/>
              <w:rPr>
                <w:rFonts w:eastAsia="標楷體"/>
                <w:szCs w:val="32"/>
              </w:rPr>
            </w:pPr>
            <w:r w:rsidRPr="007B3586">
              <w:rPr>
                <w:rFonts w:eastAsia="標楷體" w:hint="eastAsia"/>
              </w:rPr>
              <w:t>3.</w:t>
            </w:r>
            <w:proofErr w:type="gramStart"/>
            <w:r w:rsidRPr="007B3586">
              <w:rPr>
                <w:rFonts w:eastAsia="標楷體" w:hint="eastAsia"/>
              </w:rPr>
              <w:t>賡</w:t>
            </w:r>
            <w:proofErr w:type="gramEnd"/>
            <w:r w:rsidRPr="007B3586">
              <w:rPr>
                <w:rFonts w:eastAsia="標楷體" w:hint="eastAsia"/>
              </w:rPr>
              <w:t>3.</w:t>
            </w:r>
            <w:r w:rsidRPr="007B3586">
              <w:rPr>
                <w:rFonts w:eastAsia="標楷體" w:hint="eastAsia"/>
              </w:rPr>
              <w:t>續</w:t>
            </w:r>
            <w:proofErr w:type="gramStart"/>
            <w:r w:rsidRPr="007B3586">
              <w:rPr>
                <w:rFonts w:eastAsia="標楷體" w:hint="eastAsia"/>
              </w:rPr>
              <w:t>推動線上申辦</w:t>
            </w:r>
            <w:proofErr w:type="gramEnd"/>
            <w:r w:rsidRPr="007B3586">
              <w:rPr>
                <w:rFonts w:eastAsia="標楷體" w:hint="eastAsia"/>
              </w:rPr>
              <w:t>公司名稱及所營事業預查業務，以提升電子化政府之效能。</w:t>
            </w:r>
            <w:proofErr w:type="gramStart"/>
            <w:r w:rsidRPr="007B3586">
              <w:rPr>
                <w:rFonts w:eastAsia="標楷體" w:hint="eastAsia"/>
              </w:rPr>
              <w:t>103</w:t>
            </w:r>
            <w:proofErr w:type="gramEnd"/>
            <w:r w:rsidRPr="007B3586">
              <w:rPr>
                <w:rFonts w:eastAsia="標楷體" w:hint="eastAsia"/>
              </w:rPr>
              <w:t>年度</w:t>
            </w:r>
            <w:r w:rsidRPr="007B3586">
              <w:rPr>
                <w:rFonts w:eastAsia="標楷體" w:hint="eastAsia"/>
              </w:rPr>
              <w:t>1-6</w:t>
            </w:r>
            <w:r w:rsidRPr="007B3586">
              <w:rPr>
                <w:rFonts w:eastAsia="標楷體" w:hint="eastAsia"/>
              </w:rPr>
              <w:t>月與</w:t>
            </w:r>
            <w:proofErr w:type="gramStart"/>
            <w:r w:rsidRPr="007B3586">
              <w:rPr>
                <w:rFonts w:eastAsia="標楷體" w:hint="eastAsia"/>
              </w:rPr>
              <w:t>104</w:t>
            </w:r>
            <w:proofErr w:type="gramEnd"/>
            <w:r w:rsidRPr="007B3586">
              <w:rPr>
                <w:rFonts w:eastAsia="標楷體" w:hint="eastAsia"/>
              </w:rPr>
              <w:t>年度同期相較，</w:t>
            </w:r>
            <w:proofErr w:type="gramStart"/>
            <w:r w:rsidRPr="007B3586">
              <w:rPr>
                <w:rFonts w:eastAsia="標楷體" w:hint="eastAsia"/>
              </w:rPr>
              <w:t>線上申辦</w:t>
            </w:r>
            <w:proofErr w:type="gramEnd"/>
            <w:r w:rsidRPr="007B3586">
              <w:rPr>
                <w:rFonts w:eastAsia="標楷體" w:hint="eastAsia"/>
              </w:rPr>
              <w:t>率約由</w:t>
            </w:r>
            <w:r w:rsidRPr="007B3586">
              <w:rPr>
                <w:rFonts w:eastAsia="標楷體" w:hint="eastAsia"/>
              </w:rPr>
              <w:t>81%</w:t>
            </w:r>
            <w:r w:rsidRPr="007B3586">
              <w:rPr>
                <w:rFonts w:eastAsia="標楷體" w:hint="eastAsia"/>
              </w:rPr>
              <w:t>提升至</w:t>
            </w:r>
            <w:r w:rsidRPr="007B3586">
              <w:rPr>
                <w:rFonts w:eastAsia="標楷體" w:hint="eastAsia"/>
              </w:rPr>
              <w:t>84 %</w:t>
            </w:r>
            <w:r w:rsidRPr="007B3586">
              <w:rPr>
                <w:rFonts w:eastAsia="標楷體" w:hint="eastAsia"/>
              </w:rPr>
              <w:t>。</w:t>
            </w:r>
          </w:p>
        </w:tc>
      </w:tr>
      <w:tr w:rsidR="004459F3" w:rsidRPr="00B406E1" w:rsidTr="007B3586">
        <w:tc>
          <w:tcPr>
            <w:tcW w:w="1080" w:type="dxa"/>
            <w:vMerge/>
            <w:tcBorders>
              <w:top w:val="nil"/>
              <w:bottom w:val="nil"/>
              <w:right w:val="single" w:sz="4" w:space="0" w:color="auto"/>
            </w:tcBorders>
          </w:tcPr>
          <w:p w:rsidR="004459F3" w:rsidRPr="00B406E1" w:rsidRDefault="004459F3" w:rsidP="0068797F"/>
        </w:tc>
        <w:tc>
          <w:tcPr>
            <w:tcW w:w="1440" w:type="dxa"/>
            <w:vMerge/>
            <w:tcBorders>
              <w:top w:val="nil"/>
              <w:left w:val="single" w:sz="4" w:space="0" w:color="auto"/>
              <w:bottom w:val="nil"/>
              <w:right w:val="single" w:sz="4" w:space="0" w:color="auto"/>
            </w:tcBorders>
          </w:tcPr>
          <w:p w:rsidR="004459F3" w:rsidRPr="00B406E1" w:rsidRDefault="004459F3" w:rsidP="0068797F">
            <w:pPr>
              <w:ind w:left="360" w:hangingChars="150" w:hanging="360"/>
            </w:pPr>
          </w:p>
        </w:tc>
        <w:tc>
          <w:tcPr>
            <w:tcW w:w="1440" w:type="dxa"/>
            <w:tcBorders>
              <w:top w:val="single" w:sz="4" w:space="0" w:color="auto"/>
              <w:left w:val="single" w:sz="4" w:space="0" w:color="auto"/>
              <w:bottom w:val="single" w:sz="4" w:space="0" w:color="auto"/>
              <w:right w:val="single" w:sz="4" w:space="0" w:color="auto"/>
            </w:tcBorders>
          </w:tcPr>
          <w:p w:rsidR="004459F3" w:rsidRPr="00B406E1" w:rsidRDefault="004459F3" w:rsidP="0044096C">
            <w:pPr>
              <w:ind w:left="120" w:hangingChars="50" w:hanging="120"/>
              <w:rPr>
                <w:sz w:val="23"/>
                <w:szCs w:val="23"/>
              </w:rPr>
            </w:pPr>
            <w:r w:rsidRPr="00B406E1">
              <w:rPr>
                <w:rFonts w:eastAsia="標楷體"/>
                <w:szCs w:val="32"/>
              </w:rPr>
              <w:t>3.</w:t>
            </w:r>
            <w:r w:rsidRPr="00B406E1">
              <w:rPr>
                <w:rFonts w:eastAsia="標楷體"/>
                <w:szCs w:val="24"/>
              </w:rPr>
              <w:t>落實組織內部創新機制</w:t>
            </w:r>
          </w:p>
          <w:p w:rsidR="004459F3" w:rsidRPr="00B406E1" w:rsidRDefault="004459F3" w:rsidP="0044096C">
            <w:pPr>
              <w:ind w:left="120" w:hangingChars="50" w:hanging="120"/>
              <w:rPr>
                <w:rFonts w:eastAsia="標楷體"/>
                <w:szCs w:val="32"/>
              </w:rPr>
            </w:pPr>
            <w:r w:rsidRPr="00B406E1">
              <w:rPr>
                <w:rFonts w:eastAsia="標楷體"/>
                <w:szCs w:val="32"/>
              </w:rPr>
              <w:t xml:space="preserve"> </w:t>
            </w:r>
          </w:p>
        </w:tc>
        <w:tc>
          <w:tcPr>
            <w:tcW w:w="5040" w:type="dxa"/>
            <w:tcBorders>
              <w:top w:val="single" w:sz="4" w:space="0" w:color="auto"/>
              <w:left w:val="single" w:sz="4" w:space="0" w:color="auto"/>
              <w:bottom w:val="single" w:sz="4" w:space="0" w:color="auto"/>
              <w:right w:val="single" w:sz="4" w:space="0" w:color="auto"/>
            </w:tcBorders>
          </w:tcPr>
          <w:p w:rsidR="004459F3" w:rsidRPr="007B3586" w:rsidRDefault="00C63280" w:rsidP="00FB7689">
            <w:pPr>
              <w:ind w:left="120" w:hangingChars="50" w:hanging="120"/>
              <w:jc w:val="both"/>
              <w:rPr>
                <w:rFonts w:eastAsia="標楷體"/>
                <w:szCs w:val="32"/>
              </w:rPr>
            </w:pPr>
            <w:r w:rsidRPr="007B3586">
              <w:rPr>
                <w:rFonts w:eastAsia="標楷體" w:hint="eastAsia"/>
                <w:szCs w:val="32"/>
              </w:rPr>
              <w:t>1.</w:t>
            </w:r>
            <w:r w:rsidR="004F6432" w:rsidRPr="007B3586">
              <w:rPr>
                <w:rFonts w:eastAsia="標楷體" w:hint="eastAsia"/>
                <w:szCs w:val="32"/>
              </w:rPr>
              <w:t>定期檢視決算書表查核措施執行時是否符合成本效益，並依檢視結果改善執行方法。</w:t>
            </w:r>
          </w:p>
          <w:p w:rsidR="00C63280" w:rsidRPr="007B3586" w:rsidRDefault="00C63280" w:rsidP="00FB7689">
            <w:pPr>
              <w:ind w:left="120" w:hangingChars="50" w:hanging="120"/>
              <w:jc w:val="both"/>
              <w:rPr>
                <w:rFonts w:eastAsia="標楷體"/>
                <w:szCs w:val="32"/>
              </w:rPr>
            </w:pPr>
            <w:r w:rsidRPr="007B3586">
              <w:rPr>
                <w:rFonts w:eastAsia="標楷體" w:hint="eastAsia"/>
                <w:szCs w:val="32"/>
              </w:rPr>
              <w:t>2.</w:t>
            </w:r>
            <w:r w:rsidRPr="007B3586">
              <w:rPr>
                <w:rFonts w:eastAsia="標楷體" w:hint="eastAsia"/>
                <w:szCs w:val="32"/>
              </w:rPr>
              <w:t>為簡政便民，推動政府</w:t>
            </w:r>
            <w:r w:rsidRPr="007B3586">
              <w:rPr>
                <w:rFonts w:eastAsia="標楷體" w:hint="eastAsia"/>
                <w:szCs w:val="32"/>
              </w:rPr>
              <w:t>E</w:t>
            </w:r>
            <w:r w:rsidRPr="007B3586">
              <w:rPr>
                <w:rFonts w:eastAsia="標楷體" w:hint="eastAsia"/>
                <w:szCs w:val="32"/>
              </w:rPr>
              <w:t>化政策及提昇辦理績效，並</w:t>
            </w:r>
            <w:proofErr w:type="gramStart"/>
            <w:r w:rsidRPr="007B3586">
              <w:rPr>
                <w:rFonts w:eastAsia="標楷體" w:hint="eastAsia"/>
                <w:szCs w:val="32"/>
              </w:rPr>
              <w:t>撙</w:t>
            </w:r>
            <w:proofErr w:type="gramEnd"/>
            <w:r w:rsidRPr="007B3586">
              <w:rPr>
                <w:rFonts w:eastAsia="標楷體" w:hint="eastAsia"/>
                <w:szCs w:val="32"/>
              </w:rPr>
              <w:t>節郵寄及列印紙本收據之經費，</w:t>
            </w:r>
            <w:proofErr w:type="gramStart"/>
            <w:r w:rsidRPr="007B3586">
              <w:rPr>
                <w:rFonts w:eastAsia="標楷體" w:hint="eastAsia"/>
                <w:szCs w:val="32"/>
              </w:rPr>
              <w:t>賡</w:t>
            </w:r>
            <w:proofErr w:type="gramEnd"/>
            <w:r w:rsidRPr="007B3586">
              <w:rPr>
                <w:rFonts w:eastAsia="標楷體" w:hint="eastAsia"/>
                <w:szCs w:val="32"/>
              </w:rPr>
              <w:t>續實施公司預</w:t>
            </w:r>
            <w:proofErr w:type="gramStart"/>
            <w:r w:rsidRPr="007B3586">
              <w:rPr>
                <w:rFonts w:eastAsia="標楷體" w:hint="eastAsia"/>
                <w:szCs w:val="32"/>
              </w:rPr>
              <w:t>查線上申辦</w:t>
            </w:r>
            <w:proofErr w:type="gramEnd"/>
            <w:r w:rsidRPr="007B3586">
              <w:rPr>
                <w:rFonts w:eastAsia="標楷體" w:hint="eastAsia"/>
                <w:szCs w:val="32"/>
              </w:rPr>
              <w:t>電子核定書及電子收據措施。</w:t>
            </w:r>
          </w:p>
          <w:p w:rsidR="00C63280" w:rsidRPr="007B3586" w:rsidRDefault="00C63280" w:rsidP="00FB7689">
            <w:pPr>
              <w:ind w:left="120" w:hangingChars="50" w:hanging="120"/>
              <w:jc w:val="both"/>
              <w:rPr>
                <w:rFonts w:eastAsia="標楷體"/>
                <w:szCs w:val="32"/>
              </w:rPr>
            </w:pPr>
          </w:p>
        </w:tc>
      </w:tr>
      <w:tr w:rsidR="004459F3" w:rsidRPr="00B406E1" w:rsidTr="007B3586">
        <w:tc>
          <w:tcPr>
            <w:tcW w:w="1080" w:type="dxa"/>
            <w:tcBorders>
              <w:top w:val="single" w:sz="4" w:space="0" w:color="auto"/>
              <w:bottom w:val="single" w:sz="4" w:space="0" w:color="auto"/>
              <w:right w:val="single" w:sz="4" w:space="0" w:color="auto"/>
            </w:tcBorders>
          </w:tcPr>
          <w:p w:rsidR="004459F3" w:rsidRPr="00B406E1" w:rsidRDefault="004459F3" w:rsidP="0068797F">
            <w:r w:rsidRPr="00B406E1">
              <w:rPr>
                <w:rFonts w:eastAsia="標楷體"/>
              </w:rPr>
              <w:lastRenderedPageBreak/>
              <w:t>四、服務規劃的創新整合</w:t>
            </w:r>
          </w:p>
        </w:tc>
        <w:tc>
          <w:tcPr>
            <w:tcW w:w="2880" w:type="dxa"/>
            <w:gridSpan w:val="2"/>
            <w:tcBorders>
              <w:top w:val="single" w:sz="4" w:space="0" w:color="auto"/>
              <w:left w:val="single" w:sz="4" w:space="0" w:color="auto"/>
              <w:bottom w:val="single" w:sz="4" w:space="0" w:color="auto"/>
              <w:right w:val="single" w:sz="4" w:space="0" w:color="auto"/>
            </w:tcBorders>
          </w:tcPr>
          <w:p w:rsidR="004459F3" w:rsidRPr="00B406E1" w:rsidRDefault="004459F3" w:rsidP="0068797F">
            <w:pPr>
              <w:spacing w:line="320" w:lineRule="exact"/>
              <w:ind w:leftChars="1" w:left="691" w:hangingChars="287" w:hanging="689"/>
              <w:jc w:val="both"/>
              <w:rPr>
                <w:rFonts w:eastAsia="標楷體"/>
                <w:szCs w:val="32"/>
              </w:rPr>
            </w:pPr>
            <w:r w:rsidRPr="00B406E1">
              <w:rPr>
                <w:rFonts w:eastAsia="標楷體"/>
              </w:rPr>
              <w:t>（一）創新</w:t>
            </w:r>
            <w:r w:rsidRPr="00B406E1">
              <w:rPr>
                <w:rFonts w:eastAsia="標楷體"/>
                <w:szCs w:val="32"/>
              </w:rPr>
              <w:t>流程整合性及服務資源的有效運用。</w:t>
            </w:r>
          </w:p>
          <w:p w:rsidR="004459F3" w:rsidRPr="00B406E1" w:rsidRDefault="004459F3" w:rsidP="0068797F">
            <w:pPr>
              <w:spacing w:line="320" w:lineRule="exact"/>
              <w:ind w:leftChars="1" w:left="691" w:hangingChars="287" w:hanging="689"/>
              <w:jc w:val="both"/>
              <w:rPr>
                <w:rFonts w:eastAsia="標楷體"/>
                <w:szCs w:val="32"/>
              </w:rPr>
            </w:pPr>
            <w:r w:rsidRPr="00B406E1">
              <w:rPr>
                <w:rFonts w:eastAsia="標楷體"/>
              </w:rPr>
              <w:t>（二）導</w:t>
            </w:r>
            <w:r w:rsidRPr="00B406E1">
              <w:rPr>
                <w:rFonts w:eastAsia="標楷體"/>
                <w:szCs w:val="32"/>
              </w:rPr>
              <w:t>入資通訊（</w:t>
            </w:r>
            <w:r w:rsidRPr="00B406E1">
              <w:rPr>
                <w:rFonts w:eastAsia="標楷體"/>
                <w:szCs w:val="32"/>
              </w:rPr>
              <w:t>ICT</w:t>
            </w:r>
            <w:r w:rsidRPr="00B406E1">
              <w:rPr>
                <w:rFonts w:eastAsia="標楷體"/>
                <w:szCs w:val="32"/>
              </w:rPr>
              <w:t>）服務，有效提升整體便民程度。</w:t>
            </w:r>
          </w:p>
          <w:p w:rsidR="004459F3" w:rsidRPr="00B406E1" w:rsidRDefault="004459F3" w:rsidP="0068797F">
            <w:pPr>
              <w:spacing w:line="320" w:lineRule="exact"/>
              <w:ind w:left="720" w:hangingChars="300" w:hanging="720"/>
              <w:jc w:val="both"/>
              <w:rPr>
                <w:rFonts w:eastAsia="標楷體"/>
                <w:szCs w:val="32"/>
              </w:rPr>
            </w:pPr>
          </w:p>
        </w:tc>
        <w:tc>
          <w:tcPr>
            <w:tcW w:w="5040" w:type="dxa"/>
            <w:tcBorders>
              <w:top w:val="single" w:sz="4" w:space="0" w:color="auto"/>
              <w:left w:val="single" w:sz="4" w:space="0" w:color="auto"/>
              <w:bottom w:val="single" w:sz="4" w:space="0" w:color="auto"/>
              <w:right w:val="single" w:sz="4" w:space="0" w:color="auto"/>
            </w:tcBorders>
          </w:tcPr>
          <w:p w:rsidR="00063094" w:rsidRPr="00CE0244" w:rsidRDefault="00063094" w:rsidP="00CE0244">
            <w:pPr>
              <w:ind w:left="305" w:hangingChars="127" w:hanging="305"/>
              <w:jc w:val="both"/>
              <w:rPr>
                <w:rFonts w:eastAsia="標楷體"/>
              </w:rPr>
            </w:pPr>
            <w:r w:rsidRPr="00CE0244">
              <w:rPr>
                <w:rFonts w:eastAsia="標楷體"/>
              </w:rPr>
              <w:t>1.</w:t>
            </w:r>
            <w:r w:rsidR="00CE0244">
              <w:rPr>
                <w:rFonts w:eastAsia="標楷體" w:hint="eastAsia"/>
              </w:rPr>
              <w:t xml:space="preserve"> </w:t>
            </w:r>
            <w:r w:rsidRPr="00CE0244">
              <w:rPr>
                <w:rFonts w:eastAsia="標楷體"/>
              </w:rPr>
              <w:t>透過內、外部流程的檢討修正與簡化，落實流程整合：</w:t>
            </w:r>
          </w:p>
          <w:p w:rsidR="00063094" w:rsidRPr="00B406E1" w:rsidRDefault="00DC70CD" w:rsidP="00DC70CD">
            <w:pPr>
              <w:ind w:leftChars="52" w:left="739" w:hangingChars="256" w:hanging="614"/>
              <w:jc w:val="both"/>
              <w:rPr>
                <w:rFonts w:eastAsia="標楷體"/>
                <w:szCs w:val="32"/>
              </w:rPr>
            </w:pPr>
            <w:r>
              <w:rPr>
                <w:rFonts w:eastAsia="標楷體"/>
                <w:szCs w:val="32"/>
              </w:rPr>
              <w:t>（</w:t>
            </w:r>
            <w:r w:rsidR="00063094" w:rsidRPr="00B406E1">
              <w:rPr>
                <w:rFonts w:eastAsia="標楷體"/>
                <w:szCs w:val="32"/>
              </w:rPr>
              <w:t>1</w:t>
            </w:r>
            <w:r>
              <w:rPr>
                <w:rFonts w:eastAsia="標楷體"/>
                <w:szCs w:val="32"/>
              </w:rPr>
              <w:t>）</w:t>
            </w:r>
            <w:r w:rsidR="00063094" w:rsidRPr="00B406E1">
              <w:rPr>
                <w:rFonts w:eastAsia="標楷體"/>
                <w:szCs w:val="32"/>
              </w:rPr>
              <w:t>跨機關水平整合：讓民眾由單一機關遞件後，透過資訊系統或作業流程串接，使民眾免再至相關機關洽辦其他事項，即能在單一機關取得全程及其他關連性服務。</w:t>
            </w:r>
          </w:p>
          <w:p w:rsidR="00063094" w:rsidRPr="00B406E1" w:rsidRDefault="00DC70CD" w:rsidP="00DC70CD">
            <w:pPr>
              <w:ind w:leftChars="52" w:left="739" w:hangingChars="256" w:hanging="614"/>
              <w:jc w:val="both"/>
              <w:rPr>
                <w:rFonts w:eastAsia="標楷體"/>
                <w:szCs w:val="32"/>
              </w:rPr>
            </w:pPr>
            <w:r>
              <w:rPr>
                <w:rFonts w:eastAsia="標楷體"/>
                <w:szCs w:val="32"/>
              </w:rPr>
              <w:t>（</w:t>
            </w:r>
            <w:r w:rsidR="00063094" w:rsidRPr="00B406E1">
              <w:rPr>
                <w:rFonts w:eastAsia="標楷體"/>
                <w:szCs w:val="32"/>
              </w:rPr>
              <w:t>2</w:t>
            </w:r>
            <w:r>
              <w:rPr>
                <w:rFonts w:eastAsia="標楷體"/>
                <w:szCs w:val="32"/>
              </w:rPr>
              <w:t>）</w:t>
            </w:r>
            <w:r w:rsidR="00063094" w:rsidRPr="00B406E1">
              <w:rPr>
                <w:rFonts w:eastAsia="標楷體"/>
                <w:szCs w:val="32"/>
              </w:rPr>
              <w:t>跨機關垂直合：業務性質相同之機關透過資訊系統或作業流程串接，讓民眾由單一機關遞件後取得全程及其他關連性服務。</w:t>
            </w:r>
          </w:p>
          <w:p w:rsidR="00063094" w:rsidRPr="00B406E1" w:rsidRDefault="00DC70CD" w:rsidP="00DC70CD">
            <w:pPr>
              <w:ind w:leftChars="52" w:left="739" w:hangingChars="256" w:hanging="614"/>
              <w:jc w:val="both"/>
              <w:rPr>
                <w:rFonts w:eastAsia="標楷體"/>
                <w:szCs w:val="32"/>
              </w:rPr>
            </w:pPr>
            <w:r>
              <w:rPr>
                <w:rFonts w:eastAsia="標楷體"/>
                <w:szCs w:val="32"/>
              </w:rPr>
              <w:t>（</w:t>
            </w:r>
            <w:r w:rsidR="00063094" w:rsidRPr="00B406E1">
              <w:rPr>
                <w:rFonts w:eastAsia="標楷體"/>
                <w:szCs w:val="32"/>
              </w:rPr>
              <w:t>3</w:t>
            </w:r>
            <w:r>
              <w:rPr>
                <w:rFonts w:eastAsia="標楷體"/>
                <w:szCs w:val="32"/>
              </w:rPr>
              <w:t>）</w:t>
            </w:r>
            <w:r w:rsidR="00063094" w:rsidRPr="00B406E1">
              <w:rPr>
                <w:rFonts w:eastAsia="標楷體"/>
                <w:szCs w:val="32"/>
              </w:rPr>
              <w:t>同機關水平整合：同一機關內進行服務整合。</w:t>
            </w:r>
          </w:p>
          <w:p w:rsidR="00063094" w:rsidRPr="00CE0244" w:rsidRDefault="00063094" w:rsidP="00CE0244">
            <w:pPr>
              <w:ind w:left="305" w:hangingChars="127" w:hanging="305"/>
              <w:jc w:val="both"/>
              <w:rPr>
                <w:rFonts w:eastAsia="標楷體"/>
              </w:rPr>
            </w:pPr>
            <w:r w:rsidRPr="00CE0244">
              <w:rPr>
                <w:rFonts w:eastAsia="標楷體"/>
              </w:rPr>
              <w:t>2.</w:t>
            </w:r>
            <w:r w:rsidR="00CE0244">
              <w:rPr>
                <w:rFonts w:eastAsia="標楷體" w:hint="eastAsia"/>
              </w:rPr>
              <w:t xml:space="preserve"> </w:t>
            </w:r>
            <w:r w:rsidRPr="00CE0244">
              <w:rPr>
                <w:rFonts w:eastAsia="標楷體"/>
              </w:rPr>
              <w:t>積極導入資通訊</w:t>
            </w:r>
            <w:r w:rsidR="00DC70CD">
              <w:rPr>
                <w:rFonts w:eastAsia="標楷體"/>
              </w:rPr>
              <w:t>（</w:t>
            </w:r>
            <w:r w:rsidRPr="00CE0244">
              <w:rPr>
                <w:rFonts w:eastAsia="標楷體"/>
              </w:rPr>
              <w:t>ICT</w:t>
            </w:r>
            <w:r w:rsidR="00DC70CD">
              <w:rPr>
                <w:rFonts w:eastAsia="標楷體"/>
              </w:rPr>
              <w:t>）</w:t>
            </w:r>
            <w:r w:rsidRPr="00CE0244">
              <w:rPr>
                <w:rFonts w:eastAsia="標楷體"/>
              </w:rPr>
              <w:t>服務，主要工具及執行方式包括：</w:t>
            </w:r>
          </w:p>
          <w:p w:rsidR="00063094" w:rsidRPr="00B406E1" w:rsidRDefault="00DC70CD" w:rsidP="00DC70CD">
            <w:pPr>
              <w:ind w:leftChars="52" w:left="739" w:hangingChars="256" w:hanging="614"/>
              <w:jc w:val="both"/>
              <w:rPr>
                <w:rFonts w:eastAsia="標楷體"/>
                <w:szCs w:val="32"/>
              </w:rPr>
            </w:pPr>
            <w:r>
              <w:rPr>
                <w:rFonts w:eastAsia="標楷體"/>
                <w:szCs w:val="32"/>
              </w:rPr>
              <w:t>（</w:t>
            </w:r>
            <w:r w:rsidR="00063094" w:rsidRPr="00B406E1">
              <w:rPr>
                <w:rFonts w:eastAsia="標楷體"/>
                <w:szCs w:val="32"/>
              </w:rPr>
              <w:t>1</w:t>
            </w:r>
            <w:r>
              <w:rPr>
                <w:rFonts w:eastAsia="標楷體"/>
                <w:szCs w:val="32"/>
              </w:rPr>
              <w:t>）</w:t>
            </w:r>
            <w:proofErr w:type="gramStart"/>
            <w:r w:rsidR="00063094" w:rsidRPr="00B406E1">
              <w:rPr>
                <w:rFonts w:eastAsia="標楷體"/>
                <w:szCs w:val="32"/>
              </w:rPr>
              <w:t>運用線上服務</w:t>
            </w:r>
            <w:proofErr w:type="gramEnd"/>
            <w:r w:rsidR="00063094" w:rsidRPr="00B406E1">
              <w:rPr>
                <w:rFonts w:eastAsia="標楷體"/>
                <w:szCs w:val="32"/>
              </w:rPr>
              <w:t>系統：以網路方式提供民眾網路申辦服務，包括服務內容說明、申請書表下載、</w:t>
            </w:r>
            <w:proofErr w:type="gramStart"/>
            <w:r w:rsidR="00063094" w:rsidRPr="00B406E1">
              <w:rPr>
                <w:rFonts w:eastAsia="標楷體"/>
                <w:szCs w:val="32"/>
              </w:rPr>
              <w:t>民眾線上申辦</w:t>
            </w:r>
            <w:proofErr w:type="gramEnd"/>
            <w:r w:rsidR="00063094" w:rsidRPr="00B406E1">
              <w:rPr>
                <w:rFonts w:eastAsia="標楷體"/>
                <w:szCs w:val="32"/>
              </w:rPr>
              <w:t>或預約服務等方式之服務，利用資訊網絡管道提供民眾或企業便利服務。</w:t>
            </w:r>
          </w:p>
          <w:p w:rsidR="004459F3" w:rsidRPr="00B406E1" w:rsidRDefault="00DC70CD" w:rsidP="00DC70CD">
            <w:pPr>
              <w:ind w:leftChars="52" w:left="739" w:hangingChars="256" w:hanging="614"/>
              <w:jc w:val="both"/>
              <w:rPr>
                <w:rFonts w:eastAsia="標楷體"/>
                <w:color w:val="800000"/>
                <w:szCs w:val="32"/>
              </w:rPr>
            </w:pPr>
            <w:r>
              <w:rPr>
                <w:rFonts w:eastAsia="標楷體"/>
                <w:szCs w:val="32"/>
              </w:rPr>
              <w:t>（</w:t>
            </w:r>
            <w:r w:rsidR="00063094" w:rsidRPr="00B406E1">
              <w:rPr>
                <w:rFonts w:eastAsia="標楷體"/>
                <w:szCs w:val="32"/>
              </w:rPr>
              <w:t>2</w:t>
            </w:r>
            <w:r>
              <w:rPr>
                <w:rFonts w:eastAsia="標楷體"/>
                <w:szCs w:val="32"/>
              </w:rPr>
              <w:t>）</w:t>
            </w:r>
            <w:r w:rsidR="00063094" w:rsidRPr="00B406E1">
              <w:rPr>
                <w:rFonts w:eastAsia="標楷體"/>
                <w:szCs w:val="32"/>
              </w:rPr>
              <w:t>因應</w:t>
            </w:r>
            <w:r w:rsidR="00063094" w:rsidRPr="00DC70CD">
              <w:rPr>
                <w:rFonts w:eastAsia="標楷體"/>
              </w:rPr>
              <w:t>業務</w:t>
            </w:r>
            <w:r w:rsidR="00063094" w:rsidRPr="00B406E1">
              <w:rPr>
                <w:rFonts w:eastAsia="標楷體"/>
                <w:szCs w:val="32"/>
              </w:rPr>
              <w:t>服務需求，於機關內部運用行政資訊系統作業，促使內部資訊快速流通與容易取得。</w:t>
            </w:r>
          </w:p>
        </w:tc>
      </w:tr>
    </w:tbl>
    <w:p w:rsidR="0068797F" w:rsidRPr="00B406E1" w:rsidRDefault="0068797F" w:rsidP="0068797F">
      <w:pPr>
        <w:spacing w:line="440" w:lineRule="exact"/>
        <w:rPr>
          <w:rFonts w:eastAsia="標楷體"/>
          <w:sz w:val="28"/>
        </w:rPr>
      </w:pPr>
    </w:p>
    <w:p w:rsidR="0068797F" w:rsidRPr="00B406E1" w:rsidRDefault="0068797F" w:rsidP="0068797F">
      <w:pPr>
        <w:spacing w:line="440" w:lineRule="exact"/>
        <w:rPr>
          <w:rFonts w:eastAsia="標楷體"/>
          <w:sz w:val="28"/>
        </w:rPr>
      </w:pPr>
    </w:p>
    <w:p w:rsidR="0068797F" w:rsidRPr="00B406E1" w:rsidRDefault="0068797F" w:rsidP="0068797F">
      <w:pPr>
        <w:spacing w:line="440" w:lineRule="exact"/>
        <w:rPr>
          <w:rFonts w:eastAsia="標楷體"/>
          <w:sz w:val="28"/>
        </w:rPr>
      </w:pPr>
    </w:p>
    <w:p w:rsidR="0068797F" w:rsidRPr="00B406E1" w:rsidRDefault="0068797F" w:rsidP="0068797F">
      <w:pPr>
        <w:spacing w:line="440" w:lineRule="exact"/>
        <w:rPr>
          <w:rFonts w:eastAsia="標楷體"/>
          <w:sz w:val="28"/>
        </w:rPr>
      </w:pPr>
    </w:p>
    <w:p w:rsidR="0068797F" w:rsidRPr="00B406E1" w:rsidRDefault="0068797F" w:rsidP="0068797F">
      <w:pPr>
        <w:spacing w:line="440" w:lineRule="exact"/>
        <w:rPr>
          <w:rFonts w:eastAsia="標楷體"/>
          <w:sz w:val="28"/>
        </w:rPr>
      </w:pPr>
    </w:p>
    <w:p w:rsidR="0068797F" w:rsidRPr="00B406E1" w:rsidRDefault="0068797F"/>
    <w:sectPr w:rsidR="0068797F" w:rsidRPr="00B406E1" w:rsidSect="00353441">
      <w:headerReference w:type="default" r:id="rId9"/>
      <w:footerReference w:type="default" r:id="rId10"/>
      <w:pgSz w:w="11906" w:h="16838"/>
      <w:pgMar w:top="567"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22" w:rsidRDefault="00DF3222" w:rsidP="00E60911">
      <w:r>
        <w:separator/>
      </w:r>
    </w:p>
  </w:endnote>
  <w:endnote w:type="continuationSeparator" w:id="0">
    <w:p w:rsidR="00DF3222" w:rsidRDefault="00DF3222" w:rsidP="00E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94191"/>
      <w:docPartObj>
        <w:docPartGallery w:val="Page Numbers (Bottom of Page)"/>
        <w:docPartUnique/>
      </w:docPartObj>
    </w:sdtPr>
    <w:sdtEndPr/>
    <w:sdtContent>
      <w:p w:rsidR="0085660B" w:rsidRDefault="0085660B">
        <w:pPr>
          <w:pStyle w:val="a5"/>
          <w:jc w:val="center"/>
        </w:pPr>
        <w:r>
          <w:fldChar w:fldCharType="begin"/>
        </w:r>
        <w:r>
          <w:instrText>PAGE   \* MERGEFORMAT</w:instrText>
        </w:r>
        <w:r>
          <w:fldChar w:fldCharType="separate"/>
        </w:r>
        <w:r w:rsidR="00F97160" w:rsidRPr="00F97160">
          <w:rPr>
            <w:noProof/>
            <w:lang w:val="zh-TW"/>
          </w:rPr>
          <w:t>3</w:t>
        </w:r>
        <w:r>
          <w:fldChar w:fldCharType="end"/>
        </w:r>
      </w:p>
    </w:sdtContent>
  </w:sdt>
  <w:p w:rsidR="0085660B" w:rsidRDefault="008566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22" w:rsidRDefault="00DF3222" w:rsidP="00E60911">
      <w:r>
        <w:separator/>
      </w:r>
    </w:p>
  </w:footnote>
  <w:footnote w:type="continuationSeparator" w:id="0">
    <w:p w:rsidR="00DF3222" w:rsidRDefault="00DF3222" w:rsidP="00E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11" w:rsidRDefault="00E60911" w:rsidP="00E60911">
    <w:pPr>
      <w:pStyle w:val="a3"/>
      <w:tabs>
        <w:tab w:val="left" w:pos="4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914"/>
    <w:multiLevelType w:val="hybridMultilevel"/>
    <w:tmpl w:val="ECA8768E"/>
    <w:lvl w:ilvl="0" w:tplc="A7F630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8D579B2"/>
    <w:multiLevelType w:val="hybridMultilevel"/>
    <w:tmpl w:val="526C7E16"/>
    <w:lvl w:ilvl="0" w:tplc="A69C4120">
      <w:start w:val="1"/>
      <w:numFmt w:val="ideographLegalTraditional"/>
      <w:lvlText w:val="%1、"/>
      <w:lvlJc w:val="left"/>
      <w:pPr>
        <w:tabs>
          <w:tab w:val="num" w:pos="720"/>
        </w:tabs>
        <w:ind w:left="720" w:hanging="720"/>
      </w:pPr>
      <w:rPr>
        <w:rFonts w:hint="default"/>
        <w:lang w:val="en-US"/>
      </w:rPr>
    </w:lvl>
    <w:lvl w:ilvl="1" w:tplc="C0FAC98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ED4739"/>
    <w:multiLevelType w:val="hybridMultilevel"/>
    <w:tmpl w:val="A344ED94"/>
    <w:lvl w:ilvl="0" w:tplc="C5BE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077817"/>
    <w:multiLevelType w:val="hybridMultilevel"/>
    <w:tmpl w:val="C4322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F"/>
    <w:rsid w:val="000219DB"/>
    <w:rsid w:val="000345FD"/>
    <w:rsid w:val="00052EF3"/>
    <w:rsid w:val="00060705"/>
    <w:rsid w:val="00063094"/>
    <w:rsid w:val="000A7D37"/>
    <w:rsid w:val="00150178"/>
    <w:rsid w:val="00161816"/>
    <w:rsid w:val="00190C39"/>
    <w:rsid w:val="001B294D"/>
    <w:rsid w:val="001E3F3A"/>
    <w:rsid w:val="00242EFB"/>
    <w:rsid w:val="00251DD0"/>
    <w:rsid w:val="002863BB"/>
    <w:rsid w:val="00290213"/>
    <w:rsid w:val="002C1DC3"/>
    <w:rsid w:val="002F45D7"/>
    <w:rsid w:val="0030040F"/>
    <w:rsid w:val="00353441"/>
    <w:rsid w:val="003833F8"/>
    <w:rsid w:val="00383E82"/>
    <w:rsid w:val="003931B8"/>
    <w:rsid w:val="003B2B00"/>
    <w:rsid w:val="003B542B"/>
    <w:rsid w:val="0040494B"/>
    <w:rsid w:val="0044096C"/>
    <w:rsid w:val="00444BC4"/>
    <w:rsid w:val="004459F3"/>
    <w:rsid w:val="00460DEB"/>
    <w:rsid w:val="00467CBC"/>
    <w:rsid w:val="004C7979"/>
    <w:rsid w:val="004D5872"/>
    <w:rsid w:val="004E4B66"/>
    <w:rsid w:val="004F4184"/>
    <w:rsid w:val="004F6432"/>
    <w:rsid w:val="00507BA7"/>
    <w:rsid w:val="00562960"/>
    <w:rsid w:val="00563FEC"/>
    <w:rsid w:val="005710B4"/>
    <w:rsid w:val="0058005B"/>
    <w:rsid w:val="005C05DC"/>
    <w:rsid w:val="005E2920"/>
    <w:rsid w:val="0068797F"/>
    <w:rsid w:val="00797A2C"/>
    <w:rsid w:val="007A05F4"/>
    <w:rsid w:val="007A0AD1"/>
    <w:rsid w:val="007A7700"/>
    <w:rsid w:val="007B2E54"/>
    <w:rsid w:val="007B3586"/>
    <w:rsid w:val="007E24A4"/>
    <w:rsid w:val="008059C3"/>
    <w:rsid w:val="0085660B"/>
    <w:rsid w:val="00883432"/>
    <w:rsid w:val="00884E38"/>
    <w:rsid w:val="008A157A"/>
    <w:rsid w:val="009463E9"/>
    <w:rsid w:val="009A293F"/>
    <w:rsid w:val="009C4A8F"/>
    <w:rsid w:val="00A55C0D"/>
    <w:rsid w:val="00B406E1"/>
    <w:rsid w:val="00B47DE1"/>
    <w:rsid w:val="00B67C06"/>
    <w:rsid w:val="00BB1B81"/>
    <w:rsid w:val="00BB2707"/>
    <w:rsid w:val="00BC18A6"/>
    <w:rsid w:val="00C332CC"/>
    <w:rsid w:val="00C5248C"/>
    <w:rsid w:val="00C63280"/>
    <w:rsid w:val="00CD318F"/>
    <w:rsid w:val="00CE0244"/>
    <w:rsid w:val="00D04802"/>
    <w:rsid w:val="00D605BC"/>
    <w:rsid w:val="00DB6666"/>
    <w:rsid w:val="00DC70CD"/>
    <w:rsid w:val="00DF3222"/>
    <w:rsid w:val="00E60911"/>
    <w:rsid w:val="00E67EA4"/>
    <w:rsid w:val="00EA4900"/>
    <w:rsid w:val="00ED72C6"/>
    <w:rsid w:val="00F145B8"/>
    <w:rsid w:val="00F27510"/>
    <w:rsid w:val="00F43575"/>
    <w:rsid w:val="00F46D19"/>
    <w:rsid w:val="00F62EBF"/>
    <w:rsid w:val="00F77697"/>
    <w:rsid w:val="00F8140E"/>
    <w:rsid w:val="00F97160"/>
    <w:rsid w:val="00FA7814"/>
    <w:rsid w:val="00FB7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F"/>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11"/>
    <w:pPr>
      <w:tabs>
        <w:tab w:val="center" w:pos="4153"/>
        <w:tab w:val="right" w:pos="8306"/>
      </w:tabs>
      <w:snapToGrid w:val="0"/>
    </w:pPr>
    <w:rPr>
      <w:sz w:val="20"/>
    </w:rPr>
  </w:style>
  <w:style w:type="character" w:customStyle="1" w:styleId="a4">
    <w:name w:val="頁首 字元"/>
    <w:basedOn w:val="a0"/>
    <w:link w:val="a3"/>
    <w:uiPriority w:val="99"/>
    <w:rsid w:val="00E60911"/>
    <w:rPr>
      <w:rFonts w:ascii="Times New Roman" w:eastAsia="新細明體" w:hAnsi="Times New Roman" w:cs="Times New Roman"/>
      <w:sz w:val="20"/>
      <w:szCs w:val="20"/>
    </w:rPr>
  </w:style>
  <w:style w:type="paragraph" w:styleId="a5">
    <w:name w:val="footer"/>
    <w:basedOn w:val="a"/>
    <w:link w:val="a6"/>
    <w:uiPriority w:val="99"/>
    <w:unhideWhenUsed/>
    <w:rsid w:val="00E60911"/>
    <w:pPr>
      <w:tabs>
        <w:tab w:val="center" w:pos="4153"/>
        <w:tab w:val="right" w:pos="8306"/>
      </w:tabs>
      <w:snapToGrid w:val="0"/>
    </w:pPr>
    <w:rPr>
      <w:sz w:val="20"/>
    </w:rPr>
  </w:style>
  <w:style w:type="character" w:customStyle="1" w:styleId="a6">
    <w:name w:val="頁尾 字元"/>
    <w:basedOn w:val="a0"/>
    <w:link w:val="a5"/>
    <w:uiPriority w:val="99"/>
    <w:rsid w:val="00E60911"/>
    <w:rPr>
      <w:rFonts w:ascii="Times New Roman" w:eastAsia="新細明體" w:hAnsi="Times New Roman" w:cs="Times New Roman"/>
      <w:sz w:val="20"/>
      <w:szCs w:val="20"/>
    </w:rPr>
  </w:style>
  <w:style w:type="paragraph" w:styleId="3">
    <w:name w:val="Body Text 3"/>
    <w:basedOn w:val="a"/>
    <w:link w:val="30"/>
    <w:unhideWhenUsed/>
    <w:rsid w:val="00063094"/>
    <w:pPr>
      <w:spacing w:line="320" w:lineRule="exact"/>
      <w:jc w:val="both"/>
    </w:pPr>
    <w:rPr>
      <w:rFonts w:ascii="標楷體" w:eastAsia="標楷體" w:hAnsi="標楷體"/>
      <w:szCs w:val="24"/>
    </w:rPr>
  </w:style>
  <w:style w:type="character" w:customStyle="1" w:styleId="30">
    <w:name w:val="本文 3 字元"/>
    <w:basedOn w:val="a0"/>
    <w:link w:val="3"/>
    <w:rsid w:val="00063094"/>
    <w:rPr>
      <w:rFonts w:ascii="標楷體" w:eastAsia="標楷體" w:hAnsi="標楷體" w:cs="Times New Roman"/>
      <w:szCs w:val="24"/>
    </w:rPr>
  </w:style>
  <w:style w:type="paragraph" w:styleId="a7">
    <w:name w:val="List Paragraph"/>
    <w:basedOn w:val="a"/>
    <w:uiPriority w:val="34"/>
    <w:qFormat/>
    <w:rsid w:val="00F7769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F"/>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11"/>
    <w:pPr>
      <w:tabs>
        <w:tab w:val="center" w:pos="4153"/>
        <w:tab w:val="right" w:pos="8306"/>
      </w:tabs>
      <w:snapToGrid w:val="0"/>
    </w:pPr>
    <w:rPr>
      <w:sz w:val="20"/>
    </w:rPr>
  </w:style>
  <w:style w:type="character" w:customStyle="1" w:styleId="a4">
    <w:name w:val="頁首 字元"/>
    <w:basedOn w:val="a0"/>
    <w:link w:val="a3"/>
    <w:uiPriority w:val="99"/>
    <w:rsid w:val="00E60911"/>
    <w:rPr>
      <w:rFonts w:ascii="Times New Roman" w:eastAsia="新細明體" w:hAnsi="Times New Roman" w:cs="Times New Roman"/>
      <w:sz w:val="20"/>
      <w:szCs w:val="20"/>
    </w:rPr>
  </w:style>
  <w:style w:type="paragraph" w:styleId="a5">
    <w:name w:val="footer"/>
    <w:basedOn w:val="a"/>
    <w:link w:val="a6"/>
    <w:uiPriority w:val="99"/>
    <w:unhideWhenUsed/>
    <w:rsid w:val="00E60911"/>
    <w:pPr>
      <w:tabs>
        <w:tab w:val="center" w:pos="4153"/>
        <w:tab w:val="right" w:pos="8306"/>
      </w:tabs>
      <w:snapToGrid w:val="0"/>
    </w:pPr>
    <w:rPr>
      <w:sz w:val="20"/>
    </w:rPr>
  </w:style>
  <w:style w:type="character" w:customStyle="1" w:styleId="a6">
    <w:name w:val="頁尾 字元"/>
    <w:basedOn w:val="a0"/>
    <w:link w:val="a5"/>
    <w:uiPriority w:val="99"/>
    <w:rsid w:val="00E60911"/>
    <w:rPr>
      <w:rFonts w:ascii="Times New Roman" w:eastAsia="新細明體" w:hAnsi="Times New Roman" w:cs="Times New Roman"/>
      <w:sz w:val="20"/>
      <w:szCs w:val="20"/>
    </w:rPr>
  </w:style>
  <w:style w:type="paragraph" w:styleId="3">
    <w:name w:val="Body Text 3"/>
    <w:basedOn w:val="a"/>
    <w:link w:val="30"/>
    <w:unhideWhenUsed/>
    <w:rsid w:val="00063094"/>
    <w:pPr>
      <w:spacing w:line="320" w:lineRule="exact"/>
      <w:jc w:val="both"/>
    </w:pPr>
    <w:rPr>
      <w:rFonts w:ascii="標楷體" w:eastAsia="標楷體" w:hAnsi="標楷體"/>
      <w:szCs w:val="24"/>
    </w:rPr>
  </w:style>
  <w:style w:type="character" w:customStyle="1" w:styleId="30">
    <w:name w:val="本文 3 字元"/>
    <w:basedOn w:val="a0"/>
    <w:link w:val="3"/>
    <w:rsid w:val="00063094"/>
    <w:rPr>
      <w:rFonts w:ascii="標楷體" w:eastAsia="標楷體" w:hAnsi="標楷體" w:cs="Times New Roman"/>
      <w:szCs w:val="24"/>
    </w:rPr>
  </w:style>
  <w:style w:type="paragraph" w:styleId="a7">
    <w:name w:val="List Paragraph"/>
    <w:basedOn w:val="a"/>
    <w:uiPriority w:val="34"/>
    <w:qFormat/>
    <w:rsid w:val="00F7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6700">
      <w:bodyDiv w:val="1"/>
      <w:marLeft w:val="0"/>
      <w:marRight w:val="0"/>
      <w:marTop w:val="0"/>
      <w:marBottom w:val="0"/>
      <w:divBdr>
        <w:top w:val="none" w:sz="0" w:space="0" w:color="auto"/>
        <w:left w:val="none" w:sz="0" w:space="0" w:color="auto"/>
        <w:bottom w:val="none" w:sz="0" w:space="0" w:color="auto"/>
        <w:right w:val="none" w:sz="0" w:space="0" w:color="auto"/>
      </w:divBdr>
    </w:div>
    <w:div w:id="1714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B4A7-5530-498C-8347-D1191E6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651</Words>
  <Characters>3715</Characters>
  <Application>Microsoft Office Word</Application>
  <DocSecurity>0</DocSecurity>
  <Lines>30</Lines>
  <Paragraphs>8</Paragraphs>
  <ScaleCrop>false</ScaleCrop>
  <Company>Ministry of Economic Affairs,R.O.C.</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唐燕玲</dc:creator>
  <cp:lastModifiedBy>唐燕玲</cp:lastModifiedBy>
  <cp:revision>59</cp:revision>
  <cp:lastPrinted>2015-06-30T09:57:00Z</cp:lastPrinted>
  <dcterms:created xsi:type="dcterms:W3CDTF">2015-06-25T07:26:00Z</dcterms:created>
  <dcterms:modified xsi:type="dcterms:W3CDTF">2015-06-30T10:01:00Z</dcterms:modified>
</cp:coreProperties>
</file>