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4ABA" w:rsidRPr="00941ED7" w:rsidRDefault="00E35106" w:rsidP="00E35106">
      <w:pPr>
        <w:ind w:leftChars="450" w:left="5885" w:hangingChars="1500" w:hanging="4805"/>
        <w:rPr>
          <w:rFonts w:ascii="標楷體" w:eastAsia="標楷體"/>
          <w:color w:val="000000" w:themeColor="text1"/>
          <w:sz w:val="20"/>
          <w:szCs w:val="20"/>
          <w:lang w:val="zh-TW"/>
        </w:rPr>
      </w:pPr>
      <w:r>
        <w:rPr>
          <w:rFonts w:ascii="標楷體" w:eastAsia="標楷體" w:hint="eastAsia"/>
          <w:b/>
          <w:color w:val="000000" w:themeColor="text1"/>
          <w:sz w:val="32"/>
          <w:szCs w:val="32"/>
          <w:lang w:val="zh-TW"/>
        </w:rPr>
        <w:t xml:space="preserve"> </w:t>
      </w:r>
      <w:r w:rsidR="00D549D4">
        <w:rPr>
          <w:rFonts w:ascii="標楷體" w:eastAsia="標楷體" w:hint="eastAsia"/>
          <w:b/>
          <w:color w:val="000000" w:themeColor="text1"/>
          <w:sz w:val="32"/>
          <w:szCs w:val="32"/>
          <w:lang w:val="zh-TW"/>
        </w:rPr>
        <w:t xml:space="preserve">      </w:t>
      </w:r>
      <w:r w:rsidR="00634ABA" w:rsidRPr="00E35106">
        <w:rPr>
          <w:rFonts w:ascii="標楷體" w:eastAsia="標楷體" w:hint="eastAsia"/>
          <w:b/>
          <w:color w:val="000000" w:themeColor="text1"/>
          <w:sz w:val="32"/>
          <w:szCs w:val="32"/>
          <w:lang w:val="zh-TW"/>
        </w:rPr>
        <w:t>公司法</w:t>
      </w:r>
      <w:r w:rsidR="00074D3A">
        <w:rPr>
          <w:rFonts w:ascii="標楷體" w:eastAsia="標楷體" w:hint="eastAsia"/>
          <w:b/>
          <w:color w:val="000000" w:themeColor="text1"/>
          <w:sz w:val="32"/>
          <w:szCs w:val="32"/>
          <w:lang w:val="zh-TW"/>
        </w:rPr>
        <w:t>部分修正條文</w:t>
      </w:r>
      <w:r>
        <w:rPr>
          <w:rFonts w:ascii="標楷體" w:eastAsia="標楷體" w:hAnsi="標楷體" w:hint="eastAsia"/>
          <w:b/>
          <w:sz w:val="32"/>
          <w:szCs w:val="32"/>
        </w:rPr>
        <w:t>對照表</w:t>
      </w:r>
      <w:r w:rsidR="0059209D" w:rsidRPr="00721E91">
        <w:rPr>
          <w:rFonts w:ascii="標楷體" w:eastAsia="標楷體" w:hint="eastAsia"/>
          <w:color w:val="000000" w:themeColor="text1"/>
          <w:sz w:val="20"/>
          <w:szCs w:val="20"/>
          <w:lang w:val="zh-TW"/>
        </w:rPr>
        <w:t xml:space="preserve"> </w:t>
      </w:r>
      <w:r w:rsidR="00721E91">
        <w:rPr>
          <w:rFonts w:ascii="標楷體" w:eastAsia="標楷體" w:hint="eastAsia"/>
          <w:color w:val="000000" w:themeColor="text1"/>
          <w:sz w:val="20"/>
          <w:szCs w:val="20"/>
          <w:lang w:val="zh-TW"/>
        </w:rPr>
        <w:t xml:space="preserve">         </w:t>
      </w:r>
      <w:r w:rsidR="0059209D" w:rsidRPr="00941ED7">
        <w:rPr>
          <w:rFonts w:ascii="標楷體" w:eastAsia="標楷體" w:hint="eastAsia"/>
          <w:color w:val="000000" w:themeColor="text1"/>
          <w:sz w:val="40"/>
          <w:szCs w:val="40"/>
          <w:lang w:val="zh-TW"/>
        </w:rPr>
        <w:t xml:space="preserve">              </w:t>
      </w:r>
      <w:r w:rsidR="004F2677" w:rsidRPr="00941ED7">
        <w:rPr>
          <w:rFonts w:ascii="標楷體" w:eastAsia="標楷體" w:hint="eastAsia"/>
          <w:color w:val="000000" w:themeColor="text1"/>
          <w:sz w:val="40"/>
          <w:szCs w:val="40"/>
          <w:lang w:val="zh-TW"/>
        </w:rPr>
        <w:t xml:space="preserve">          </w:t>
      </w:r>
      <w:r w:rsidR="0024351C" w:rsidRPr="00941ED7">
        <w:rPr>
          <w:rFonts w:ascii="標楷體" w:eastAsia="標楷體" w:hint="eastAsia"/>
          <w:color w:val="000000" w:themeColor="text1"/>
          <w:sz w:val="40"/>
          <w:szCs w:val="40"/>
          <w:lang w:val="zh-TW"/>
        </w:rPr>
        <w:t xml:space="preserve">   </w:t>
      </w:r>
      <w:r w:rsidR="004F2677" w:rsidRPr="00941ED7">
        <w:rPr>
          <w:rFonts w:ascii="標楷體" w:eastAsia="標楷體" w:hint="eastAsia"/>
          <w:color w:val="000000" w:themeColor="text1"/>
          <w:sz w:val="40"/>
          <w:szCs w:val="40"/>
          <w:lang w:val="zh-TW"/>
        </w:rPr>
        <w:t xml:space="preserve"> </w:t>
      </w:r>
      <w:r w:rsidR="00C80425" w:rsidRPr="00941ED7">
        <w:rPr>
          <w:rFonts w:ascii="標楷體" w:eastAsia="標楷體" w:hint="eastAsia"/>
          <w:color w:val="000000" w:themeColor="text1"/>
          <w:sz w:val="40"/>
          <w:szCs w:val="40"/>
          <w:lang w:val="zh-TW"/>
        </w:rPr>
        <w:t xml:space="preserve">      </w:t>
      </w:r>
      <w:r w:rsidR="00F550DF" w:rsidRPr="00941ED7">
        <w:rPr>
          <w:rFonts w:ascii="標楷體" w:eastAsia="標楷體" w:hint="eastAsia"/>
          <w:color w:val="000000" w:themeColor="text1"/>
          <w:sz w:val="40"/>
          <w:szCs w:val="40"/>
          <w:lang w:val="zh-TW"/>
        </w:rPr>
        <w:t xml:space="preserve">  </w:t>
      </w:r>
      <w:r w:rsidR="004F2677" w:rsidRPr="00941ED7">
        <w:rPr>
          <w:rFonts w:ascii="標楷體" w:eastAsia="標楷體" w:hint="eastAsia"/>
          <w:color w:val="000000" w:themeColor="text1"/>
          <w:sz w:val="40"/>
          <w:szCs w:val="40"/>
          <w:lang w:val="zh-TW"/>
        </w:rPr>
        <w:t xml:space="preserve"> </w:t>
      </w:r>
    </w:p>
    <w:tbl>
      <w:tblPr>
        <w:tblW w:w="9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4"/>
        <w:gridCol w:w="3177"/>
        <w:gridCol w:w="3150"/>
      </w:tblGrid>
      <w:tr w:rsidR="00941ED7" w:rsidRPr="00941ED7" w:rsidTr="005A6D1B">
        <w:tc>
          <w:tcPr>
            <w:tcW w:w="3174" w:type="dxa"/>
          </w:tcPr>
          <w:p w:rsidR="008C26F7" w:rsidRPr="00450DDE" w:rsidRDefault="00E35106" w:rsidP="00D44486">
            <w:pPr>
              <w:rPr>
                <w:rFonts w:ascii="標楷體" w:eastAsia="標楷體" w:hAnsi="標楷體"/>
                <w:color w:val="000000" w:themeColor="text1"/>
                <w:szCs w:val="24"/>
              </w:rPr>
            </w:pPr>
            <w:r>
              <w:rPr>
                <w:rFonts w:ascii="標楷體" w:eastAsia="標楷體" w:hAnsi="標楷體" w:hint="eastAsia"/>
                <w:color w:val="000000" w:themeColor="text1"/>
                <w:szCs w:val="24"/>
              </w:rPr>
              <w:t>107年7月6日立法院三讀通過</w:t>
            </w:r>
            <w:r w:rsidR="008C26F7" w:rsidRPr="00941ED7">
              <w:rPr>
                <w:rFonts w:ascii="標楷體" w:eastAsia="標楷體" w:hAnsi="標楷體" w:hint="eastAsia"/>
                <w:color w:val="000000" w:themeColor="text1"/>
                <w:szCs w:val="24"/>
              </w:rPr>
              <w:t>條文</w:t>
            </w:r>
            <w:bookmarkStart w:id="0" w:name="_GoBack"/>
            <w:bookmarkEnd w:id="0"/>
          </w:p>
        </w:tc>
        <w:tc>
          <w:tcPr>
            <w:tcW w:w="3177" w:type="dxa"/>
          </w:tcPr>
          <w:p w:rsidR="008C26F7" w:rsidRPr="00BB19A2" w:rsidRDefault="00824A28" w:rsidP="00E35106">
            <w:pPr>
              <w:rPr>
                <w:rFonts w:ascii="標楷體" w:eastAsia="標楷體" w:hAnsi="標楷體"/>
                <w:color w:val="000000" w:themeColor="text1"/>
                <w:szCs w:val="24"/>
              </w:rPr>
            </w:pPr>
            <w:r>
              <w:rPr>
                <w:rFonts w:ascii="標楷體" w:eastAsia="標楷體" w:hAnsi="標楷體" w:hint="eastAsia"/>
                <w:color w:val="000000" w:themeColor="text1"/>
                <w:szCs w:val="24"/>
              </w:rPr>
              <w:t xml:space="preserve"> 現    行    條    文</w:t>
            </w:r>
          </w:p>
        </w:tc>
        <w:tc>
          <w:tcPr>
            <w:tcW w:w="3150" w:type="dxa"/>
          </w:tcPr>
          <w:p w:rsidR="008C26F7" w:rsidRPr="00941ED7" w:rsidRDefault="006104C6" w:rsidP="005F2A79">
            <w:pPr>
              <w:ind w:leftChars="50" w:left="480" w:hangingChars="150" w:hanging="360"/>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 xml:space="preserve">  </w:t>
            </w:r>
            <w:r w:rsidR="00E35106">
              <w:rPr>
                <w:rFonts w:ascii="標楷體" w:eastAsia="標楷體" w:hAnsi="標楷體" w:hint="eastAsia"/>
                <w:bCs/>
                <w:color w:val="000000" w:themeColor="text1"/>
                <w:szCs w:val="24"/>
              </w:rPr>
              <w:t xml:space="preserve"> </w:t>
            </w:r>
            <w:r w:rsidR="008C26F7" w:rsidRPr="00941ED7">
              <w:rPr>
                <w:rFonts w:ascii="標楷體" w:eastAsia="標楷體" w:hAnsi="標楷體" w:hint="eastAsia"/>
                <w:bCs/>
                <w:color w:val="000000" w:themeColor="text1"/>
                <w:szCs w:val="24"/>
              </w:rPr>
              <w:t xml:space="preserve">說  </w:t>
            </w:r>
            <w:r w:rsidRPr="00941ED7">
              <w:rPr>
                <w:rFonts w:ascii="標楷體" w:eastAsia="標楷體" w:hAnsi="標楷體" w:hint="eastAsia"/>
                <w:bCs/>
                <w:color w:val="000000" w:themeColor="text1"/>
                <w:szCs w:val="24"/>
              </w:rPr>
              <w:t xml:space="preserve">         </w:t>
            </w:r>
            <w:r w:rsidR="008C26F7" w:rsidRPr="00941ED7">
              <w:rPr>
                <w:rFonts w:ascii="標楷體" w:eastAsia="標楷體" w:hAnsi="標楷體" w:hint="eastAsia"/>
                <w:bCs/>
                <w:color w:val="000000" w:themeColor="text1"/>
                <w:szCs w:val="24"/>
              </w:rPr>
              <w:t>明</w:t>
            </w:r>
          </w:p>
        </w:tc>
      </w:tr>
      <w:tr w:rsidR="00824A28" w:rsidRPr="00941ED7" w:rsidTr="005A6D1B">
        <w:tc>
          <w:tcPr>
            <w:tcW w:w="3174" w:type="dxa"/>
          </w:tcPr>
          <w:p w:rsidR="00824A28" w:rsidRPr="00063A85" w:rsidRDefault="00824A28" w:rsidP="00805302">
            <w:pPr>
              <w:ind w:left="240" w:hangingChars="100" w:hanging="240"/>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Cs w:val="24"/>
              </w:rPr>
              <w:t xml:space="preserve">第一條  </w:t>
            </w:r>
            <w:r w:rsidRPr="00063A85">
              <w:rPr>
                <w:rStyle w:val="w51"/>
                <w:rFonts w:ascii="標楷體" w:eastAsia="標楷體" w:hAnsi="標楷體" w:cs="Helvetica"/>
                <w:color w:val="000000" w:themeColor="text1"/>
                <w:sz w:val="24"/>
                <w:szCs w:val="24"/>
              </w:rPr>
              <w:t>本法所稱公司，謂</w:t>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以營利為目的，依照本法組織、登記、成立之社團法人。</w:t>
            </w:r>
          </w:p>
          <w:p w:rsidR="00824A28" w:rsidRPr="00824A28" w:rsidRDefault="00824A28" w:rsidP="00D0460E">
            <w:pPr>
              <w:adjustRightInd w:val="0"/>
              <w:snapToGrid w:val="0"/>
              <w:ind w:left="240" w:hangingChars="100" w:hanging="240"/>
              <w:jc w:val="both"/>
              <w:rPr>
                <w:rFonts w:ascii="標楷體" w:eastAsia="標楷體" w:hAnsi="標楷體"/>
                <w:color w:val="000000" w:themeColor="text1"/>
                <w:szCs w:val="24"/>
                <w:u w:val="single"/>
              </w:rPr>
            </w:pPr>
            <w:r w:rsidRPr="00063A85">
              <w:rPr>
                <w:rFonts w:ascii="標楷體" w:eastAsia="標楷體" w:hAnsi="標楷體" w:hint="eastAsia"/>
                <w:color w:val="000000" w:themeColor="text1"/>
                <w:szCs w:val="24"/>
              </w:rPr>
              <w:t xml:space="preserve">       </w:t>
            </w:r>
            <w:r w:rsidRPr="00824A28">
              <w:rPr>
                <w:rFonts w:ascii="標楷體" w:eastAsia="標楷體" w:hAnsi="標楷體" w:hint="eastAsia"/>
                <w:color w:val="000000" w:themeColor="text1"/>
                <w:szCs w:val="24"/>
                <w:u w:val="single"/>
              </w:rPr>
              <w:t>公司經營業務，應遵 守法令及商業倫理規範，得採行增進公共利益之行為，以善盡其社會責任。</w:t>
            </w:r>
          </w:p>
        </w:tc>
        <w:tc>
          <w:tcPr>
            <w:tcW w:w="3177" w:type="dxa"/>
          </w:tcPr>
          <w:p w:rsidR="00824A28" w:rsidRPr="00063A85" w:rsidRDefault="00824A28" w:rsidP="00E35106">
            <w:pPr>
              <w:ind w:left="240" w:hangingChars="100" w:hanging="240"/>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第一條  </w:t>
            </w:r>
            <w:r w:rsidRPr="00941ED7">
              <w:rPr>
                <w:rStyle w:val="w51"/>
                <w:rFonts w:ascii="標楷體" w:eastAsia="標楷體" w:hAnsi="標楷體" w:cs="Helvetica"/>
                <w:color w:val="000000" w:themeColor="text1"/>
                <w:sz w:val="24"/>
                <w:szCs w:val="24"/>
              </w:rPr>
              <w:t>本法所稱公司，謂</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以營利為目的，依照本法組織、登記、成立之社團法人。</w:t>
            </w:r>
          </w:p>
        </w:tc>
        <w:tc>
          <w:tcPr>
            <w:tcW w:w="3150" w:type="dxa"/>
          </w:tcPr>
          <w:p w:rsidR="00824A28" w:rsidRPr="00941ED7" w:rsidRDefault="00824A28" w:rsidP="00894627">
            <w:pPr>
              <w:ind w:left="480" w:hangingChars="200" w:hanging="480"/>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一、現行條文移列第一項，內容未修正。</w:t>
            </w:r>
          </w:p>
          <w:p w:rsidR="00824A28" w:rsidRPr="00941ED7" w:rsidRDefault="00824A28" w:rsidP="00894627">
            <w:pPr>
              <w:ind w:left="480" w:hangingChars="200" w:hanging="480"/>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二、增訂第二項。按公司在 法律設計上被賦予法人格後，除了能成為交易主體外，另一層面之意義在於公司能永續經營</w:t>
            </w:r>
          </w:p>
          <w:p w:rsidR="00824A28" w:rsidRPr="00941ED7" w:rsidRDefault="00824A28" w:rsidP="00894627">
            <w:pPr>
              <w:ind w:left="480" w:hangingChars="200" w:hanging="480"/>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 xml:space="preserve">    。誕生於十七世紀初之公司，經過幾百年之發展，民眾樂於成立公司經營事業，迄今全世界之公司，不知凡幾，其經濟影響力亦日漸深遠</w:t>
            </w:r>
          </w:p>
          <w:p w:rsidR="00824A28" w:rsidRPr="00941ED7" w:rsidRDefault="00824A28" w:rsidP="00894627">
            <w:pPr>
              <w:ind w:left="480" w:hangingChars="200" w:hanging="480"/>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 xml:space="preserve">    ，已是與民眾生活息息相關之商業經濟組織。</w:t>
            </w:r>
          </w:p>
          <w:p w:rsidR="00824A28" w:rsidRPr="00941ED7" w:rsidRDefault="00824A28" w:rsidP="00894627">
            <w:pPr>
              <w:ind w:left="480" w:hangingChars="200" w:hanging="480"/>
              <w:jc w:val="both"/>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 xml:space="preserve">    尤其大型企業，可與國家平起平坐，其決策之影響力，常及於消費者、員工、股東、甚至一般民眾。例如企業所造成之環境污染、劣質黑心商品造成消費者身心受害等，不一而足。公司為社會之一分子，除從事營利行為外，大</w:t>
            </w:r>
          </w:p>
          <w:p w:rsidR="00824A28" w:rsidRPr="00941ED7" w:rsidRDefault="00824A28" w:rsidP="00894627">
            <w:pPr>
              <w:ind w:left="480" w:hangingChars="200" w:hanging="480"/>
              <w:jc w:val="both"/>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 xml:space="preserve">    多數國家，均認為公司應負社會責任。公司社會責任之內涵包括:公司應</w:t>
            </w:r>
            <w:r w:rsidRPr="00941ED7">
              <w:rPr>
                <w:rFonts w:ascii="標楷體" w:eastAsia="標楷體" w:hAnsi="標楷體" w:hint="eastAsia"/>
                <w:color w:val="000000" w:themeColor="text1"/>
                <w:szCs w:val="24"/>
              </w:rPr>
              <w:t>遵守法令；應考量倫理因素，採取一般被認為係適當負責任之商業行為；得為公共福祉、人道主義及慈善之目的，捐獻合理數目之</w:t>
            </w:r>
            <w:r w:rsidRPr="00941ED7">
              <w:rPr>
                <w:rFonts w:ascii="標楷體" w:eastAsia="標楷體" w:hAnsi="標楷體" w:hint="eastAsia"/>
                <w:color w:val="000000" w:themeColor="text1"/>
                <w:szCs w:val="24"/>
              </w:rPr>
              <w:lastRenderedPageBreak/>
              <w:t>資源。又按證券交易法第三十六條第四項授權訂定之公開發行公司年報應行記載事項準則第十條第四款第五目已明定公開發行公司年報中之「公司治理報告」應記載履行社會責任情形。我國越來越多公開發行公司已將其年度內所善盡社會責任之活動，在其為股東會所準備之年報內詳細載明，實際已化為具體之行動。鑒於推動公司</w:t>
            </w:r>
            <w:r w:rsidRPr="00941ED7">
              <w:rPr>
                <w:rFonts w:ascii="標楷體" w:eastAsia="標楷體" w:hAnsi="標楷體" w:hint="eastAsia"/>
                <w:bCs/>
                <w:color w:val="000000" w:themeColor="text1"/>
                <w:szCs w:val="24"/>
              </w:rPr>
              <w:t>社會責任已為國際潮流及趨勢，</w:t>
            </w:r>
            <w:r w:rsidRPr="00941ED7">
              <w:rPr>
                <w:rFonts w:ascii="標楷體" w:eastAsia="標楷體" w:hAnsi="標楷體" w:hint="eastAsia"/>
                <w:color w:val="000000" w:themeColor="text1"/>
                <w:szCs w:val="24"/>
              </w:rPr>
              <w:t>爰予</w:t>
            </w:r>
            <w:r w:rsidRPr="00941ED7">
              <w:rPr>
                <w:rFonts w:ascii="標楷體" w:eastAsia="標楷體" w:hAnsi="標楷體" w:hint="eastAsia"/>
                <w:bCs/>
                <w:color w:val="000000" w:themeColor="text1"/>
                <w:szCs w:val="24"/>
              </w:rPr>
              <w:t>增訂，導入公司應善盡其社會責任之理念。</w:t>
            </w:r>
          </w:p>
        </w:tc>
      </w:tr>
      <w:tr w:rsidR="00824A28" w:rsidRPr="00941ED7" w:rsidTr="005A6D1B">
        <w:tc>
          <w:tcPr>
            <w:tcW w:w="3174" w:type="dxa"/>
          </w:tcPr>
          <w:p w:rsidR="00824A28" w:rsidRPr="00063A85" w:rsidRDefault="00824A28" w:rsidP="0038166C">
            <w:pPr>
              <w:ind w:left="240" w:hangingChars="100" w:hanging="240"/>
              <w:jc w:val="both"/>
              <w:rPr>
                <w:rFonts w:ascii="標楷體" w:eastAsia="標楷體" w:hAnsi="標楷體"/>
                <w:color w:val="000000" w:themeColor="text1"/>
                <w:szCs w:val="24"/>
              </w:rPr>
            </w:pPr>
            <w:r w:rsidRPr="00063A85">
              <w:rPr>
                <w:rFonts w:ascii="標楷體" w:eastAsia="標楷體" w:hAnsi="標楷體" w:hint="eastAsia"/>
                <w:color w:val="000000" w:themeColor="text1"/>
                <w:szCs w:val="24"/>
              </w:rPr>
              <w:lastRenderedPageBreak/>
              <w:t xml:space="preserve">第四條  </w:t>
            </w:r>
            <w:r w:rsidRPr="00063A85">
              <w:rPr>
                <w:rFonts w:ascii="標楷體" w:eastAsia="標楷體" w:hAnsi="標楷體"/>
                <w:color w:val="000000" w:themeColor="text1"/>
                <w:szCs w:val="24"/>
              </w:rPr>
              <w:t>本法所稱外國公司，謂以營利為目的，依照外國法律組織登記</w:t>
            </w:r>
            <w:r w:rsidRPr="00063A85">
              <w:rPr>
                <w:rFonts w:ascii="標楷體" w:eastAsia="標楷體" w:hAnsi="標楷體" w:hint="eastAsia"/>
                <w:color w:val="000000" w:themeColor="text1"/>
                <w:szCs w:val="24"/>
              </w:rPr>
              <w:t>之</w:t>
            </w:r>
            <w:r w:rsidRPr="00063A85">
              <w:rPr>
                <w:rFonts w:ascii="標楷體" w:eastAsia="標楷體" w:hAnsi="標楷體"/>
                <w:color w:val="000000" w:themeColor="text1"/>
                <w:szCs w:val="24"/>
              </w:rPr>
              <w:t>公司。</w:t>
            </w:r>
          </w:p>
          <w:p w:rsidR="00824A28" w:rsidRPr="00824A28" w:rsidRDefault="00824A28" w:rsidP="004B2853">
            <w:pPr>
              <w:ind w:left="240" w:hangingChars="100" w:hanging="240"/>
              <w:jc w:val="both"/>
              <w:rPr>
                <w:rFonts w:ascii="標楷體" w:eastAsia="標楷體" w:hAnsi="標楷體"/>
                <w:color w:val="000000" w:themeColor="text1"/>
                <w:szCs w:val="24"/>
                <w:u w:val="single"/>
              </w:rPr>
            </w:pPr>
            <w:r w:rsidRPr="00063A85">
              <w:rPr>
                <w:rFonts w:ascii="標楷體" w:eastAsia="標楷體" w:hAnsi="標楷體" w:hint="eastAsia"/>
                <w:color w:val="000000" w:themeColor="text1"/>
                <w:szCs w:val="24"/>
              </w:rPr>
              <w:t xml:space="preserve">      </w:t>
            </w:r>
            <w:r w:rsidRPr="00824A28">
              <w:rPr>
                <w:rFonts w:ascii="標楷體" w:eastAsia="標楷體" w:hAnsi="標楷體" w:hint="eastAsia"/>
                <w:color w:val="000000" w:themeColor="text1"/>
                <w:szCs w:val="24"/>
                <w:u w:val="single"/>
              </w:rPr>
              <w:t>外國公司，於法令限制內，與中華民國公司有同一之權利能力。</w:t>
            </w:r>
          </w:p>
        </w:tc>
        <w:tc>
          <w:tcPr>
            <w:tcW w:w="3177" w:type="dxa"/>
          </w:tcPr>
          <w:p w:rsidR="00824A28" w:rsidRPr="00063A85" w:rsidRDefault="00824A28" w:rsidP="004B2853">
            <w:pPr>
              <w:ind w:left="245" w:hangingChars="102" w:hanging="245"/>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第四條  </w:t>
            </w:r>
            <w:r w:rsidRPr="00941ED7">
              <w:rPr>
                <w:rFonts w:ascii="標楷體" w:eastAsia="標楷體" w:hAnsi="標楷體"/>
                <w:color w:val="000000" w:themeColor="text1"/>
                <w:szCs w:val="24"/>
              </w:rPr>
              <w:t>本法所稱外國公司，謂以營利為目的，依照外國法律組織登</w:t>
            </w:r>
            <w:r w:rsidRPr="00941ED7">
              <w:rPr>
                <w:rFonts w:ascii="標楷體" w:eastAsia="標楷體" w:hAnsi="標楷體" w:hint="eastAsia"/>
                <w:color w:val="000000" w:themeColor="text1"/>
                <w:szCs w:val="24"/>
              </w:rPr>
              <w:t>記</w:t>
            </w:r>
            <w:r w:rsidRPr="00941ED7">
              <w:rPr>
                <w:rFonts w:ascii="標楷體" w:eastAsia="標楷體" w:hAnsi="標楷體"/>
                <w:color w:val="000000" w:themeColor="text1"/>
                <w:szCs w:val="24"/>
                <w:u w:val="single"/>
              </w:rPr>
              <w:t>，並經中華民國政府認許，在中華民國境內營業</w:t>
            </w:r>
            <w:r w:rsidRPr="00941ED7">
              <w:rPr>
                <w:rFonts w:ascii="標楷體" w:eastAsia="標楷體" w:hAnsi="標楷體" w:hint="eastAsia"/>
                <w:color w:val="000000" w:themeColor="text1"/>
                <w:szCs w:val="24"/>
              </w:rPr>
              <w:t>之</w:t>
            </w:r>
            <w:r w:rsidRPr="00941ED7">
              <w:rPr>
                <w:rFonts w:ascii="標楷體" w:eastAsia="標楷體" w:hAnsi="標楷體"/>
                <w:color w:val="000000" w:themeColor="text1"/>
                <w:szCs w:val="24"/>
              </w:rPr>
              <w:t>公司。</w:t>
            </w:r>
          </w:p>
        </w:tc>
        <w:tc>
          <w:tcPr>
            <w:tcW w:w="3150" w:type="dxa"/>
          </w:tcPr>
          <w:p w:rsidR="00824A28" w:rsidRPr="00941ED7" w:rsidRDefault="00824A28" w:rsidP="00824A28">
            <w:pPr>
              <w:ind w:left="480" w:hangingChars="200" w:hanging="480"/>
              <w:jc w:val="both"/>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一、現行條文修正移列第一項。在國際化之趨勢下，國內外交流頻繁，依外國法設立之外國公司既於其本國取得法人格，我國對此ㄧ既存事實宜予尊重。且為強化國內外公司之交流可能性，配合實際貿易需要及國際立法潮流趨勢，爰廢除外國公司認許制度，刪除現行條文後段規定。關於外國公司之定義，採取與企業併購法第四條第八款及證券交易法第四條第二項相同之定義。</w:t>
            </w:r>
          </w:p>
          <w:p w:rsidR="00824A28" w:rsidRPr="00941ED7" w:rsidRDefault="00824A28" w:rsidP="00824A28">
            <w:pPr>
              <w:ind w:left="480" w:hangingChars="200" w:hanging="480"/>
              <w:jc w:val="both"/>
              <w:rPr>
                <w:rFonts w:ascii="標楷體" w:eastAsia="標楷體" w:hAnsi="標楷體"/>
                <w:color w:val="000000" w:themeColor="text1"/>
                <w:szCs w:val="24"/>
                <w:lang w:val="zh-TW"/>
              </w:rPr>
            </w:pPr>
            <w:r w:rsidRPr="00941ED7">
              <w:rPr>
                <w:rFonts w:ascii="標楷體" w:eastAsia="標楷體" w:hAnsi="標楷體" w:hint="eastAsia"/>
                <w:bCs/>
                <w:color w:val="000000" w:themeColor="text1"/>
                <w:szCs w:val="24"/>
              </w:rPr>
              <w:t>二、按民法總則施行法第十二條第一項規定「經認</w:t>
            </w:r>
            <w:r w:rsidRPr="00941ED7">
              <w:rPr>
                <w:rFonts w:ascii="標楷體" w:eastAsia="標楷體" w:hAnsi="標楷體" w:hint="eastAsia"/>
                <w:bCs/>
                <w:color w:val="000000" w:themeColor="text1"/>
                <w:szCs w:val="24"/>
              </w:rPr>
              <w:lastRenderedPageBreak/>
              <w:t>許之外國法人，於法令限制內， 與同種類之我國法人有同一之權利能力。」本法廢除認許制度後，外國公司於我國究有如何之權利能力，宜予明定，爰參照上開規定，增訂第二項</w:t>
            </w:r>
            <w:r w:rsidRPr="00941ED7">
              <w:rPr>
                <w:rFonts w:ascii="標楷體" w:eastAsia="標楷體" w:hAnsi="標楷體" w:hint="eastAsia"/>
                <w:color w:val="000000" w:themeColor="text1"/>
                <w:szCs w:val="24"/>
              </w:rPr>
              <w:t>。</w:t>
            </w:r>
          </w:p>
        </w:tc>
      </w:tr>
      <w:tr w:rsidR="00824A28" w:rsidRPr="00941ED7" w:rsidTr="005A6D1B">
        <w:tc>
          <w:tcPr>
            <w:tcW w:w="3174" w:type="dxa"/>
          </w:tcPr>
          <w:p w:rsidR="00824A28" w:rsidRPr="00941ED7" w:rsidRDefault="00824A28"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第八條  </w:t>
            </w:r>
            <w:r w:rsidRPr="00941ED7">
              <w:rPr>
                <w:rFonts w:ascii="標楷體" w:eastAsia="標楷體" w:hAnsi="標楷體"/>
                <w:color w:val="000000" w:themeColor="text1"/>
                <w:szCs w:val="24"/>
              </w:rPr>
              <w:t>本法所稱公司負責</w:t>
            </w:r>
            <w:r w:rsidRPr="00941ED7">
              <w:rPr>
                <w:rFonts w:ascii="標楷體" w:eastAsia="標楷體" w:hAnsi="標楷體" w:hint="eastAsia"/>
                <w:color w:val="000000" w:themeColor="text1"/>
                <w:szCs w:val="24"/>
              </w:rPr>
              <w:t>人</w:t>
            </w:r>
            <w:r w:rsidRPr="00941ED7">
              <w:rPr>
                <w:rFonts w:ascii="標楷體" w:eastAsia="標楷體" w:hAnsi="標楷體"/>
                <w:color w:val="000000" w:themeColor="text1"/>
                <w:szCs w:val="24"/>
              </w:rPr>
              <w:t>：在無限公司、兩合公司為執行業務或代表公司之股東；在有限公司、股份有限公司為董事。</w:t>
            </w:r>
          </w:p>
          <w:p w:rsidR="00824A28" w:rsidRPr="00941ED7" w:rsidRDefault="00824A28" w:rsidP="0038166C">
            <w:pPr>
              <w:pStyle w:val="HTML"/>
              <w:ind w:leftChars="105" w:left="252" w:firstLineChars="192" w:firstLine="461"/>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公</w:t>
            </w:r>
            <w:r w:rsidRPr="00941ED7">
              <w:rPr>
                <w:rFonts w:ascii="標楷體" w:eastAsia="標楷體" w:hAnsi="標楷體"/>
                <w:color w:val="000000" w:themeColor="text1"/>
                <w:sz w:val="24"/>
                <w:szCs w:val="24"/>
              </w:rPr>
              <w:t>司之經</w:t>
            </w:r>
            <w:r w:rsidRPr="00941ED7">
              <w:rPr>
                <w:rFonts w:ascii="標楷體" w:eastAsia="標楷體" w:hAnsi="標楷體" w:hint="eastAsia"/>
                <w:color w:val="000000" w:themeColor="text1"/>
                <w:sz w:val="24"/>
                <w:szCs w:val="24"/>
              </w:rPr>
              <w:t>理人</w:t>
            </w:r>
            <w:r w:rsidRPr="00824A28">
              <w:rPr>
                <w:rFonts w:ascii="標楷體" w:eastAsia="標楷體" w:hAnsi="標楷體" w:hint="eastAsia"/>
                <w:color w:val="000000" w:themeColor="text1"/>
                <w:sz w:val="24"/>
                <w:szCs w:val="24"/>
                <w:u w:val="single"/>
              </w:rPr>
              <w:t>、</w:t>
            </w:r>
            <w:r w:rsidRPr="00063A85">
              <w:rPr>
                <w:rFonts w:ascii="標楷體" w:eastAsia="標楷體" w:hAnsi="標楷體" w:hint="eastAsia"/>
                <w:color w:val="000000" w:themeColor="text1"/>
                <w:sz w:val="24"/>
                <w:szCs w:val="24"/>
              </w:rPr>
              <w:t>清算人</w:t>
            </w:r>
            <w:r w:rsidRPr="00824A28">
              <w:rPr>
                <w:rFonts w:ascii="標楷體" w:eastAsia="標楷體" w:hAnsi="標楷體" w:hint="eastAsia"/>
                <w:color w:val="000000" w:themeColor="text1"/>
                <w:sz w:val="24"/>
                <w:szCs w:val="24"/>
              </w:rPr>
              <w:t>或</w:t>
            </w:r>
            <w:r w:rsidRPr="00824A28">
              <w:rPr>
                <w:rFonts w:ascii="標楷體" w:eastAsia="標楷體" w:hAnsi="標楷體" w:hint="eastAsia"/>
                <w:color w:val="000000" w:themeColor="text1"/>
                <w:sz w:val="24"/>
                <w:szCs w:val="24"/>
                <w:u w:val="single"/>
              </w:rPr>
              <w:t>臨時管理人</w:t>
            </w:r>
            <w:r w:rsidRPr="00063A85">
              <w:rPr>
                <w:rFonts w:ascii="標楷體" w:eastAsia="標楷體" w:hAnsi="標楷體"/>
                <w:color w:val="000000" w:themeColor="text1"/>
                <w:sz w:val="24"/>
                <w:szCs w:val="24"/>
              </w:rPr>
              <w:t>，股份</w:t>
            </w:r>
            <w:r w:rsidRPr="00941ED7">
              <w:rPr>
                <w:rFonts w:ascii="標楷體" w:eastAsia="標楷體" w:hAnsi="標楷體"/>
                <w:color w:val="000000" w:themeColor="text1"/>
                <w:sz w:val="24"/>
                <w:szCs w:val="24"/>
              </w:rPr>
              <w:t>有限公司之發起人、監察人、檢查人、重整人</w:t>
            </w:r>
            <w:r w:rsidRPr="00941ED7">
              <w:rPr>
                <w:rFonts w:ascii="標楷體" w:eastAsia="標楷體" w:hAnsi="標楷體" w:hint="eastAsia"/>
                <w:color w:val="000000" w:themeColor="text1"/>
                <w:sz w:val="24"/>
                <w:szCs w:val="24"/>
              </w:rPr>
              <w:t>或</w:t>
            </w:r>
            <w:r w:rsidRPr="00941ED7">
              <w:rPr>
                <w:rFonts w:ascii="標楷體" w:eastAsia="標楷體" w:hAnsi="標楷體"/>
                <w:color w:val="000000" w:themeColor="text1"/>
                <w:sz w:val="24"/>
                <w:szCs w:val="24"/>
              </w:rPr>
              <w:t>重整監督人，在執行職務範圍</w:t>
            </w:r>
            <w:r w:rsidRPr="00941ED7">
              <w:rPr>
                <w:rFonts w:ascii="標楷體" w:eastAsia="標楷體" w:hAnsi="標楷體" w:hint="eastAsia"/>
                <w:color w:val="000000" w:themeColor="text1"/>
                <w:sz w:val="24"/>
                <w:szCs w:val="24"/>
              </w:rPr>
              <w:t>內</w:t>
            </w:r>
            <w:r w:rsidRPr="00941ED7">
              <w:rPr>
                <w:rFonts w:ascii="標楷體" w:eastAsia="標楷體" w:hAnsi="標楷體"/>
                <w:color w:val="000000" w:themeColor="text1"/>
                <w:sz w:val="24"/>
                <w:szCs w:val="24"/>
              </w:rPr>
              <w:t>，亦為公司負責人。</w:t>
            </w:r>
          </w:p>
          <w:p w:rsidR="00824A28" w:rsidRPr="00941ED7" w:rsidRDefault="00824A28" w:rsidP="0038166C">
            <w:pPr>
              <w:pStyle w:val="HTML"/>
              <w:ind w:leftChars="105" w:left="252" w:firstLineChars="192" w:firstLine="461"/>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公司之非董事，而實質上執行董事業務或實質控制公司之人事、財務或業務經營而實質指揮董事執行業務者，與本法董事同負民事、刑事及行政罰之責任。但政府為發展經濟、促進社會安定或其他增進公共利益等情形，對政府指派之董事所為之指揮，不適用之。</w:t>
            </w:r>
          </w:p>
        </w:tc>
        <w:tc>
          <w:tcPr>
            <w:tcW w:w="3177" w:type="dxa"/>
          </w:tcPr>
          <w:p w:rsidR="00824A28" w:rsidRPr="00941ED7" w:rsidRDefault="00824A28"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第八條  </w:t>
            </w:r>
            <w:r w:rsidRPr="00941ED7">
              <w:rPr>
                <w:rFonts w:ascii="標楷體" w:eastAsia="標楷體" w:hAnsi="標楷體"/>
                <w:color w:val="000000" w:themeColor="text1"/>
                <w:szCs w:val="24"/>
              </w:rPr>
              <w:t>本法所稱公司負責人：在無限公司、兩合公司為執行業務或代表公司之股東；在有限公司、股份有限公司為董事。</w:t>
            </w:r>
          </w:p>
          <w:p w:rsidR="00824A28" w:rsidRPr="00941ED7" w:rsidRDefault="00824A28" w:rsidP="00894627">
            <w:pPr>
              <w:pStyle w:val="HTML"/>
              <w:ind w:leftChars="107" w:left="257" w:firstLineChars="192" w:firstLine="461"/>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公</w:t>
            </w:r>
            <w:r w:rsidRPr="00941ED7">
              <w:rPr>
                <w:rFonts w:ascii="標楷體" w:eastAsia="標楷體" w:hAnsi="標楷體"/>
                <w:color w:val="000000" w:themeColor="text1"/>
                <w:sz w:val="24"/>
                <w:szCs w:val="24"/>
              </w:rPr>
              <w:t>司之經理人或</w:t>
            </w:r>
            <w:r w:rsidRPr="00941ED7">
              <w:rPr>
                <w:rFonts w:ascii="標楷體" w:eastAsia="標楷體" w:hAnsi="標楷體" w:hint="eastAsia"/>
                <w:color w:val="000000" w:themeColor="text1"/>
                <w:sz w:val="24"/>
                <w:szCs w:val="24"/>
              </w:rPr>
              <w:t>清算人</w:t>
            </w:r>
            <w:r w:rsidRPr="00941ED7">
              <w:rPr>
                <w:rFonts w:ascii="標楷體" w:eastAsia="標楷體" w:hAnsi="標楷體"/>
                <w:color w:val="000000" w:themeColor="text1"/>
                <w:sz w:val="24"/>
                <w:szCs w:val="24"/>
              </w:rPr>
              <w:t>，股份有限公司之發起人、監察人、檢查人、重整人或重整監督人，在執行職務範圍</w:t>
            </w:r>
            <w:r w:rsidRPr="00941ED7">
              <w:rPr>
                <w:rFonts w:ascii="標楷體" w:eastAsia="標楷體" w:hAnsi="標楷體" w:hint="eastAsia"/>
                <w:color w:val="000000" w:themeColor="text1"/>
                <w:sz w:val="24"/>
                <w:szCs w:val="24"/>
              </w:rPr>
              <w:t>內</w:t>
            </w:r>
            <w:r w:rsidRPr="00941ED7">
              <w:rPr>
                <w:rFonts w:ascii="標楷體" w:eastAsia="標楷體" w:hAnsi="標楷體"/>
                <w:color w:val="000000" w:themeColor="text1"/>
                <w:sz w:val="24"/>
                <w:szCs w:val="24"/>
              </w:rPr>
              <w:t>，亦為公司負責人。</w:t>
            </w:r>
          </w:p>
          <w:p w:rsidR="00824A28" w:rsidRPr="00941ED7" w:rsidRDefault="00824A28" w:rsidP="00894627">
            <w:pPr>
              <w:pStyle w:val="HTML"/>
              <w:ind w:leftChars="107" w:left="257" w:firstLineChars="192" w:firstLine="461"/>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u w:val="single"/>
              </w:rPr>
              <w:t>公開發行股票之</w:t>
            </w:r>
            <w:r w:rsidRPr="00941ED7">
              <w:rPr>
                <w:rFonts w:ascii="標楷體" w:eastAsia="標楷體" w:hAnsi="標楷體" w:hint="eastAsia"/>
                <w:color w:val="000000" w:themeColor="text1"/>
                <w:sz w:val="24"/>
                <w:szCs w:val="24"/>
              </w:rPr>
              <w:t>公司之非董事，而實質上執行董事業務或實質控制公司之人事、財務或業務經營而實質指揮董事執行業務者，與本法董事同負民事、刑事及行政罰之責任。但政府為發展經濟、促進社會安定或其他增進公共利益等情形，對政府指派之董事所為之指揮，不適用之。</w:t>
            </w:r>
          </w:p>
        </w:tc>
        <w:tc>
          <w:tcPr>
            <w:tcW w:w="3150" w:type="dxa"/>
          </w:tcPr>
          <w:p w:rsidR="00824A28" w:rsidRPr="00941ED7" w:rsidRDefault="00824A28" w:rsidP="00894627">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一、第一項未修正。</w:t>
            </w:r>
          </w:p>
          <w:p w:rsidR="00824A28" w:rsidRPr="00941ED7" w:rsidRDefault="00824A28"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二、按</w:t>
            </w:r>
            <w:r w:rsidRPr="00941ED7">
              <w:rPr>
                <w:rFonts w:ascii="標楷體" w:eastAsia="標楷體" w:hAnsi="標楷體"/>
                <w:color w:val="000000" w:themeColor="text1"/>
                <w:szCs w:val="24"/>
              </w:rPr>
              <w:t>第二百零八條之一</w:t>
            </w:r>
            <w:r w:rsidRPr="00941ED7">
              <w:rPr>
                <w:rFonts w:ascii="標楷體" w:eastAsia="標楷體" w:hAnsi="標楷體" w:hint="eastAsia"/>
                <w:color w:val="000000" w:themeColor="text1"/>
                <w:szCs w:val="24"/>
              </w:rPr>
              <w:t>第一項</w:t>
            </w:r>
            <w:r w:rsidRPr="00941ED7">
              <w:rPr>
                <w:rFonts w:ascii="標楷體" w:eastAsia="標楷體" w:hAnsi="標楷體"/>
                <w:color w:val="000000" w:themeColor="text1"/>
                <w:szCs w:val="24"/>
              </w:rPr>
              <w:t>規定「董事會不為或不能行使職權，致公司有受損害之虞時，法院因利害關係人或檢察官之</w:t>
            </w:r>
            <w:r w:rsidRPr="00941ED7">
              <w:rPr>
                <w:rFonts w:ascii="標楷體" w:eastAsia="標楷體" w:hAnsi="標楷體" w:hint="eastAsia"/>
                <w:color w:val="000000" w:themeColor="text1"/>
                <w:szCs w:val="24"/>
              </w:rPr>
              <w:t>聲</w:t>
            </w:r>
            <w:r w:rsidRPr="00941ED7">
              <w:rPr>
                <w:rFonts w:ascii="標楷體" w:eastAsia="標楷體" w:hAnsi="標楷體"/>
                <w:color w:val="000000" w:themeColor="text1"/>
                <w:szCs w:val="24"/>
              </w:rPr>
              <w:t>請，得選任一人以上之臨時管理人，代行董</w:t>
            </w:r>
            <w:r w:rsidRPr="00941ED7">
              <w:rPr>
                <w:rFonts w:ascii="標楷體" w:eastAsia="標楷體" w:hAnsi="標楷體" w:hint="eastAsia"/>
                <w:color w:val="000000" w:themeColor="text1"/>
                <w:szCs w:val="24"/>
              </w:rPr>
              <w:t>事長及董</w:t>
            </w:r>
            <w:r w:rsidRPr="00941ED7">
              <w:rPr>
                <w:rFonts w:ascii="標楷體" w:eastAsia="標楷體" w:hAnsi="標楷體"/>
                <w:color w:val="000000" w:themeColor="text1"/>
                <w:szCs w:val="24"/>
              </w:rPr>
              <w:t>事會職</w:t>
            </w:r>
            <w:r w:rsidRPr="00941ED7">
              <w:rPr>
                <w:rFonts w:ascii="標楷體" w:eastAsia="標楷體" w:hAnsi="標楷體" w:hint="eastAsia"/>
                <w:color w:val="000000" w:themeColor="text1"/>
                <w:szCs w:val="24"/>
              </w:rPr>
              <w:t>權</w:t>
            </w:r>
            <w:r w:rsidRPr="00941ED7">
              <w:rPr>
                <w:rFonts w:ascii="標楷體" w:eastAsia="標楷體" w:hAnsi="標楷體"/>
                <w:color w:val="000000" w:themeColor="text1"/>
                <w:szCs w:val="24"/>
              </w:rPr>
              <w:t>…」旨在因應公司董事會不為或不能行使職權時，藉臨時管理人之代行董事長及董事會職</w:t>
            </w:r>
            <w:r w:rsidRPr="00941ED7">
              <w:rPr>
                <w:rFonts w:ascii="標楷體" w:eastAsia="標楷體" w:hAnsi="標楷體" w:hint="eastAsia"/>
                <w:color w:val="000000" w:themeColor="text1"/>
                <w:szCs w:val="24"/>
              </w:rPr>
              <w:t>務</w:t>
            </w:r>
            <w:r w:rsidRPr="00941ED7">
              <w:rPr>
                <w:rFonts w:ascii="標楷體" w:eastAsia="標楷體" w:hAnsi="標楷體"/>
                <w:color w:val="000000" w:themeColor="text1"/>
                <w:szCs w:val="24"/>
              </w:rPr>
              <w:t>，以維持公司運作。由於該臨時管理人係代行董事長及董事會職權</w:t>
            </w:r>
            <w:r w:rsidRPr="00941ED7">
              <w:rPr>
                <w:rFonts w:ascii="標楷體" w:eastAsia="標楷體" w:hAnsi="標楷體" w:hint="eastAsia"/>
                <w:color w:val="000000" w:themeColor="text1"/>
                <w:szCs w:val="24"/>
              </w:rPr>
              <w:t>，</w:t>
            </w:r>
            <w:r w:rsidRPr="00941ED7">
              <w:rPr>
                <w:rFonts w:ascii="標楷體" w:eastAsia="標楷體" w:hAnsi="標楷體"/>
                <w:color w:val="000000" w:themeColor="text1"/>
                <w:szCs w:val="24"/>
              </w:rPr>
              <w:t>是以，在執行職務範圍內，亦為公司負</w:t>
            </w:r>
            <w:r w:rsidRPr="00941ED7">
              <w:rPr>
                <w:rFonts w:ascii="標楷體" w:eastAsia="標楷體" w:hAnsi="標楷體" w:hint="eastAsia"/>
                <w:color w:val="000000" w:themeColor="text1"/>
                <w:szCs w:val="24"/>
              </w:rPr>
              <w:t>責</w:t>
            </w:r>
            <w:r w:rsidRPr="00941ED7">
              <w:rPr>
                <w:rFonts w:ascii="標楷體" w:eastAsia="標楷體" w:hAnsi="標楷體"/>
                <w:color w:val="000000" w:themeColor="text1"/>
                <w:szCs w:val="24"/>
              </w:rPr>
              <w:t>人</w:t>
            </w:r>
            <w:r w:rsidRPr="00941ED7">
              <w:rPr>
                <w:rFonts w:ascii="標楷體" w:eastAsia="標楷體" w:hAnsi="標楷體" w:hint="eastAsia"/>
                <w:color w:val="000000" w:themeColor="text1"/>
                <w:szCs w:val="24"/>
              </w:rPr>
              <w:t>（</w:t>
            </w:r>
            <w:r w:rsidRPr="00941ED7">
              <w:rPr>
                <w:rFonts w:ascii="標楷體" w:eastAsia="標楷體" w:hAnsi="標楷體"/>
                <w:color w:val="000000" w:themeColor="text1"/>
                <w:szCs w:val="24"/>
              </w:rPr>
              <w:t>經濟部九</w:t>
            </w:r>
            <w:r w:rsidRPr="00941ED7">
              <w:rPr>
                <w:rFonts w:ascii="標楷體" w:eastAsia="標楷體" w:hAnsi="標楷體" w:hint="eastAsia"/>
                <w:color w:val="000000" w:themeColor="text1"/>
                <w:szCs w:val="24"/>
              </w:rPr>
              <w:t>十</w:t>
            </w:r>
            <w:r w:rsidRPr="00941ED7">
              <w:rPr>
                <w:rFonts w:ascii="標楷體" w:eastAsia="標楷體" w:hAnsi="標楷體"/>
                <w:color w:val="000000" w:themeColor="text1"/>
                <w:szCs w:val="24"/>
              </w:rPr>
              <w:t>三</w:t>
            </w:r>
            <w:r w:rsidRPr="00941ED7">
              <w:rPr>
                <w:rFonts w:ascii="標楷體" w:eastAsia="標楷體" w:hAnsi="標楷體" w:hint="eastAsia"/>
                <w:color w:val="000000" w:themeColor="text1"/>
                <w:szCs w:val="24"/>
              </w:rPr>
              <w:t>年十</w:t>
            </w:r>
            <w:r w:rsidRPr="00941ED7">
              <w:rPr>
                <w:rFonts w:ascii="標楷體" w:eastAsia="標楷體" w:hAnsi="標楷體"/>
                <w:color w:val="000000" w:themeColor="text1"/>
                <w:szCs w:val="24"/>
              </w:rPr>
              <w:t>一</w:t>
            </w:r>
            <w:r w:rsidRPr="00941ED7">
              <w:rPr>
                <w:rFonts w:ascii="標楷體" w:eastAsia="標楷體" w:hAnsi="標楷體" w:hint="eastAsia"/>
                <w:color w:val="000000" w:themeColor="text1"/>
                <w:szCs w:val="24"/>
              </w:rPr>
              <w:t>月</w:t>
            </w:r>
            <w:r w:rsidRPr="00941ED7">
              <w:rPr>
                <w:rFonts w:ascii="標楷體" w:eastAsia="標楷體" w:hAnsi="標楷體"/>
                <w:color w:val="000000" w:themeColor="text1"/>
                <w:szCs w:val="24"/>
              </w:rPr>
              <w:t>九</w:t>
            </w:r>
            <w:r w:rsidRPr="00941ED7">
              <w:rPr>
                <w:rFonts w:ascii="標楷體" w:eastAsia="標楷體" w:hAnsi="標楷體" w:hint="eastAsia"/>
                <w:color w:val="000000" w:themeColor="text1"/>
                <w:szCs w:val="24"/>
              </w:rPr>
              <w:t>日</w:t>
            </w:r>
            <w:r w:rsidRPr="00941ED7">
              <w:rPr>
                <w:rFonts w:ascii="標楷體" w:eastAsia="標楷體" w:hAnsi="標楷體"/>
                <w:color w:val="000000" w:themeColor="text1"/>
                <w:szCs w:val="24"/>
              </w:rPr>
              <w:t>經商字第</w:t>
            </w:r>
            <w:r w:rsidRPr="00941ED7">
              <w:rPr>
                <w:rFonts w:ascii="標楷體" w:eastAsia="標楷體" w:hAnsi="標楷體" w:hint="eastAsia"/>
                <w:color w:val="000000" w:themeColor="text1"/>
                <w:szCs w:val="24"/>
              </w:rPr>
              <w:t>Ο</w:t>
            </w:r>
            <w:r w:rsidRPr="00941ED7">
              <w:rPr>
                <w:rFonts w:ascii="標楷體" w:eastAsia="標楷體" w:hAnsi="標楷體"/>
                <w:color w:val="000000" w:themeColor="text1"/>
                <w:szCs w:val="24"/>
              </w:rPr>
              <w:t>九三</w:t>
            </w:r>
            <w:r w:rsidRPr="00941ED7">
              <w:rPr>
                <w:rFonts w:ascii="標楷體" w:eastAsia="標楷體" w:hAnsi="標楷體" w:hint="eastAsia"/>
                <w:color w:val="000000" w:themeColor="text1"/>
                <w:szCs w:val="24"/>
              </w:rPr>
              <w:t>ΟΟ</w:t>
            </w:r>
            <w:r w:rsidRPr="00941ED7">
              <w:rPr>
                <w:rFonts w:ascii="標楷體" w:eastAsia="標楷體" w:hAnsi="標楷體"/>
                <w:color w:val="000000" w:themeColor="text1"/>
                <w:szCs w:val="24"/>
              </w:rPr>
              <w:t>一九五一四</w:t>
            </w:r>
            <w:r w:rsidRPr="00941ED7">
              <w:rPr>
                <w:rFonts w:ascii="標楷體" w:eastAsia="標楷體" w:hAnsi="標楷體" w:hint="eastAsia"/>
                <w:color w:val="000000" w:themeColor="text1"/>
                <w:szCs w:val="24"/>
              </w:rPr>
              <w:t>Ο</w:t>
            </w:r>
            <w:r w:rsidRPr="00941ED7">
              <w:rPr>
                <w:rFonts w:ascii="標楷體" w:eastAsia="標楷體" w:hAnsi="標楷體"/>
                <w:color w:val="000000" w:themeColor="text1"/>
                <w:szCs w:val="24"/>
              </w:rPr>
              <w:t>號</w:t>
            </w:r>
            <w:r w:rsidRPr="00941ED7">
              <w:rPr>
                <w:rFonts w:ascii="標楷體" w:eastAsia="標楷體" w:hAnsi="標楷體" w:hint="eastAsia"/>
                <w:color w:val="000000" w:themeColor="text1"/>
                <w:szCs w:val="24"/>
              </w:rPr>
              <w:t>函釋參照）。又依第一百零八條第四項規定，有限公司董事準用</w:t>
            </w:r>
            <w:r w:rsidRPr="00941ED7">
              <w:rPr>
                <w:rFonts w:ascii="標楷體" w:eastAsia="標楷體" w:hAnsi="標楷體"/>
                <w:color w:val="000000" w:themeColor="text1"/>
                <w:szCs w:val="24"/>
              </w:rPr>
              <w:t>第二百零八條之一規定</w:t>
            </w:r>
            <w:r w:rsidRPr="00941ED7">
              <w:rPr>
                <w:rFonts w:ascii="標楷體" w:eastAsia="標楷體" w:hAnsi="標楷體" w:hint="eastAsia"/>
                <w:color w:val="000000" w:themeColor="text1"/>
                <w:szCs w:val="24"/>
              </w:rPr>
              <w:t>，爰修正第二項</w:t>
            </w:r>
            <w:r w:rsidRPr="00941ED7">
              <w:rPr>
                <w:rFonts w:ascii="標楷體" w:eastAsia="標楷體" w:hAnsi="標楷體"/>
                <w:color w:val="000000" w:themeColor="text1"/>
                <w:szCs w:val="24"/>
              </w:rPr>
              <w:t>。</w:t>
            </w:r>
          </w:p>
          <w:p w:rsidR="00824A28" w:rsidRPr="00941ED7" w:rsidRDefault="00824A28" w:rsidP="00894627">
            <w:pPr>
              <w:ind w:left="480" w:hangingChars="200" w:hanging="480"/>
              <w:jc w:val="both"/>
              <w:rPr>
                <w:rFonts w:ascii="標楷體" w:eastAsia="標楷體" w:hAnsi="標楷體"/>
                <w:bCs/>
                <w:color w:val="000000" w:themeColor="text1"/>
                <w:szCs w:val="24"/>
              </w:rPr>
            </w:pPr>
            <w:r w:rsidRPr="00941ED7">
              <w:rPr>
                <w:rFonts w:ascii="標楷體" w:eastAsia="標楷體" w:hAnsi="標楷體" w:hint="eastAsia"/>
                <w:color w:val="000000" w:themeColor="text1"/>
                <w:szCs w:val="24"/>
              </w:rPr>
              <w:t>三、為強化公司治理並保障股東權益，實質董事之規定，不再限公開發行股票之公司始有適用，</w:t>
            </w:r>
            <w:r w:rsidRPr="00941ED7">
              <w:rPr>
                <w:rFonts w:ascii="標楷體" w:eastAsia="標楷體" w:hAnsi="標楷體" w:hint="eastAsia"/>
                <w:color w:val="000000" w:themeColor="text1"/>
                <w:szCs w:val="24"/>
              </w:rPr>
              <w:lastRenderedPageBreak/>
              <w:t>爰修正第三項，刪除「公開發行股票之」之文字。</w:t>
            </w:r>
            <w:r w:rsidRPr="00941ED7">
              <w:rPr>
                <w:rFonts w:ascii="標楷體" w:eastAsia="標楷體" w:hAnsi="標楷體"/>
                <w:bCs/>
                <w:color w:val="000000" w:themeColor="text1"/>
                <w:szCs w:val="24"/>
              </w:rPr>
              <w:t xml:space="preserve"> </w:t>
            </w:r>
          </w:p>
        </w:tc>
      </w:tr>
      <w:tr w:rsidR="007B6C0F" w:rsidRPr="00941ED7" w:rsidTr="005A6D1B">
        <w:tc>
          <w:tcPr>
            <w:tcW w:w="3174" w:type="dxa"/>
          </w:tcPr>
          <w:p w:rsidR="007B6C0F" w:rsidRPr="00D24179" w:rsidRDefault="007B6C0F" w:rsidP="00731494">
            <w:pPr>
              <w:pStyle w:val="ad"/>
              <w:ind w:left="240" w:hangingChars="100" w:hanging="240"/>
              <w:jc w:val="both"/>
              <w:rPr>
                <w:rStyle w:val="w51"/>
                <w:rFonts w:cs="Helvetica"/>
                <w:color w:val="000000" w:themeColor="text1"/>
                <w:sz w:val="24"/>
                <w:szCs w:val="24"/>
              </w:rPr>
            </w:pPr>
            <w:r w:rsidRPr="00D24179">
              <w:rPr>
                <w:rFonts w:hint="eastAsia"/>
                <w:color w:val="000000" w:themeColor="text1"/>
              </w:rPr>
              <w:lastRenderedPageBreak/>
              <w:t>第九條  公</w:t>
            </w:r>
            <w:r w:rsidRPr="00D24179">
              <w:rPr>
                <w:rStyle w:val="w51"/>
                <w:rFonts w:cs="Helvetica"/>
                <w:color w:val="000000" w:themeColor="text1"/>
                <w:sz w:val="24"/>
                <w:szCs w:val="24"/>
              </w:rPr>
              <w:t>司應收之股</w:t>
            </w:r>
            <w:r w:rsidRPr="00D24179">
              <w:rPr>
                <w:rStyle w:val="w51"/>
                <w:rFonts w:cs="Helvetica" w:hint="eastAsia"/>
                <w:color w:val="000000" w:themeColor="text1"/>
                <w:sz w:val="24"/>
                <w:szCs w:val="24"/>
              </w:rPr>
              <w:t>款</w:t>
            </w:r>
            <w:r w:rsidRPr="00D24179">
              <w:rPr>
                <w:rStyle w:val="w51"/>
                <w:rFonts w:cs="Helvetica"/>
                <w:color w:val="000000" w:themeColor="text1"/>
                <w:sz w:val="24"/>
                <w:szCs w:val="24"/>
              </w:rPr>
              <w:t>，股東並未實際繳納，而以申請文件表明收足，或股東雖已繳納而於登記後將股款發還股東，或任由股東收回者，公司負責人各處五年以下有期徒刑、拘役或科或併科新臺幣五十萬元以上二百五十萬元以下罰金。</w:t>
            </w:r>
          </w:p>
          <w:p w:rsidR="007B6C0F" w:rsidRPr="00941ED7" w:rsidRDefault="007B6C0F" w:rsidP="00731494">
            <w:pPr>
              <w:ind w:left="240" w:hangingChars="100" w:hanging="240"/>
              <w:jc w:val="both"/>
              <w:rPr>
                <w:rFonts w:ascii="標楷體" w:eastAsia="標楷體" w:hAnsi="標楷體"/>
                <w:color w:val="000000" w:themeColor="text1"/>
                <w:szCs w:val="24"/>
              </w:rPr>
            </w:pPr>
            <w:r w:rsidRPr="00D24179">
              <w:rPr>
                <w:rStyle w:val="w51"/>
                <w:rFonts w:ascii="標楷體" w:eastAsia="標楷體" w:hAnsi="標楷體" w:cs="Helvetica" w:hint="eastAsia"/>
                <w:color w:val="000000" w:themeColor="text1"/>
                <w:sz w:val="24"/>
                <w:szCs w:val="24"/>
              </w:rPr>
              <w:t xml:space="preserve">      </w:t>
            </w:r>
            <w:r w:rsidRPr="00D24179">
              <w:rPr>
                <w:rStyle w:val="w51"/>
                <w:rFonts w:ascii="標楷體" w:eastAsia="標楷體" w:hAnsi="標楷體" w:cs="Helvetica"/>
                <w:color w:val="000000" w:themeColor="text1"/>
                <w:sz w:val="24"/>
                <w:szCs w:val="24"/>
              </w:rPr>
              <w:t>有前項情事時，公司負責人應與各該股東連帶賠償公司或第三人因此所受之損害。</w:t>
            </w:r>
            <w:r w:rsidRPr="00D24179">
              <w:rPr>
                <w:color w:val="000000" w:themeColor="text1"/>
                <w:szCs w:val="24"/>
              </w:rPr>
              <w:br/>
            </w:r>
            <w:r w:rsidRPr="00D24179">
              <w:rPr>
                <w:rStyle w:val="w51"/>
                <w:rFonts w:ascii="標楷體" w:eastAsia="標楷體" w:hAnsi="標楷體" w:cs="Helvetica" w:hint="eastAsia"/>
                <w:color w:val="000000" w:themeColor="text1"/>
                <w:sz w:val="24"/>
                <w:szCs w:val="24"/>
              </w:rPr>
              <w:t xml:space="preserve">    </w:t>
            </w:r>
            <w:r w:rsidRPr="00D24179">
              <w:rPr>
                <w:rStyle w:val="w51"/>
                <w:rFonts w:ascii="標楷體" w:eastAsia="標楷體" w:hAnsi="標楷體" w:cs="Helvetica"/>
                <w:color w:val="000000" w:themeColor="text1"/>
                <w:sz w:val="24"/>
                <w:szCs w:val="24"/>
              </w:rPr>
              <w:t>第一項</w:t>
            </w:r>
            <w:r w:rsidRPr="009649E5">
              <w:rPr>
                <w:rStyle w:val="w51"/>
                <w:rFonts w:ascii="標楷體" w:eastAsia="標楷體" w:hAnsi="標楷體" w:cs="Helvetica" w:hint="eastAsia"/>
                <w:color w:val="000000" w:themeColor="text1"/>
                <w:sz w:val="24"/>
                <w:szCs w:val="24"/>
                <w:u w:val="single"/>
              </w:rPr>
              <w:t>經法院</w:t>
            </w:r>
            <w:r w:rsidRPr="009649E5">
              <w:rPr>
                <w:rStyle w:val="w51"/>
                <w:rFonts w:ascii="標楷體" w:eastAsia="標楷體" w:hAnsi="標楷體" w:cs="Helvetica"/>
                <w:color w:val="000000" w:themeColor="text1"/>
                <w:sz w:val="24"/>
                <w:szCs w:val="24"/>
                <w:u w:val="single"/>
              </w:rPr>
              <w:t>判</w:t>
            </w:r>
            <w:r w:rsidRPr="009649E5">
              <w:rPr>
                <w:rStyle w:val="w51"/>
                <w:rFonts w:ascii="標楷體" w:eastAsia="標楷體" w:hAnsi="標楷體" w:cs="Helvetica" w:hint="eastAsia"/>
                <w:color w:val="000000" w:themeColor="text1"/>
                <w:sz w:val="24"/>
                <w:szCs w:val="24"/>
                <w:u w:val="single"/>
              </w:rPr>
              <w:t>決有罪</w:t>
            </w:r>
            <w:r w:rsidRPr="00D24179">
              <w:rPr>
                <w:rStyle w:val="w51"/>
                <w:rFonts w:ascii="標楷體" w:eastAsia="標楷體" w:hAnsi="標楷體" w:cs="Helvetica"/>
                <w:color w:val="000000" w:themeColor="text1"/>
                <w:sz w:val="24"/>
                <w:szCs w:val="24"/>
              </w:rPr>
              <w:t>確定後，由中央主管機關撤銷或廢止其登記。但判</w:t>
            </w:r>
            <w:r w:rsidRPr="009649E5">
              <w:rPr>
                <w:rStyle w:val="w51"/>
                <w:rFonts w:ascii="標楷體" w:eastAsia="標楷體" w:hAnsi="標楷體" w:cs="Helvetica" w:hint="eastAsia"/>
                <w:color w:val="000000" w:themeColor="text1"/>
                <w:sz w:val="24"/>
                <w:szCs w:val="24"/>
                <w:u w:val="single"/>
              </w:rPr>
              <w:t>決</w:t>
            </w:r>
            <w:r w:rsidRPr="00D24179">
              <w:rPr>
                <w:rStyle w:val="w51"/>
                <w:rFonts w:ascii="標楷體" w:eastAsia="標楷體" w:hAnsi="標楷體" w:cs="Helvetica"/>
                <w:color w:val="000000" w:themeColor="text1"/>
                <w:sz w:val="24"/>
                <w:szCs w:val="24"/>
              </w:rPr>
              <w:t>確定前，已為補正者，不在此限。</w:t>
            </w:r>
            <w:r w:rsidRPr="00D24179">
              <w:rPr>
                <w:rFonts w:ascii="標楷體" w:eastAsia="標楷體" w:hAnsi="標楷體"/>
                <w:color w:val="000000" w:themeColor="text1"/>
                <w:szCs w:val="24"/>
              </w:rPr>
              <w:br/>
            </w:r>
            <w:r w:rsidRPr="00D24179">
              <w:rPr>
                <w:rStyle w:val="w51"/>
                <w:rFonts w:ascii="標楷體" w:eastAsia="標楷體" w:hAnsi="標楷體" w:cs="Helvetica" w:hint="eastAsia"/>
                <w:color w:val="000000" w:themeColor="text1"/>
                <w:sz w:val="24"/>
                <w:szCs w:val="24"/>
              </w:rPr>
              <w:t xml:space="preserve">    </w:t>
            </w:r>
            <w:r w:rsidRPr="009649E5">
              <w:rPr>
                <w:rStyle w:val="w51"/>
                <w:rFonts w:ascii="標楷體" w:eastAsia="標楷體" w:hAnsi="標楷體" w:cs="Helvetica"/>
                <w:color w:val="000000" w:themeColor="text1"/>
                <w:sz w:val="24"/>
                <w:szCs w:val="24"/>
                <w:u w:val="single"/>
              </w:rPr>
              <w:t>公司之</w:t>
            </w:r>
            <w:r w:rsidRPr="009649E5">
              <w:rPr>
                <w:rStyle w:val="w51"/>
                <w:rFonts w:ascii="標楷體" w:eastAsia="標楷體" w:hAnsi="標楷體" w:cs="Helvetica" w:hint="eastAsia"/>
                <w:color w:val="000000" w:themeColor="text1"/>
                <w:sz w:val="24"/>
                <w:szCs w:val="24"/>
                <w:u w:val="single"/>
              </w:rPr>
              <w:t>負責人、代理人、受僱人或其他從業人員以</w:t>
            </w:r>
            <w:r w:rsidRPr="009649E5">
              <w:rPr>
                <w:rFonts w:ascii="標楷體" w:eastAsia="標楷體" w:hAnsi="標楷體" w:hint="eastAsia"/>
                <w:color w:val="000000" w:themeColor="text1"/>
                <w:szCs w:val="24"/>
                <w:u w:val="single"/>
              </w:rPr>
              <w:t>犯刑法偽造文書印文罪章之罪辦理</w:t>
            </w:r>
            <w:r w:rsidRPr="009649E5">
              <w:rPr>
                <w:rStyle w:val="w51"/>
                <w:rFonts w:ascii="標楷體" w:eastAsia="標楷體" w:hAnsi="標楷體" w:cs="Helvetica"/>
                <w:color w:val="000000" w:themeColor="text1"/>
                <w:sz w:val="24"/>
                <w:szCs w:val="24"/>
                <w:u w:val="single"/>
              </w:rPr>
              <w:t>設立或其他登記</w:t>
            </w:r>
            <w:r w:rsidRPr="009649E5">
              <w:rPr>
                <w:rFonts w:ascii="標楷體" w:eastAsia="標楷體" w:hAnsi="標楷體" w:hint="eastAsia"/>
                <w:color w:val="000000" w:themeColor="text1"/>
                <w:szCs w:val="24"/>
                <w:u w:val="single"/>
              </w:rPr>
              <w:t>，經法院</w:t>
            </w:r>
            <w:r w:rsidRPr="009649E5">
              <w:rPr>
                <w:rStyle w:val="w51"/>
                <w:rFonts w:ascii="標楷體" w:eastAsia="標楷體" w:hAnsi="標楷體" w:cs="Helvetica" w:hint="eastAsia"/>
                <w:color w:val="000000" w:themeColor="text1"/>
                <w:sz w:val="24"/>
                <w:szCs w:val="24"/>
                <w:u w:val="single"/>
              </w:rPr>
              <w:t>判決有罪確定後，</w:t>
            </w:r>
            <w:r w:rsidRPr="00D24179">
              <w:rPr>
                <w:rStyle w:val="w51"/>
                <w:rFonts w:ascii="標楷體" w:eastAsia="標楷體" w:hAnsi="標楷體" w:cs="Helvetica" w:hint="eastAsia"/>
                <w:color w:val="000000" w:themeColor="text1"/>
                <w:sz w:val="24"/>
                <w:szCs w:val="24"/>
              </w:rPr>
              <w:t>由</w:t>
            </w:r>
            <w:r w:rsidRPr="00D24179">
              <w:rPr>
                <w:rStyle w:val="w51"/>
                <w:rFonts w:ascii="標楷體" w:eastAsia="標楷體" w:hAnsi="標楷體" w:cs="Helvetica"/>
                <w:color w:val="000000" w:themeColor="text1"/>
                <w:sz w:val="24"/>
                <w:szCs w:val="24"/>
              </w:rPr>
              <w:t>中央主管機關</w:t>
            </w:r>
            <w:r w:rsidRPr="009649E5">
              <w:rPr>
                <w:rStyle w:val="w51"/>
                <w:rFonts w:ascii="標楷體" w:eastAsia="標楷體" w:hAnsi="標楷體" w:cs="Helvetica" w:hint="eastAsia"/>
                <w:color w:val="000000" w:themeColor="text1"/>
                <w:sz w:val="24"/>
                <w:szCs w:val="24"/>
                <w:u w:val="single"/>
              </w:rPr>
              <w:t>依職權或依利害關係人之申請</w:t>
            </w:r>
            <w:r w:rsidRPr="00D24179">
              <w:rPr>
                <w:rStyle w:val="w51"/>
                <w:rFonts w:ascii="標楷體" w:eastAsia="標楷體" w:hAnsi="標楷體" w:cs="Helvetica"/>
                <w:color w:val="000000" w:themeColor="text1"/>
                <w:sz w:val="24"/>
                <w:szCs w:val="24"/>
              </w:rPr>
              <w:t>撤銷或廢止其登記。</w:t>
            </w:r>
          </w:p>
        </w:tc>
        <w:tc>
          <w:tcPr>
            <w:tcW w:w="3177" w:type="dxa"/>
          </w:tcPr>
          <w:p w:rsidR="007B6C0F" w:rsidRPr="00941ED7" w:rsidRDefault="007B6C0F" w:rsidP="00894627">
            <w:pPr>
              <w:pStyle w:val="ad"/>
              <w:ind w:left="240" w:hangingChars="100" w:hanging="240"/>
              <w:jc w:val="both"/>
              <w:rPr>
                <w:rStyle w:val="w51"/>
                <w:rFonts w:cs="Helvetica"/>
                <w:color w:val="000000" w:themeColor="text1"/>
                <w:sz w:val="24"/>
                <w:szCs w:val="24"/>
              </w:rPr>
            </w:pPr>
            <w:r w:rsidRPr="00941ED7">
              <w:rPr>
                <w:rFonts w:hint="eastAsia"/>
                <w:color w:val="000000" w:themeColor="text1"/>
              </w:rPr>
              <w:t xml:space="preserve">第九條  </w:t>
            </w:r>
            <w:r w:rsidRPr="00941ED7">
              <w:rPr>
                <w:rStyle w:val="w51"/>
                <w:rFonts w:cs="Helvetica"/>
                <w:color w:val="000000" w:themeColor="text1"/>
                <w:sz w:val="24"/>
                <w:szCs w:val="24"/>
              </w:rPr>
              <w:t>公司應收之股</w:t>
            </w:r>
            <w:r w:rsidRPr="00941ED7">
              <w:rPr>
                <w:rStyle w:val="w51"/>
                <w:rFonts w:cs="Helvetica" w:hint="eastAsia"/>
                <w:color w:val="000000" w:themeColor="text1"/>
                <w:sz w:val="24"/>
                <w:szCs w:val="24"/>
              </w:rPr>
              <w:t>款</w:t>
            </w:r>
            <w:r w:rsidRPr="00941ED7">
              <w:rPr>
                <w:rStyle w:val="w51"/>
                <w:rFonts w:cs="Helvetica"/>
                <w:color w:val="000000" w:themeColor="text1"/>
                <w:sz w:val="24"/>
                <w:szCs w:val="24"/>
              </w:rPr>
              <w:t>，股東並未實際繳納，而以申請文件表明收足，或股東雖已繳納而於登記後將股款發還股東，或任由股東收回者，公司負責人各處五年以下有期徒刑、拘役或科或併科新臺幣五十萬元以上二百五十萬元以下罰金。</w:t>
            </w:r>
          </w:p>
          <w:p w:rsidR="007B6C0F" w:rsidRPr="00941ED7" w:rsidRDefault="007B6C0F" w:rsidP="00894627">
            <w:pPr>
              <w:ind w:left="240" w:hangingChars="100" w:hanging="240"/>
              <w:jc w:val="both"/>
              <w:rPr>
                <w:color w:val="000000" w:themeColor="text1"/>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有前項情事時，公司</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負責人應與各該股東連帶賠償公司或第三人因此所受之損害。</w:t>
            </w:r>
            <w:r w:rsidRPr="00941ED7">
              <w:rPr>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第一項裁判確定後，由</w:t>
            </w:r>
            <w:r w:rsidRPr="00824A28">
              <w:rPr>
                <w:rStyle w:val="w51"/>
                <w:rFonts w:ascii="標楷體" w:eastAsia="標楷體" w:hAnsi="標楷體" w:cs="Helvetica"/>
                <w:color w:val="000000" w:themeColor="text1"/>
                <w:sz w:val="24"/>
                <w:szCs w:val="24"/>
                <w:u w:val="single"/>
              </w:rPr>
              <w:t>檢察機關通知</w:t>
            </w:r>
            <w:r w:rsidRPr="00941ED7">
              <w:rPr>
                <w:rStyle w:val="w51"/>
                <w:rFonts w:ascii="標楷體" w:eastAsia="標楷體" w:hAnsi="標楷體" w:cs="Helvetica"/>
                <w:color w:val="000000" w:themeColor="text1"/>
                <w:sz w:val="24"/>
                <w:szCs w:val="24"/>
              </w:rPr>
              <w:t>中央主管機關撤銷或廢止其登記。但裁判確定前，已為補正</w:t>
            </w:r>
            <w:r w:rsidRPr="00941ED7">
              <w:rPr>
                <w:rStyle w:val="w51"/>
                <w:rFonts w:ascii="標楷體" w:eastAsia="標楷體" w:hAnsi="標楷體" w:cs="Helvetica"/>
                <w:color w:val="000000" w:themeColor="text1"/>
                <w:sz w:val="24"/>
                <w:szCs w:val="24"/>
                <w:u w:val="single"/>
              </w:rPr>
              <w:t>或經主管機關限期補正已補正</w:t>
            </w:r>
            <w:r w:rsidRPr="00941ED7">
              <w:rPr>
                <w:rStyle w:val="w51"/>
                <w:rFonts w:ascii="標楷體" w:eastAsia="標楷體" w:hAnsi="標楷體" w:cs="Helvetica"/>
                <w:color w:val="000000" w:themeColor="text1"/>
                <w:sz w:val="24"/>
                <w:szCs w:val="24"/>
              </w:rPr>
              <w:t>者，不在此限。</w:t>
            </w:r>
            <w:r w:rsidRPr="00941ED7">
              <w:rPr>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公司之設立或其他登記事項有偽造、變造文書，經裁判確定後，由檢察機關通知中央主管機關撤銷或廢止其登記。</w:t>
            </w:r>
          </w:p>
        </w:tc>
        <w:tc>
          <w:tcPr>
            <w:tcW w:w="3150" w:type="dxa"/>
          </w:tcPr>
          <w:p w:rsidR="002D246A" w:rsidRPr="00EC6BFF" w:rsidRDefault="002D246A" w:rsidP="002D246A">
            <w:pPr>
              <w:pStyle w:val="HTML"/>
              <w:shd w:val="clear" w:color="auto" w:fill="FFFFFF"/>
              <w:ind w:left="480" w:hangingChars="200" w:hanging="480"/>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一、</w:t>
            </w:r>
            <w:r w:rsidRPr="00EC6BFF">
              <w:rPr>
                <w:rFonts w:ascii="標楷體" w:eastAsia="標楷體" w:hAnsi="標楷體" w:hint="eastAsia"/>
                <w:color w:val="000000" w:themeColor="text1"/>
                <w:sz w:val="24"/>
                <w:szCs w:val="24"/>
              </w:rPr>
              <w:t>第一項及第二項未修正</w:t>
            </w:r>
          </w:p>
          <w:p w:rsidR="002D246A" w:rsidRPr="00EC6BFF" w:rsidRDefault="002D246A" w:rsidP="002D246A">
            <w:pPr>
              <w:pStyle w:val="HTML"/>
              <w:shd w:val="clear" w:color="auto" w:fill="FFFFFF"/>
              <w:ind w:left="480" w:hangingChars="200" w:hanging="480"/>
              <w:rPr>
                <w:rFonts w:ascii="標楷體" w:eastAsia="標楷體" w:hAnsi="標楷體"/>
                <w:color w:val="000000" w:themeColor="text1"/>
                <w:sz w:val="24"/>
                <w:szCs w:val="24"/>
              </w:rPr>
            </w:pPr>
            <w:r w:rsidRPr="00EC6BFF">
              <w:rPr>
                <w:rFonts w:ascii="標楷體" w:eastAsia="標楷體" w:hAnsi="標楷體" w:hint="eastAsia"/>
                <w:color w:val="000000" w:themeColor="text1"/>
                <w:sz w:val="24"/>
                <w:szCs w:val="24"/>
              </w:rPr>
              <w:t xml:space="preserve">    。</w:t>
            </w:r>
          </w:p>
          <w:p w:rsidR="002D246A" w:rsidRPr="00EC6BFF" w:rsidRDefault="002D246A" w:rsidP="002D246A">
            <w:pPr>
              <w:pStyle w:val="HTML"/>
              <w:shd w:val="clear" w:color="auto" w:fill="FFFFFF"/>
              <w:ind w:left="480" w:hangingChars="200" w:hanging="480"/>
              <w:jc w:val="both"/>
              <w:rPr>
                <w:rFonts w:ascii="標楷體" w:eastAsia="標楷體" w:hAnsi="標楷體"/>
                <w:color w:val="000000" w:themeColor="text1"/>
                <w:sz w:val="24"/>
                <w:szCs w:val="24"/>
              </w:rPr>
            </w:pPr>
            <w:r w:rsidRPr="00EC6BFF">
              <w:rPr>
                <w:rFonts w:ascii="標楷體" w:eastAsia="標楷體" w:hAnsi="標楷體" w:hint="eastAsia"/>
                <w:color w:val="000000" w:themeColor="text1"/>
                <w:sz w:val="24"/>
                <w:szCs w:val="24"/>
              </w:rPr>
              <w:t>二、修正第三項。現行第三項本文「</w:t>
            </w:r>
            <w:r w:rsidRPr="00EC6BFF">
              <w:rPr>
                <w:rStyle w:val="w51"/>
                <w:rFonts w:ascii="標楷體" w:eastAsia="標楷體" w:hAnsi="標楷體" w:cs="Helvetica"/>
                <w:color w:val="000000" w:themeColor="text1"/>
                <w:sz w:val="24"/>
                <w:szCs w:val="24"/>
              </w:rPr>
              <w:t>裁判確定</w:t>
            </w:r>
            <w:r w:rsidRPr="00EC6BFF">
              <w:rPr>
                <w:rFonts w:ascii="標楷體" w:eastAsia="標楷體" w:hAnsi="標楷體" w:hint="eastAsia"/>
                <w:color w:val="000000" w:themeColor="text1"/>
                <w:sz w:val="24"/>
                <w:szCs w:val="24"/>
              </w:rPr>
              <w:t>」，原意係指「法院判決</w:t>
            </w:r>
            <w:r w:rsidRPr="00EC6BFF">
              <w:rPr>
                <w:rStyle w:val="w51"/>
                <w:rFonts w:ascii="標楷體" w:eastAsia="標楷體" w:hAnsi="標楷體" w:cs="Helvetica" w:hint="eastAsia"/>
                <w:color w:val="000000" w:themeColor="text1"/>
                <w:sz w:val="24"/>
                <w:szCs w:val="24"/>
              </w:rPr>
              <w:t>有罪</w:t>
            </w:r>
            <w:r w:rsidRPr="00EC6BFF">
              <w:rPr>
                <w:rStyle w:val="w51"/>
                <w:rFonts w:ascii="標楷體" w:eastAsia="標楷體" w:hAnsi="標楷體" w:cs="Helvetica"/>
                <w:color w:val="000000" w:themeColor="text1"/>
                <w:sz w:val="24"/>
                <w:szCs w:val="24"/>
              </w:rPr>
              <w:t>確定</w:t>
            </w:r>
            <w:r w:rsidRPr="00EC6BFF">
              <w:rPr>
                <w:rStyle w:val="w51"/>
                <w:rFonts w:ascii="標楷體" w:eastAsia="標楷體" w:hAnsi="標楷體" w:cs="Helvetica" w:hint="eastAsia"/>
                <w:color w:val="000000" w:themeColor="text1"/>
                <w:sz w:val="24"/>
                <w:szCs w:val="24"/>
              </w:rPr>
              <w:t>」，為符實際，爰予修正；</w:t>
            </w:r>
            <w:r>
              <w:rPr>
                <w:rStyle w:val="w51"/>
                <w:rFonts w:ascii="標楷體" w:eastAsia="標楷體" w:hAnsi="標楷體" w:cs="Helvetica" w:hint="eastAsia"/>
                <w:color w:val="000000" w:themeColor="text1"/>
                <w:sz w:val="24"/>
                <w:szCs w:val="24"/>
              </w:rPr>
              <w:t>又既經法院判決有罪確定</w:t>
            </w:r>
            <w:r w:rsidRPr="00EC6BFF">
              <w:rPr>
                <w:rFonts w:ascii="標楷體" w:eastAsia="標楷體" w:hAnsi="標楷體" w:hint="eastAsia"/>
                <w:color w:val="000000" w:themeColor="text1"/>
                <w:sz w:val="24"/>
                <w:szCs w:val="24"/>
              </w:rPr>
              <w:t>，</w:t>
            </w:r>
            <w:r>
              <w:rPr>
                <w:rFonts w:ascii="標楷體" w:eastAsia="標楷體" w:hAnsi="標楷體" w:hint="eastAsia"/>
                <w:color w:val="000000" w:themeColor="text1"/>
                <w:sz w:val="24"/>
                <w:szCs w:val="24"/>
              </w:rPr>
              <w:t>中央主管機關即得</w:t>
            </w:r>
            <w:r w:rsidRPr="00482AD6">
              <w:rPr>
                <w:rStyle w:val="w51"/>
                <w:rFonts w:ascii="標楷體" w:eastAsia="標楷體" w:hAnsi="標楷體" w:cs="Helvetica"/>
                <w:sz w:val="24"/>
                <w:szCs w:val="24"/>
              </w:rPr>
              <w:t>撤銷或廢止其登記</w:t>
            </w:r>
            <w:r>
              <w:rPr>
                <w:rStyle w:val="w51"/>
                <w:rFonts w:ascii="標楷體" w:eastAsia="標楷體" w:hAnsi="標楷體" w:cs="Helvetica" w:hint="eastAsia"/>
                <w:sz w:val="24"/>
                <w:szCs w:val="24"/>
              </w:rPr>
              <w:t>，</w:t>
            </w:r>
            <w:r w:rsidRPr="00EC6BFF">
              <w:rPr>
                <w:rFonts w:ascii="標楷體" w:eastAsia="標楷體" w:hAnsi="標楷體" w:hint="eastAsia"/>
                <w:color w:val="000000" w:themeColor="text1"/>
                <w:sz w:val="24"/>
                <w:szCs w:val="24"/>
              </w:rPr>
              <w:t>爰刪除「檢察機關通知」之文字。</w:t>
            </w:r>
            <w:r w:rsidRPr="00EC6BFF">
              <w:rPr>
                <w:rStyle w:val="w51"/>
                <w:rFonts w:ascii="標楷體" w:eastAsia="標楷體" w:hAnsi="標楷體" w:cs="Helvetica"/>
                <w:color w:val="000000" w:themeColor="text1"/>
                <w:sz w:val="24"/>
              </w:rPr>
              <w:t>但</w:t>
            </w:r>
            <w:r w:rsidRPr="00EC6BFF">
              <w:rPr>
                <w:rStyle w:val="w51"/>
                <w:rFonts w:ascii="標楷體" w:eastAsia="標楷體" w:hAnsi="標楷體" w:cs="Helvetica" w:hint="eastAsia"/>
                <w:color w:val="000000" w:themeColor="text1"/>
                <w:sz w:val="24"/>
              </w:rPr>
              <w:t>書「但</w:t>
            </w:r>
            <w:r w:rsidRPr="00EC6BFF">
              <w:rPr>
                <w:rStyle w:val="w51"/>
                <w:rFonts w:ascii="標楷體" w:eastAsia="標楷體" w:hAnsi="標楷體" w:cs="Helvetica"/>
                <w:color w:val="000000" w:themeColor="text1"/>
                <w:sz w:val="24"/>
              </w:rPr>
              <w:t>裁判確定前，已為補正或經主管機關限期補正已補正者</w:t>
            </w:r>
            <w:r w:rsidRPr="00EC6BFF">
              <w:rPr>
                <w:rStyle w:val="w51"/>
                <w:rFonts w:ascii="標楷體" w:eastAsia="標楷體" w:hAnsi="標楷體" w:cs="Helvetica" w:hint="eastAsia"/>
                <w:color w:val="000000" w:themeColor="text1"/>
                <w:sz w:val="24"/>
              </w:rPr>
              <w:t>」，立法原意係指該補正可由公司主動為之或被動為之，然無論何種方式，</w:t>
            </w:r>
            <w:r w:rsidRPr="00EC6BFF">
              <w:rPr>
                <w:rFonts w:ascii="標楷體" w:eastAsia="標楷體" w:hAnsi="標楷體" w:hint="eastAsia"/>
                <w:color w:val="000000" w:themeColor="text1"/>
                <w:sz w:val="24"/>
                <w:szCs w:val="24"/>
              </w:rPr>
              <w:t>均須在「裁判確定前」補正。為免誤解公司被動補正之情形不須在「裁判確定前」，爰刪除「或經主管機關限期補正已補正」之文字，</w:t>
            </w:r>
            <w:r>
              <w:rPr>
                <w:rFonts w:ascii="標楷體" w:eastAsia="標楷體" w:hAnsi="標楷體" w:hint="eastAsia"/>
                <w:color w:val="000000" w:themeColor="text1"/>
                <w:sz w:val="24"/>
                <w:szCs w:val="24"/>
              </w:rPr>
              <w:t>以杜爭議。</w:t>
            </w:r>
            <w:r w:rsidRPr="00EC6BFF">
              <w:rPr>
                <w:rFonts w:ascii="標楷體" w:eastAsia="標楷體" w:hAnsi="標楷體" w:hint="eastAsia"/>
                <w:color w:val="000000" w:themeColor="text1"/>
                <w:sz w:val="24"/>
                <w:szCs w:val="24"/>
              </w:rPr>
              <w:t>另「</w:t>
            </w:r>
            <w:r w:rsidRPr="00EC6BFF">
              <w:rPr>
                <w:rStyle w:val="w51"/>
                <w:rFonts w:ascii="標楷體" w:eastAsia="標楷體" w:hAnsi="標楷體" w:cs="Helvetica"/>
                <w:color w:val="000000" w:themeColor="text1"/>
                <w:sz w:val="24"/>
                <w:szCs w:val="24"/>
              </w:rPr>
              <w:t>裁判</w:t>
            </w:r>
            <w:r w:rsidRPr="00EC6BFF">
              <w:rPr>
                <w:rStyle w:val="w51"/>
                <w:rFonts w:ascii="標楷體" w:eastAsia="標楷體" w:hAnsi="標楷體" w:cs="Helvetica" w:hint="eastAsia"/>
                <w:color w:val="000000" w:themeColor="text1"/>
                <w:sz w:val="24"/>
                <w:szCs w:val="24"/>
              </w:rPr>
              <w:t>」亦修正為</w:t>
            </w:r>
            <w:r w:rsidRPr="00EC6BFF">
              <w:rPr>
                <w:rFonts w:ascii="標楷體" w:eastAsia="標楷體" w:hAnsi="標楷體" w:hint="eastAsia"/>
                <w:color w:val="000000" w:themeColor="text1"/>
                <w:sz w:val="24"/>
                <w:szCs w:val="24"/>
              </w:rPr>
              <w:t>「</w:t>
            </w:r>
            <w:r w:rsidRPr="00EC6BFF">
              <w:rPr>
                <w:rStyle w:val="w51"/>
                <w:rFonts w:ascii="標楷體" w:eastAsia="標楷體" w:hAnsi="標楷體" w:cs="Helvetica"/>
                <w:color w:val="000000" w:themeColor="text1"/>
                <w:sz w:val="24"/>
                <w:szCs w:val="24"/>
              </w:rPr>
              <w:t>判</w:t>
            </w:r>
            <w:r w:rsidRPr="00EC6BFF">
              <w:rPr>
                <w:rStyle w:val="w51"/>
                <w:rFonts w:ascii="標楷體" w:eastAsia="標楷體" w:hAnsi="標楷體" w:cs="Helvetica" w:hint="eastAsia"/>
                <w:color w:val="000000" w:themeColor="text1"/>
                <w:sz w:val="24"/>
                <w:szCs w:val="24"/>
              </w:rPr>
              <w:t>決」，以期一致。</w:t>
            </w:r>
          </w:p>
          <w:p w:rsidR="007B6C0F" w:rsidRPr="00941ED7" w:rsidRDefault="002D246A" w:rsidP="00450DDE">
            <w:pPr>
              <w:pStyle w:val="HTML"/>
              <w:shd w:val="clear" w:color="auto" w:fill="FFFFFF"/>
              <w:ind w:left="480" w:hangingChars="200" w:hanging="480"/>
              <w:jc w:val="both"/>
              <w:rPr>
                <w:rFonts w:ascii="標楷體" w:eastAsia="標楷體" w:hAnsi="標楷體"/>
                <w:color w:val="000000" w:themeColor="text1"/>
                <w:szCs w:val="24"/>
              </w:rPr>
            </w:pPr>
            <w:r w:rsidRPr="00EC6BFF">
              <w:rPr>
                <w:rFonts w:ascii="標楷體" w:eastAsia="標楷體" w:hAnsi="標楷體" w:hint="eastAsia"/>
                <w:color w:val="000000" w:themeColor="text1"/>
                <w:sz w:val="24"/>
              </w:rPr>
              <w:t>三、修正第四項。現行第四項「公司之</w:t>
            </w:r>
            <w:r w:rsidRPr="00EC6BFF">
              <w:rPr>
                <w:rStyle w:val="w51"/>
                <w:rFonts w:ascii="標楷體" w:eastAsia="標楷體" w:hAnsi="標楷體" w:cs="Helvetica"/>
                <w:color w:val="000000" w:themeColor="text1"/>
                <w:sz w:val="24"/>
              </w:rPr>
              <w:t>設立或其他</w:t>
            </w:r>
            <w:r w:rsidRPr="00EC6BFF">
              <w:rPr>
                <w:rFonts w:ascii="標楷體" w:eastAsia="標楷體" w:hAnsi="標楷體" w:hint="eastAsia"/>
                <w:color w:val="000000" w:themeColor="text1"/>
                <w:sz w:val="24"/>
              </w:rPr>
              <w:t>登記事項有</w:t>
            </w:r>
            <w:r w:rsidRPr="00EC6BFF">
              <w:rPr>
                <w:rStyle w:val="w51"/>
                <w:rFonts w:ascii="標楷體" w:eastAsia="標楷體" w:hAnsi="標楷體" w:cs="Helvetica"/>
                <w:color w:val="000000" w:themeColor="text1"/>
                <w:sz w:val="24"/>
              </w:rPr>
              <w:t>偽造、變造文書</w:t>
            </w:r>
            <w:r w:rsidRPr="00EC6BFF">
              <w:rPr>
                <w:rStyle w:val="w51"/>
                <w:rFonts w:ascii="標楷體" w:eastAsia="標楷體" w:hAnsi="標楷體" w:cs="Helvetica" w:hint="eastAsia"/>
                <w:color w:val="000000" w:themeColor="text1"/>
                <w:sz w:val="24"/>
              </w:rPr>
              <w:t>」，立法原意係指犯</w:t>
            </w:r>
            <w:r w:rsidRPr="00EC6BFF">
              <w:rPr>
                <w:rFonts w:ascii="標楷體" w:eastAsia="標楷體" w:hAnsi="標楷體" w:hint="eastAsia"/>
                <w:color w:val="000000" w:themeColor="text1"/>
                <w:sz w:val="24"/>
              </w:rPr>
              <w:t>刑法偽造文書印文罪章所規範之罪，即除</w:t>
            </w:r>
            <w:r w:rsidRPr="00EC6BFF">
              <w:rPr>
                <w:rStyle w:val="w51"/>
                <w:rFonts w:ascii="標楷體" w:eastAsia="標楷體" w:hAnsi="標楷體" w:cs="Helvetica"/>
                <w:color w:val="000000" w:themeColor="text1"/>
                <w:sz w:val="24"/>
              </w:rPr>
              <w:t>偽造、變造文書</w:t>
            </w:r>
            <w:r w:rsidRPr="00EC6BFF">
              <w:rPr>
                <w:rStyle w:val="w51"/>
                <w:rFonts w:ascii="標楷體" w:eastAsia="標楷體" w:hAnsi="標楷體" w:cs="Helvetica" w:hint="eastAsia"/>
                <w:color w:val="000000" w:themeColor="text1"/>
                <w:sz w:val="24"/>
              </w:rPr>
              <w:t>罪外，公務員登載不實罪、使公務員登載不實罪、業務</w:t>
            </w:r>
            <w:r w:rsidRPr="00EC6BFF">
              <w:rPr>
                <w:rStyle w:val="w51"/>
                <w:rFonts w:ascii="標楷體" w:eastAsia="標楷體" w:hAnsi="標楷體" w:cs="Helvetica" w:hint="eastAsia"/>
                <w:color w:val="000000" w:themeColor="text1"/>
                <w:sz w:val="24"/>
              </w:rPr>
              <w:lastRenderedPageBreak/>
              <w:t>上登載不實罪、行使偽造變造或登載不實之文書罪、偽造盜用印章印文罪等，亦包括在內。</w:t>
            </w:r>
            <w:r w:rsidRPr="00EC6BFF">
              <w:rPr>
                <w:rFonts w:ascii="標楷體" w:eastAsia="標楷體" w:hAnsi="標楷體" w:hint="eastAsia"/>
                <w:color w:val="000000" w:themeColor="text1"/>
                <w:sz w:val="24"/>
              </w:rPr>
              <w:t>惟個案上，有</w:t>
            </w:r>
            <w:r w:rsidRPr="00EC6BFF">
              <w:rPr>
                <w:rStyle w:val="w51"/>
                <w:rFonts w:ascii="標楷體" w:eastAsia="標楷體" w:hAnsi="標楷體" w:cs="Helvetica" w:hint="eastAsia"/>
                <w:color w:val="000000" w:themeColor="text1"/>
                <w:sz w:val="24"/>
              </w:rPr>
              <w:t>法院在認定上採狹義見解，認為不含業務上登載不實罪。為杜爭議，將「</w:t>
            </w:r>
            <w:r w:rsidRPr="00EC6BFF">
              <w:rPr>
                <w:rStyle w:val="w51"/>
                <w:rFonts w:ascii="標楷體" w:eastAsia="標楷體" w:hAnsi="標楷體" w:cs="Helvetica"/>
                <w:color w:val="000000" w:themeColor="text1"/>
                <w:sz w:val="24"/>
              </w:rPr>
              <w:t>偽造、變造文書</w:t>
            </w:r>
            <w:r w:rsidRPr="00EC6BFF">
              <w:rPr>
                <w:rStyle w:val="w51"/>
                <w:rFonts w:ascii="標楷體" w:eastAsia="標楷體" w:hAnsi="標楷體" w:cs="Helvetica" w:hint="eastAsia"/>
                <w:color w:val="000000" w:themeColor="text1"/>
                <w:sz w:val="24"/>
              </w:rPr>
              <w:t>」修正為「</w:t>
            </w:r>
            <w:r w:rsidRPr="00EC6BFF">
              <w:rPr>
                <w:rFonts w:ascii="標楷體" w:eastAsia="標楷體" w:hAnsi="標楷體" w:hint="eastAsia"/>
                <w:color w:val="000000" w:themeColor="text1"/>
                <w:sz w:val="24"/>
              </w:rPr>
              <w:t>刑法偽造文書印文罪章之罪」，</w:t>
            </w:r>
            <w:r>
              <w:rPr>
                <w:rFonts w:ascii="標楷體" w:eastAsia="標楷體" w:hAnsi="標楷體" w:hint="eastAsia"/>
                <w:color w:val="000000" w:themeColor="text1"/>
                <w:sz w:val="24"/>
              </w:rPr>
              <w:t>且明定犯罪行為主體，</w:t>
            </w:r>
            <w:r w:rsidRPr="00EC6BFF">
              <w:rPr>
                <w:rFonts w:ascii="標楷體" w:eastAsia="標楷體" w:hAnsi="標楷體" w:hint="eastAsia"/>
                <w:color w:val="000000" w:themeColor="text1"/>
                <w:sz w:val="24"/>
              </w:rPr>
              <w:t>以資明確並利適用。</w:t>
            </w:r>
            <w:r>
              <w:rPr>
                <w:rFonts w:ascii="標楷體" w:eastAsia="標楷體" w:hAnsi="標楷體" w:hint="eastAsia"/>
                <w:color w:val="000000" w:themeColor="text1"/>
                <w:sz w:val="24"/>
              </w:rPr>
              <w:t>又</w:t>
            </w:r>
            <w:r w:rsidRPr="00EC6BFF">
              <w:rPr>
                <w:rFonts w:ascii="標楷體" w:eastAsia="標楷體" w:hAnsi="標楷體" w:hint="eastAsia"/>
                <w:color w:val="000000" w:themeColor="text1"/>
                <w:sz w:val="24"/>
              </w:rPr>
              <w:t>「</w:t>
            </w:r>
            <w:r w:rsidRPr="00EC6BFF">
              <w:rPr>
                <w:rStyle w:val="w51"/>
                <w:rFonts w:ascii="標楷體" w:eastAsia="標楷體" w:hAnsi="標楷體" w:cs="Helvetica"/>
                <w:color w:val="000000" w:themeColor="text1"/>
                <w:sz w:val="24"/>
                <w:szCs w:val="24"/>
              </w:rPr>
              <w:t>裁判確定</w:t>
            </w:r>
            <w:r w:rsidRPr="00EC6BFF">
              <w:rPr>
                <w:rFonts w:ascii="標楷體" w:eastAsia="標楷體" w:hAnsi="標楷體" w:hint="eastAsia"/>
                <w:color w:val="000000" w:themeColor="text1"/>
                <w:sz w:val="24"/>
              </w:rPr>
              <w:t>」</w:t>
            </w:r>
            <w:r>
              <w:rPr>
                <w:rFonts w:ascii="標楷體" w:eastAsia="標楷體" w:hAnsi="標楷體" w:hint="eastAsia"/>
                <w:color w:val="000000" w:themeColor="text1"/>
                <w:sz w:val="24"/>
              </w:rPr>
              <w:t>修正為</w:t>
            </w:r>
            <w:r w:rsidRPr="00EC6BFF">
              <w:rPr>
                <w:rFonts w:ascii="標楷體" w:eastAsia="標楷體" w:hAnsi="標楷體" w:hint="eastAsia"/>
                <w:color w:val="000000" w:themeColor="text1"/>
                <w:sz w:val="24"/>
              </w:rPr>
              <w:t>「法院判決</w:t>
            </w:r>
            <w:r w:rsidRPr="00EC6BFF">
              <w:rPr>
                <w:rStyle w:val="w51"/>
                <w:rFonts w:ascii="標楷體" w:eastAsia="標楷體" w:hAnsi="標楷體" w:cs="Helvetica" w:hint="eastAsia"/>
                <w:color w:val="000000" w:themeColor="text1"/>
                <w:sz w:val="24"/>
                <w:szCs w:val="24"/>
              </w:rPr>
              <w:t>有罪</w:t>
            </w:r>
            <w:r w:rsidRPr="00EC6BFF">
              <w:rPr>
                <w:rStyle w:val="w51"/>
                <w:rFonts w:ascii="標楷體" w:eastAsia="標楷體" w:hAnsi="標楷體" w:cs="Helvetica"/>
                <w:color w:val="000000" w:themeColor="text1"/>
                <w:sz w:val="24"/>
                <w:szCs w:val="24"/>
              </w:rPr>
              <w:t>確定</w:t>
            </w:r>
            <w:r w:rsidRPr="00EC6BFF">
              <w:rPr>
                <w:rStyle w:val="w51"/>
                <w:rFonts w:ascii="標楷體" w:eastAsia="標楷體" w:hAnsi="標楷體" w:cs="Helvetica" w:hint="eastAsia"/>
                <w:color w:val="000000" w:themeColor="text1"/>
                <w:sz w:val="24"/>
                <w:szCs w:val="24"/>
              </w:rPr>
              <w:t>」</w:t>
            </w:r>
            <w:r>
              <w:rPr>
                <w:rStyle w:val="w51"/>
                <w:rFonts w:ascii="標楷體" w:eastAsia="標楷體" w:hAnsi="標楷體" w:cs="Helvetica" w:hint="eastAsia"/>
                <w:color w:val="000000" w:themeColor="text1"/>
                <w:sz w:val="24"/>
                <w:szCs w:val="24"/>
              </w:rPr>
              <w:t>，</w:t>
            </w:r>
            <w:r w:rsidRPr="00EC6BFF">
              <w:rPr>
                <w:rFonts w:ascii="標楷體" w:eastAsia="標楷體" w:hAnsi="標楷體" w:hint="eastAsia"/>
                <w:color w:val="000000" w:themeColor="text1"/>
                <w:sz w:val="24"/>
              </w:rPr>
              <w:t>並刪除「檢察機關通知」之文字，</w:t>
            </w:r>
            <w:r w:rsidR="00450DDE">
              <w:rPr>
                <w:rFonts w:ascii="標楷體" w:eastAsia="標楷體" w:hAnsi="標楷體" w:hint="eastAsia"/>
                <w:color w:val="000000" w:themeColor="text1"/>
                <w:sz w:val="24"/>
              </w:rPr>
              <w:t>理由</w:t>
            </w:r>
            <w:r>
              <w:rPr>
                <w:rFonts w:ascii="標楷體" w:eastAsia="標楷體" w:hAnsi="標楷體" w:hint="eastAsia"/>
                <w:color w:val="000000" w:themeColor="text1"/>
                <w:sz w:val="24"/>
              </w:rPr>
              <w:t>同</w:t>
            </w:r>
            <w:r w:rsidR="00450DDE">
              <w:rPr>
                <w:rFonts w:ascii="標楷體" w:eastAsia="標楷體" w:hAnsi="標楷體" w:hint="eastAsia"/>
                <w:color w:val="000000" w:themeColor="text1"/>
                <w:sz w:val="24"/>
              </w:rPr>
              <w:t>說明二</w:t>
            </w:r>
            <w:r w:rsidRPr="00EC6BFF">
              <w:rPr>
                <w:rFonts w:ascii="標楷體" w:eastAsia="標楷體" w:hAnsi="標楷體" w:hint="eastAsia"/>
                <w:color w:val="000000" w:themeColor="text1"/>
                <w:sz w:val="24"/>
              </w:rPr>
              <w:t>。另明定</w:t>
            </w:r>
            <w:r w:rsidRPr="00EC6BFF">
              <w:rPr>
                <w:rStyle w:val="w51"/>
                <w:rFonts w:ascii="標楷體" w:eastAsia="標楷體" w:hAnsi="標楷體" w:cs="Helvetica"/>
                <w:color w:val="000000" w:themeColor="text1"/>
                <w:sz w:val="24"/>
                <w:szCs w:val="24"/>
              </w:rPr>
              <w:t>中央主管機關</w:t>
            </w:r>
            <w:r w:rsidRPr="00EC6BFF">
              <w:rPr>
                <w:rStyle w:val="w51"/>
                <w:rFonts w:ascii="標楷體" w:eastAsia="標楷體" w:hAnsi="標楷體" w:cs="Helvetica" w:hint="eastAsia"/>
                <w:color w:val="000000" w:themeColor="text1"/>
                <w:sz w:val="24"/>
                <w:szCs w:val="24"/>
              </w:rPr>
              <w:t>得依職權或依利害關係人之申請</w:t>
            </w:r>
            <w:r w:rsidRPr="00EC6BFF">
              <w:rPr>
                <w:rStyle w:val="w51"/>
                <w:rFonts w:ascii="標楷體" w:eastAsia="標楷體" w:hAnsi="標楷體" w:cs="Helvetica"/>
                <w:color w:val="000000" w:themeColor="text1"/>
                <w:sz w:val="24"/>
                <w:szCs w:val="24"/>
              </w:rPr>
              <w:t>撤銷或廢止</w:t>
            </w:r>
            <w:r>
              <w:rPr>
                <w:rStyle w:val="w51"/>
                <w:rFonts w:ascii="標楷體" w:eastAsia="標楷體" w:hAnsi="標楷體" w:cs="Helvetica" w:hint="eastAsia"/>
                <w:color w:val="000000" w:themeColor="text1"/>
                <w:sz w:val="24"/>
                <w:szCs w:val="24"/>
              </w:rPr>
              <w:t>其</w:t>
            </w:r>
            <w:r w:rsidRPr="00EC6BFF">
              <w:rPr>
                <w:rStyle w:val="w51"/>
                <w:rFonts w:ascii="標楷體" w:eastAsia="標楷體" w:hAnsi="標楷體" w:cs="Helvetica"/>
                <w:color w:val="000000" w:themeColor="text1"/>
                <w:sz w:val="24"/>
                <w:szCs w:val="24"/>
              </w:rPr>
              <w:t>登記</w:t>
            </w:r>
            <w:r w:rsidRPr="00EC6BFF">
              <w:rPr>
                <w:rStyle w:val="w51"/>
                <w:rFonts w:ascii="標楷體" w:eastAsia="標楷體" w:hAnsi="標楷體" w:cs="Helvetica" w:hint="eastAsia"/>
                <w:color w:val="000000" w:themeColor="text1"/>
                <w:sz w:val="24"/>
                <w:szCs w:val="24"/>
              </w:rPr>
              <w:t>。</w:t>
            </w:r>
          </w:p>
        </w:tc>
      </w:tr>
      <w:tr w:rsidR="005869CC" w:rsidRPr="00941ED7" w:rsidTr="005A6D1B">
        <w:tc>
          <w:tcPr>
            <w:tcW w:w="3174" w:type="dxa"/>
          </w:tcPr>
          <w:p w:rsidR="005869CC" w:rsidRPr="00063A85" w:rsidRDefault="005869CC" w:rsidP="0064633A">
            <w:pPr>
              <w:ind w:left="240" w:hangingChars="100" w:hanging="240"/>
              <w:jc w:val="both"/>
              <w:rPr>
                <w:rFonts w:eastAsia="標楷體"/>
                <w:color w:val="000000" w:themeColor="text1"/>
              </w:rPr>
            </w:pPr>
            <w:r w:rsidRPr="00063A85">
              <w:rPr>
                <w:rFonts w:ascii="標楷體" w:eastAsia="標楷體" w:hAnsi="標楷體" w:hint="eastAsia"/>
                <w:color w:val="000000" w:themeColor="text1"/>
              </w:rPr>
              <w:lastRenderedPageBreak/>
              <w:t>第十三條</w:t>
            </w:r>
            <w:r w:rsidRPr="00063A85">
              <w:rPr>
                <w:rFonts w:ascii="標楷體" w:eastAsia="標楷體" w:hAnsi="標楷體"/>
                <w:color w:val="000000" w:themeColor="text1"/>
              </w:rPr>
              <w:t xml:space="preserve"> </w:t>
            </w:r>
            <w:r w:rsidRPr="00063A85">
              <w:rPr>
                <w:rFonts w:ascii="標楷體" w:eastAsia="標楷體" w:hAnsi="標楷體" w:hint="eastAsia"/>
                <w:color w:val="000000" w:themeColor="text1"/>
              </w:rPr>
              <w:t xml:space="preserve">  </w:t>
            </w:r>
            <w:r w:rsidRPr="00063A85">
              <w:rPr>
                <w:rFonts w:eastAsia="標楷體"/>
                <w:color w:val="000000" w:themeColor="text1"/>
              </w:rPr>
              <w:t>公司不得為他公司無限責任股東或合夥事業之合夥人</w:t>
            </w:r>
            <w:r w:rsidRPr="005869CC">
              <w:rPr>
                <w:rFonts w:eastAsia="標楷體"/>
                <w:color w:val="000000" w:themeColor="text1"/>
                <w:u w:val="single"/>
              </w:rPr>
              <w:t>。</w:t>
            </w:r>
          </w:p>
          <w:p w:rsidR="005869CC" w:rsidRPr="005869CC" w:rsidRDefault="005869CC" w:rsidP="0064633A">
            <w:pPr>
              <w:pStyle w:val="ab"/>
              <w:ind w:leftChars="0" w:left="720" w:hangingChars="300" w:hanging="720"/>
              <w:jc w:val="both"/>
              <w:rPr>
                <w:rFonts w:ascii="Calibri" w:eastAsia="標楷體" w:hAnsi="Calibri"/>
                <w:color w:val="000000" w:themeColor="text1"/>
                <w:u w:val="single"/>
              </w:rPr>
            </w:pPr>
            <w:r w:rsidRPr="00063A85">
              <w:rPr>
                <w:rFonts w:ascii="Calibri" w:eastAsia="標楷體" w:hAnsi="Calibri" w:hint="eastAsia"/>
                <w:color w:val="000000" w:themeColor="text1"/>
              </w:rPr>
              <w:t xml:space="preserve">      </w:t>
            </w:r>
            <w:r w:rsidRPr="005869CC">
              <w:rPr>
                <w:rFonts w:ascii="Calibri" w:eastAsia="標楷體" w:hAnsi="Calibri"/>
                <w:color w:val="000000" w:themeColor="text1"/>
                <w:u w:val="single"/>
              </w:rPr>
              <w:t>公開發行股票之公司</w:t>
            </w:r>
          </w:p>
          <w:p w:rsidR="005869CC" w:rsidRPr="00063A85" w:rsidRDefault="005869CC" w:rsidP="0064633A">
            <w:pPr>
              <w:pStyle w:val="ab"/>
              <w:ind w:leftChars="0" w:left="720" w:hangingChars="300" w:hanging="720"/>
              <w:jc w:val="both"/>
              <w:rPr>
                <w:rFonts w:ascii="Calibri" w:eastAsia="標楷體" w:hAnsi="Calibri"/>
                <w:color w:val="000000" w:themeColor="text1"/>
              </w:rPr>
            </w:pPr>
            <w:r w:rsidRPr="00063A85">
              <w:rPr>
                <w:rFonts w:ascii="Calibri" w:eastAsia="標楷體" w:hAnsi="Calibri" w:hint="eastAsia"/>
                <w:color w:val="000000" w:themeColor="text1"/>
              </w:rPr>
              <w:t xml:space="preserve">  </w:t>
            </w:r>
            <w:r w:rsidRPr="00063A85">
              <w:rPr>
                <w:rFonts w:ascii="Calibri" w:eastAsia="標楷體" w:hAnsi="Calibri"/>
                <w:color w:val="000000" w:themeColor="text1"/>
              </w:rPr>
              <w:t>為他公司有限責任股東</w:t>
            </w:r>
            <w:r w:rsidRPr="00063A85">
              <w:rPr>
                <w:rFonts w:ascii="Calibri" w:eastAsia="標楷體" w:hAnsi="Calibri" w:hint="eastAsia"/>
                <w:color w:val="000000" w:themeColor="text1"/>
              </w:rPr>
              <w:t>時</w:t>
            </w:r>
          </w:p>
          <w:p w:rsidR="005869CC" w:rsidRPr="00063A85" w:rsidRDefault="005869CC" w:rsidP="0064633A">
            <w:pPr>
              <w:pStyle w:val="ab"/>
              <w:ind w:leftChars="0" w:left="720" w:hangingChars="300" w:hanging="720"/>
              <w:jc w:val="both"/>
              <w:rPr>
                <w:rFonts w:ascii="Calibri" w:eastAsia="標楷體" w:hAnsi="Calibri"/>
                <w:color w:val="000000" w:themeColor="text1"/>
              </w:rPr>
            </w:pPr>
            <w:r w:rsidRPr="00063A85">
              <w:rPr>
                <w:rFonts w:ascii="Calibri" w:eastAsia="標楷體" w:hAnsi="Calibri" w:hint="eastAsia"/>
                <w:color w:val="000000" w:themeColor="text1"/>
              </w:rPr>
              <w:t xml:space="preserve">  </w:t>
            </w:r>
            <w:r w:rsidRPr="00063A85">
              <w:rPr>
                <w:rFonts w:ascii="Calibri" w:eastAsia="標楷體" w:hAnsi="Calibri"/>
                <w:color w:val="000000" w:themeColor="text1"/>
              </w:rPr>
              <w:t>，其所有投資總額，除</w:t>
            </w:r>
            <w:r w:rsidRPr="00063A85">
              <w:rPr>
                <w:rFonts w:ascii="Calibri" w:eastAsia="標楷體" w:hAnsi="Calibri" w:hint="eastAsia"/>
                <w:color w:val="000000" w:themeColor="text1"/>
              </w:rPr>
              <w:t>以</w:t>
            </w:r>
          </w:p>
          <w:p w:rsidR="005869CC" w:rsidRPr="00063A85" w:rsidRDefault="005869CC" w:rsidP="0064633A">
            <w:pPr>
              <w:pStyle w:val="ab"/>
              <w:ind w:leftChars="0" w:left="720" w:hangingChars="300" w:hanging="720"/>
              <w:jc w:val="both"/>
              <w:rPr>
                <w:rFonts w:ascii="Calibri" w:eastAsia="標楷體" w:hAnsi="Calibri"/>
                <w:color w:val="000000" w:themeColor="text1"/>
              </w:rPr>
            </w:pPr>
            <w:r w:rsidRPr="00063A85">
              <w:rPr>
                <w:rFonts w:ascii="Calibri" w:eastAsia="標楷體" w:hAnsi="Calibri" w:hint="eastAsia"/>
                <w:color w:val="000000" w:themeColor="text1"/>
              </w:rPr>
              <w:t xml:space="preserve">  </w:t>
            </w:r>
            <w:r w:rsidRPr="00063A85">
              <w:rPr>
                <w:rFonts w:ascii="Calibri" w:eastAsia="標楷體" w:hAnsi="Calibri"/>
                <w:color w:val="000000" w:themeColor="text1"/>
              </w:rPr>
              <w:t>投資為專業或公司章程</w:t>
            </w:r>
            <w:r w:rsidRPr="00063A85">
              <w:rPr>
                <w:rFonts w:ascii="Calibri" w:eastAsia="標楷體" w:hAnsi="Calibri" w:hint="eastAsia"/>
                <w:color w:val="000000" w:themeColor="text1"/>
              </w:rPr>
              <w:t>另</w:t>
            </w:r>
          </w:p>
          <w:p w:rsidR="005869CC" w:rsidRPr="00063A85" w:rsidRDefault="005869CC" w:rsidP="0064633A">
            <w:pPr>
              <w:pStyle w:val="ab"/>
              <w:ind w:leftChars="0" w:left="720" w:hangingChars="300" w:hanging="720"/>
              <w:jc w:val="both"/>
              <w:rPr>
                <w:rFonts w:ascii="標楷體" w:eastAsia="標楷體" w:hAnsi="標楷體"/>
                <w:color w:val="000000" w:themeColor="text1"/>
              </w:rPr>
            </w:pPr>
            <w:r w:rsidRPr="00063A85">
              <w:rPr>
                <w:rFonts w:ascii="Calibri" w:eastAsia="標楷體" w:hAnsi="Calibri" w:hint="eastAsia"/>
                <w:color w:val="000000" w:themeColor="text1"/>
              </w:rPr>
              <w:t xml:space="preserve">  </w:t>
            </w:r>
            <w:r w:rsidRPr="00063A85">
              <w:rPr>
                <w:rFonts w:ascii="Calibri" w:eastAsia="標楷體" w:hAnsi="Calibri"/>
                <w:color w:val="000000" w:themeColor="text1"/>
              </w:rPr>
              <w:t>有規定或</w:t>
            </w:r>
            <w:r w:rsidRPr="00063A85">
              <w:rPr>
                <w:rFonts w:ascii="標楷體" w:eastAsia="標楷體" w:hAnsi="標楷體" w:hint="eastAsia"/>
                <w:color w:val="000000" w:themeColor="text1"/>
              </w:rPr>
              <w:t>經代表已發行股</w:t>
            </w:r>
          </w:p>
          <w:p w:rsidR="005869CC" w:rsidRPr="00063A85" w:rsidRDefault="005869CC" w:rsidP="0064633A">
            <w:pPr>
              <w:pStyle w:val="ab"/>
              <w:ind w:leftChars="0" w:left="720" w:hangingChars="300" w:hanging="72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份總數三分之二以上股東</w:t>
            </w:r>
          </w:p>
          <w:p w:rsidR="005869CC" w:rsidRPr="00063A85" w:rsidRDefault="005869CC" w:rsidP="0064633A">
            <w:pPr>
              <w:pStyle w:val="ab"/>
              <w:ind w:leftChars="0" w:left="720" w:hangingChars="300" w:hanging="72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出席，以出席股東表決權</w:t>
            </w:r>
          </w:p>
          <w:p w:rsidR="005869CC" w:rsidRPr="00063A85" w:rsidRDefault="005869CC" w:rsidP="0064633A">
            <w:pPr>
              <w:pStyle w:val="ab"/>
              <w:ind w:leftChars="0" w:left="720" w:hangingChars="300" w:hanging="72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過半數同意之股東會決議</w:t>
            </w:r>
          </w:p>
          <w:p w:rsidR="005869CC" w:rsidRPr="00063A85" w:rsidRDefault="005869CC" w:rsidP="0064633A">
            <w:pPr>
              <w:pStyle w:val="ab"/>
              <w:ind w:leftChars="0" w:left="720" w:hangingChars="300" w:hanging="720"/>
              <w:jc w:val="both"/>
              <w:rPr>
                <w:rFonts w:ascii="Calibri" w:eastAsia="標楷體" w:hAnsi="Calibri"/>
                <w:color w:val="000000" w:themeColor="text1"/>
              </w:rPr>
            </w:pPr>
            <w:r w:rsidRPr="00063A85">
              <w:rPr>
                <w:rFonts w:ascii="標楷體" w:eastAsia="標楷體" w:hAnsi="標楷體" w:hint="eastAsia"/>
                <w:color w:val="000000" w:themeColor="text1"/>
              </w:rPr>
              <w:t xml:space="preserve">  者</w:t>
            </w:r>
            <w:r w:rsidRPr="00063A85">
              <w:rPr>
                <w:rFonts w:ascii="Calibri" w:eastAsia="標楷體" w:hAnsi="Calibri"/>
                <w:color w:val="000000" w:themeColor="text1"/>
              </w:rPr>
              <w:t>外，不得超過本公司</w:t>
            </w:r>
            <w:r w:rsidRPr="00063A85">
              <w:rPr>
                <w:rFonts w:ascii="Calibri" w:eastAsia="標楷體" w:hAnsi="Calibri" w:hint="eastAsia"/>
                <w:color w:val="000000" w:themeColor="text1"/>
              </w:rPr>
              <w:t>實</w:t>
            </w:r>
          </w:p>
          <w:p w:rsidR="005869CC" w:rsidRPr="00063A85" w:rsidRDefault="005869CC" w:rsidP="0064633A">
            <w:pPr>
              <w:pStyle w:val="ab"/>
              <w:ind w:leftChars="0" w:left="720" w:hangingChars="300" w:hanging="720"/>
              <w:jc w:val="both"/>
              <w:rPr>
                <w:rFonts w:ascii="Calibri" w:eastAsia="標楷體" w:hAnsi="Calibri"/>
                <w:color w:val="000000" w:themeColor="text1"/>
              </w:rPr>
            </w:pPr>
            <w:r w:rsidRPr="00063A85">
              <w:rPr>
                <w:rFonts w:ascii="Calibri" w:eastAsia="標楷體" w:hAnsi="Calibri" w:hint="eastAsia"/>
                <w:color w:val="000000" w:themeColor="text1"/>
              </w:rPr>
              <w:t xml:space="preserve">  </w:t>
            </w:r>
            <w:r w:rsidRPr="00063A85">
              <w:rPr>
                <w:rFonts w:ascii="Calibri" w:eastAsia="標楷體" w:hAnsi="Calibri"/>
                <w:color w:val="000000" w:themeColor="text1"/>
              </w:rPr>
              <w:t>收股本百分之四十</w:t>
            </w:r>
            <w:r w:rsidRPr="005869CC">
              <w:rPr>
                <w:rFonts w:ascii="Calibri" w:eastAsia="標楷體" w:hAnsi="Calibri" w:hint="eastAsia"/>
                <w:color w:val="000000" w:themeColor="text1"/>
                <w:u w:val="single"/>
              </w:rPr>
              <w:t>。</w:t>
            </w:r>
          </w:p>
          <w:p w:rsidR="005869CC" w:rsidRPr="00063A85" w:rsidRDefault="005869CC" w:rsidP="0064633A">
            <w:pPr>
              <w:ind w:left="240" w:hangingChars="100" w:hanging="240"/>
              <w:jc w:val="both"/>
              <w:rPr>
                <w:rFonts w:eastAsia="標楷體"/>
                <w:strike/>
                <w:color w:val="000000" w:themeColor="text1"/>
              </w:rPr>
            </w:pPr>
            <w:r w:rsidRPr="00063A85">
              <w:rPr>
                <w:rFonts w:eastAsia="標楷體" w:hint="eastAsia"/>
                <w:color w:val="000000" w:themeColor="text1"/>
              </w:rPr>
              <w:t xml:space="preserve">      </w:t>
            </w:r>
            <w:r w:rsidRPr="00063A85">
              <w:rPr>
                <w:rFonts w:eastAsia="標楷體"/>
                <w:color w:val="000000" w:themeColor="text1"/>
              </w:rPr>
              <w:t>出席股東之股份總數</w:t>
            </w:r>
            <w:r w:rsidRPr="00063A85">
              <w:rPr>
                <w:rFonts w:eastAsia="標楷體" w:hint="eastAsia"/>
                <w:color w:val="000000" w:themeColor="text1"/>
              </w:rPr>
              <w:t xml:space="preserve">        </w:t>
            </w:r>
            <w:r w:rsidRPr="00063A85">
              <w:rPr>
                <w:rFonts w:eastAsia="標楷體"/>
                <w:color w:val="000000" w:themeColor="text1"/>
              </w:rPr>
              <w:t>不足前項定額者，得以有代表已發行股份總數過半數股東之出席，出席股東表決權三分之二以上之同</w:t>
            </w:r>
            <w:r w:rsidRPr="00063A85">
              <w:rPr>
                <w:rFonts w:eastAsia="標楷體"/>
                <w:color w:val="000000" w:themeColor="text1"/>
              </w:rPr>
              <w:lastRenderedPageBreak/>
              <w:t>意行之。</w:t>
            </w:r>
          </w:p>
          <w:p w:rsidR="005869CC" w:rsidRPr="00063A85" w:rsidRDefault="005869CC" w:rsidP="0064633A">
            <w:pPr>
              <w:ind w:left="240" w:hangingChars="100" w:hanging="240"/>
              <w:jc w:val="both"/>
              <w:rPr>
                <w:rFonts w:eastAsia="標楷體"/>
                <w:color w:val="000000" w:themeColor="text1"/>
              </w:rPr>
            </w:pPr>
            <w:r w:rsidRPr="00063A85">
              <w:rPr>
                <w:rFonts w:eastAsia="標楷體" w:hint="eastAsia"/>
                <w:color w:val="000000" w:themeColor="text1"/>
              </w:rPr>
              <w:t xml:space="preserve">      </w:t>
            </w:r>
            <w:r w:rsidRPr="005869CC">
              <w:rPr>
                <w:rFonts w:eastAsia="標楷體" w:hint="eastAsia"/>
                <w:color w:val="000000" w:themeColor="text1"/>
                <w:u w:val="single"/>
              </w:rPr>
              <w:t>前</w:t>
            </w:r>
            <w:r w:rsidRPr="005869CC">
              <w:rPr>
                <w:rFonts w:eastAsia="標楷體"/>
                <w:color w:val="000000" w:themeColor="text1"/>
                <w:u w:val="single"/>
              </w:rPr>
              <w:t>二項</w:t>
            </w:r>
            <w:r w:rsidRPr="00063A85">
              <w:rPr>
                <w:rFonts w:eastAsia="標楷體"/>
                <w:color w:val="000000" w:themeColor="text1"/>
              </w:rPr>
              <w:t>出席股東股份總數及表決權數，章程有較高之規定者，從其規定。</w:t>
            </w:r>
          </w:p>
          <w:p w:rsidR="005869CC" w:rsidRPr="00063A85" w:rsidRDefault="005869CC" w:rsidP="0064633A">
            <w:pPr>
              <w:ind w:left="240" w:hangingChars="100" w:hanging="240"/>
              <w:jc w:val="both"/>
              <w:rPr>
                <w:rFonts w:eastAsia="標楷體"/>
                <w:color w:val="000000" w:themeColor="text1"/>
              </w:rPr>
            </w:pPr>
            <w:r w:rsidRPr="00063A85">
              <w:rPr>
                <w:rFonts w:eastAsia="標楷體" w:hint="eastAsia"/>
                <w:color w:val="000000" w:themeColor="text1"/>
              </w:rPr>
              <w:t xml:space="preserve">      </w:t>
            </w:r>
            <w:r w:rsidRPr="00063A85">
              <w:rPr>
                <w:rFonts w:eastAsia="標楷體"/>
                <w:color w:val="000000" w:themeColor="text1"/>
              </w:rPr>
              <w:t>公司因接受被投資公司以盈餘或公積增資配股所得之股份，不計入第</w:t>
            </w:r>
            <w:r w:rsidRPr="005869CC">
              <w:rPr>
                <w:rFonts w:eastAsia="標楷體"/>
                <w:color w:val="000000" w:themeColor="text1"/>
                <w:u w:val="single"/>
              </w:rPr>
              <w:t>二</w:t>
            </w:r>
            <w:r w:rsidRPr="00063A85">
              <w:rPr>
                <w:rFonts w:eastAsia="標楷體"/>
                <w:color w:val="000000" w:themeColor="text1"/>
              </w:rPr>
              <w:t>項投資總額。</w:t>
            </w:r>
          </w:p>
          <w:p w:rsidR="005869CC" w:rsidRPr="00063A85" w:rsidRDefault="005869CC" w:rsidP="0064633A">
            <w:pPr>
              <w:ind w:left="240" w:hangingChars="100" w:hanging="240"/>
              <w:jc w:val="both"/>
              <w:rPr>
                <w:rFonts w:eastAsia="標楷體"/>
                <w:color w:val="000000" w:themeColor="text1"/>
              </w:rPr>
            </w:pPr>
            <w:r w:rsidRPr="00063A85">
              <w:rPr>
                <w:rFonts w:eastAsia="標楷體" w:hint="eastAsia"/>
                <w:color w:val="000000" w:themeColor="text1"/>
              </w:rPr>
              <w:t xml:space="preserve">      </w:t>
            </w:r>
            <w:r w:rsidRPr="00063A85">
              <w:rPr>
                <w:rFonts w:eastAsia="標楷體"/>
                <w:color w:val="000000" w:themeColor="text1"/>
              </w:rPr>
              <w:t>公司負責人違反第一項</w:t>
            </w:r>
            <w:r w:rsidRPr="005869CC">
              <w:rPr>
                <w:rFonts w:eastAsia="標楷體" w:hint="eastAsia"/>
                <w:color w:val="000000" w:themeColor="text1"/>
                <w:u w:val="single"/>
              </w:rPr>
              <w:t>或</w:t>
            </w:r>
            <w:r w:rsidRPr="005869CC">
              <w:rPr>
                <w:rFonts w:eastAsia="標楷體"/>
                <w:color w:val="000000" w:themeColor="text1"/>
                <w:u w:val="single"/>
              </w:rPr>
              <w:t>第二項</w:t>
            </w:r>
            <w:r w:rsidRPr="00063A85">
              <w:rPr>
                <w:rFonts w:eastAsia="標楷體"/>
                <w:color w:val="000000" w:themeColor="text1"/>
              </w:rPr>
              <w:t>規定時，應賠償公司因此所受之損害。</w:t>
            </w:r>
          </w:p>
          <w:p w:rsidR="005869CC" w:rsidRPr="00063A85" w:rsidRDefault="005869CC" w:rsidP="00B753DE">
            <w:pPr>
              <w:pStyle w:val="ad"/>
              <w:ind w:left="240" w:hangingChars="100" w:hanging="240"/>
              <w:jc w:val="both"/>
              <w:rPr>
                <w:color w:val="000000" w:themeColor="text1"/>
              </w:rPr>
            </w:pPr>
          </w:p>
        </w:tc>
        <w:tc>
          <w:tcPr>
            <w:tcW w:w="3177" w:type="dxa"/>
          </w:tcPr>
          <w:p w:rsidR="005869CC" w:rsidRPr="00941ED7" w:rsidRDefault="005869CC"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第十三條</w:t>
            </w:r>
            <w:r w:rsidRPr="00941ED7">
              <w:rPr>
                <w:rFonts w:ascii="標楷體" w:eastAsia="標楷體" w:hAnsi="標楷體"/>
                <w:color w:val="000000" w:themeColor="text1"/>
              </w:rPr>
              <w:t xml:space="preserve"> </w:t>
            </w:r>
            <w:r w:rsidRPr="00941ED7">
              <w:rPr>
                <w:rFonts w:ascii="標楷體" w:eastAsia="標楷體" w:hAnsi="標楷體" w:hint="eastAsia"/>
                <w:color w:val="000000" w:themeColor="text1"/>
              </w:rPr>
              <w:t>公司不得為他  公司無限責任股東或合夥事業之合夥人；</w:t>
            </w:r>
            <w:r w:rsidRPr="00941ED7">
              <w:rPr>
                <w:rFonts w:ascii="標楷體" w:eastAsia="標楷體" w:hAnsi="標楷體" w:hint="eastAsia"/>
                <w:color w:val="000000" w:themeColor="text1"/>
                <w:u w:val="single"/>
              </w:rPr>
              <w:t>如</w:t>
            </w:r>
            <w:r w:rsidRPr="00941ED7">
              <w:rPr>
                <w:rFonts w:ascii="標楷體" w:eastAsia="標楷體" w:hAnsi="標楷體" w:hint="eastAsia"/>
                <w:color w:val="000000" w:themeColor="text1"/>
              </w:rPr>
              <w:t>為他公司有限責任股東時，其所有投資總額，除以投資為專業或公司章程另有規定或經</w:t>
            </w:r>
            <w:r w:rsidRPr="00941ED7">
              <w:rPr>
                <w:rFonts w:ascii="標楷體" w:eastAsia="標楷體" w:hAnsi="標楷體" w:hint="eastAsia"/>
                <w:color w:val="000000" w:themeColor="text1"/>
                <w:u w:val="single"/>
              </w:rPr>
              <w:t>依左列各款規定，取得股東同意或股東會決議</w:t>
            </w:r>
            <w:r w:rsidRPr="00941ED7">
              <w:rPr>
                <w:rFonts w:ascii="標楷體" w:eastAsia="標楷體" w:hAnsi="標楷體" w:hint="eastAsia"/>
                <w:color w:val="000000" w:themeColor="text1"/>
              </w:rPr>
              <w:t>者外，不得超過本公司實收股本百分之四十：</w:t>
            </w:r>
          </w:p>
          <w:p w:rsidR="005869CC" w:rsidRPr="00941ED7" w:rsidRDefault="005869CC" w:rsidP="00894627">
            <w:pPr>
              <w:pStyle w:val="ab"/>
              <w:ind w:leftChars="0" w:left="720" w:hangingChars="300" w:hanging="720"/>
              <w:jc w:val="both"/>
              <w:rPr>
                <w:rFonts w:ascii="標楷體" w:eastAsia="標楷體" w:hAnsi="標楷體"/>
                <w:color w:val="000000" w:themeColor="text1"/>
                <w:u w:val="single"/>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u w:val="single"/>
              </w:rPr>
              <w:t>一、無限公司、兩合公司經全體無限責任股東同意。</w:t>
            </w:r>
          </w:p>
          <w:p w:rsidR="005869CC" w:rsidRPr="00941ED7" w:rsidRDefault="005869CC" w:rsidP="00894627">
            <w:pPr>
              <w:pStyle w:val="ab"/>
              <w:ind w:leftChars="0" w:left="720" w:hangingChars="300" w:hanging="720"/>
              <w:jc w:val="both"/>
              <w:rPr>
                <w:rFonts w:ascii="標楷體" w:eastAsia="標楷體" w:hAnsi="標楷體"/>
                <w:color w:val="000000" w:themeColor="text1"/>
                <w:u w:val="single"/>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u w:val="single"/>
              </w:rPr>
              <w:t>二、有限公司經全體股東同意。</w:t>
            </w:r>
          </w:p>
          <w:p w:rsidR="005869CC" w:rsidRPr="00941ED7" w:rsidRDefault="005869CC" w:rsidP="00894627">
            <w:pPr>
              <w:pStyle w:val="ab"/>
              <w:ind w:leftChars="0" w:left="720" w:hangingChars="300" w:hanging="72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u w:val="single"/>
              </w:rPr>
              <w:t>三、股份有限公司</w:t>
            </w:r>
            <w:r w:rsidRPr="00941ED7">
              <w:rPr>
                <w:rFonts w:ascii="標楷體" w:eastAsia="標楷體" w:hAnsi="標楷體" w:hint="eastAsia"/>
                <w:color w:val="000000" w:themeColor="text1"/>
              </w:rPr>
              <w:t>經代表已發行股份總數三分之二以上股東出席，</w:t>
            </w:r>
            <w:r w:rsidRPr="00941ED7">
              <w:rPr>
                <w:rFonts w:ascii="標楷體" w:eastAsia="標楷體" w:hAnsi="標楷體" w:hint="eastAsia"/>
                <w:color w:val="000000" w:themeColor="text1"/>
              </w:rPr>
              <w:lastRenderedPageBreak/>
              <w:t>以出席股東表決權過半數同意之股東會決議。</w:t>
            </w:r>
          </w:p>
          <w:p w:rsidR="005869CC" w:rsidRPr="00941ED7" w:rsidRDefault="005869CC"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u w:val="single"/>
              </w:rPr>
              <w:t>公開發行股票之公司，</w:t>
            </w:r>
            <w:r w:rsidRPr="00941ED7">
              <w:rPr>
                <w:rFonts w:ascii="標楷體" w:eastAsia="標楷體" w:hAnsi="標楷體" w:hint="eastAsia"/>
                <w:color w:val="000000" w:themeColor="text1"/>
              </w:rPr>
              <w:t>出席股東之股份總數不足前項</w:t>
            </w:r>
            <w:r w:rsidRPr="00941ED7">
              <w:rPr>
                <w:rFonts w:ascii="標楷體" w:eastAsia="標楷體" w:hAnsi="標楷體" w:hint="eastAsia"/>
                <w:color w:val="000000" w:themeColor="text1"/>
                <w:u w:val="single"/>
              </w:rPr>
              <w:t>第三款</w:t>
            </w:r>
            <w:r w:rsidRPr="00941ED7">
              <w:rPr>
                <w:rFonts w:ascii="標楷體" w:eastAsia="標楷體" w:hAnsi="標楷體" w:hint="eastAsia"/>
                <w:color w:val="000000" w:themeColor="text1"/>
              </w:rPr>
              <w:t>定額者，得以有代表已發行股份總數過半數股東之出席，出席股東表決權三分之二以上之同意行之。</w:t>
            </w:r>
          </w:p>
          <w:p w:rsidR="005869CC" w:rsidRPr="00941ED7" w:rsidRDefault="005869CC"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第一項第三款及第 二項出席股東股份總數及表決權數，章程有較高之規定者，從其規定。</w:t>
            </w:r>
          </w:p>
          <w:p w:rsidR="005869CC" w:rsidRPr="00941ED7" w:rsidRDefault="005869CC"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公司因接受被投資公司以盈餘或公積增資配股所得之股份，不計入第一項投資總額。</w:t>
            </w:r>
          </w:p>
          <w:p w:rsidR="005869CC" w:rsidRPr="00941ED7" w:rsidRDefault="005869CC" w:rsidP="00894627">
            <w:pPr>
              <w:pStyle w:val="ad"/>
              <w:ind w:left="240" w:hangingChars="100" w:hanging="240"/>
              <w:jc w:val="both"/>
              <w:rPr>
                <w:color w:val="000000" w:themeColor="text1"/>
              </w:rPr>
            </w:pPr>
            <w:r w:rsidRPr="00941ED7">
              <w:rPr>
                <w:rFonts w:hint="eastAsia"/>
                <w:color w:val="000000" w:themeColor="text1"/>
              </w:rPr>
              <w:t xml:space="preserve">      公司負責人違反第一 項規定時，應賠償公司因此所受之損害。</w:t>
            </w:r>
          </w:p>
        </w:tc>
        <w:tc>
          <w:tcPr>
            <w:tcW w:w="3150" w:type="dxa"/>
          </w:tcPr>
          <w:p w:rsidR="005869CC" w:rsidRPr="00941ED7" w:rsidRDefault="005869CC" w:rsidP="00894627">
            <w:pPr>
              <w:ind w:left="480" w:hangingChars="200" w:hanging="480"/>
              <w:jc w:val="both"/>
              <w:rPr>
                <w:rFonts w:eastAsia="標楷體"/>
                <w:color w:val="000000" w:themeColor="text1"/>
              </w:rPr>
            </w:pPr>
            <w:r w:rsidRPr="00941ED7">
              <w:rPr>
                <w:rFonts w:eastAsia="標楷體" w:hint="eastAsia"/>
                <w:color w:val="000000" w:themeColor="text1"/>
              </w:rPr>
              <w:lastRenderedPageBreak/>
              <w:t>一、現行第一項前段移列第一項。</w:t>
            </w:r>
          </w:p>
          <w:p w:rsidR="005869CC" w:rsidRPr="00941ED7" w:rsidRDefault="005869CC"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w:t>
            </w:r>
            <w:r w:rsidRPr="00941ED7">
              <w:rPr>
                <w:rFonts w:eastAsia="標楷體" w:hint="eastAsia"/>
                <w:color w:val="000000" w:themeColor="text1"/>
              </w:rPr>
              <w:t>現行第一項後段移列第二項。</w:t>
            </w:r>
            <w:r w:rsidRPr="00941ED7">
              <w:rPr>
                <w:rFonts w:ascii="標楷體" w:eastAsia="標楷體" w:hAnsi="標楷體" w:hint="eastAsia"/>
                <w:color w:val="000000" w:themeColor="text1"/>
              </w:rPr>
              <w:t>依現行規定，無論無限公司、有限公司、兩合公司、公開發行或非公開發行股票之公司</w:t>
            </w:r>
            <w:r w:rsidRPr="00941ED7">
              <w:rPr>
                <w:rFonts w:eastAsia="標楷體" w:hint="eastAsia"/>
                <w:color w:val="000000" w:themeColor="text1"/>
              </w:rPr>
              <w:t>，</w:t>
            </w:r>
            <w:r w:rsidRPr="00941ED7">
              <w:rPr>
                <w:rFonts w:ascii="標楷體" w:eastAsia="標楷體" w:hAnsi="標楷體" w:hint="eastAsia"/>
                <w:color w:val="000000" w:themeColor="text1"/>
              </w:rPr>
              <w:t>如為他公司有限責任股東時，其所有投資總額，原則上不得超過本公司實收股本百分之四十，除非公司係以投資為專業或章程另有規定或經依一定程序解除百分之四十之限制時，始不受此限。</w:t>
            </w:r>
            <w:r w:rsidRPr="00941ED7">
              <w:rPr>
                <w:rFonts w:eastAsia="標楷體" w:hint="eastAsia"/>
                <w:color w:val="000000" w:themeColor="text1"/>
              </w:rPr>
              <w:t>此次予以鬆綁，</w:t>
            </w:r>
            <w:r w:rsidRPr="00941ED7">
              <w:rPr>
                <w:rFonts w:ascii="標楷體" w:eastAsia="標楷體" w:hAnsi="標楷體" w:hint="eastAsia"/>
                <w:color w:val="000000" w:themeColor="text1"/>
                <w:szCs w:val="24"/>
              </w:rPr>
              <w:t>讓</w:t>
            </w:r>
            <w:r w:rsidRPr="00941ED7">
              <w:rPr>
                <w:rFonts w:ascii="標楷體" w:eastAsia="標楷體" w:hAnsi="標楷體" w:hint="eastAsia"/>
                <w:color w:val="000000" w:themeColor="text1"/>
              </w:rPr>
              <w:t>無限公司、有限公司、兩合公</w:t>
            </w:r>
            <w:r w:rsidRPr="00941ED7">
              <w:rPr>
                <w:rFonts w:ascii="標楷體" w:eastAsia="標楷體" w:hAnsi="標楷體" w:hint="eastAsia"/>
                <w:color w:val="000000" w:themeColor="text1"/>
              </w:rPr>
              <w:lastRenderedPageBreak/>
              <w:t>司或非公開發行股票之公司</w:t>
            </w:r>
            <w:r w:rsidRPr="00941ED7">
              <w:rPr>
                <w:rFonts w:eastAsia="標楷體" w:hint="eastAsia"/>
                <w:color w:val="000000" w:themeColor="text1"/>
              </w:rPr>
              <w:t>，不再受限；另</w:t>
            </w:r>
            <w:r w:rsidRPr="00941ED7">
              <w:rPr>
                <w:rFonts w:ascii="Times New Roman" w:eastAsia="標楷體" w:hAnsi="Times New Roman" w:hint="eastAsia"/>
                <w:color w:val="000000" w:themeColor="text1"/>
              </w:rPr>
              <w:t>考量公開發行</w:t>
            </w:r>
            <w:r w:rsidRPr="00941ED7">
              <w:rPr>
                <w:rFonts w:eastAsia="標楷體"/>
                <w:color w:val="000000" w:themeColor="text1"/>
              </w:rPr>
              <w:t>股票之</w:t>
            </w:r>
            <w:r w:rsidRPr="00941ED7">
              <w:rPr>
                <w:rFonts w:ascii="Times New Roman" w:eastAsia="標楷體" w:hAnsi="Times New Roman" w:hint="eastAsia"/>
                <w:color w:val="000000" w:themeColor="text1"/>
              </w:rPr>
              <w:t>公司</w:t>
            </w:r>
            <w:r w:rsidRPr="00941ED7">
              <w:rPr>
                <w:rFonts w:ascii="Times New Roman" w:eastAsia="標楷體" w:hAnsi="Times New Roman" w:hint="eastAsia"/>
                <w:color w:val="000000" w:themeColor="text1"/>
                <w:lang w:eastAsia="zh-HK"/>
              </w:rPr>
              <w:t>為多角化而轉投資</w:t>
            </w:r>
            <w:r w:rsidRPr="00941ED7">
              <w:rPr>
                <w:rFonts w:ascii="Times New Roman" w:eastAsia="標楷體" w:hAnsi="Times New Roman" w:hint="eastAsia"/>
                <w:color w:val="000000" w:themeColor="text1"/>
              </w:rPr>
              <w:t>，屬公司重大財務業務行為，涉及投資人之權益，為健全公開發行</w:t>
            </w:r>
            <w:r w:rsidRPr="00941ED7">
              <w:rPr>
                <w:rFonts w:eastAsia="標楷體"/>
                <w:color w:val="000000" w:themeColor="text1"/>
              </w:rPr>
              <w:t>股票</w:t>
            </w:r>
            <w:r w:rsidRPr="00941ED7">
              <w:rPr>
                <w:rFonts w:ascii="Times New Roman" w:eastAsia="標楷體" w:hAnsi="Times New Roman" w:hint="eastAsia"/>
                <w:color w:val="000000" w:themeColor="text1"/>
              </w:rPr>
              <w:t>公司之</w:t>
            </w:r>
            <w:r w:rsidRPr="00941ED7">
              <w:rPr>
                <w:rFonts w:ascii="Times New Roman" w:eastAsia="標楷體" w:hAnsi="Times New Roman" w:hint="eastAsia"/>
                <w:color w:val="000000" w:themeColor="text1"/>
                <w:lang w:eastAsia="zh-HK"/>
              </w:rPr>
              <w:t>財務</w:t>
            </w:r>
            <w:r w:rsidRPr="00941ED7">
              <w:rPr>
                <w:rFonts w:ascii="Times New Roman" w:eastAsia="標楷體" w:hAnsi="Times New Roman" w:hint="eastAsia"/>
                <w:color w:val="000000" w:themeColor="text1"/>
              </w:rPr>
              <w:t>業務管理，避免因</w:t>
            </w:r>
            <w:r w:rsidRPr="00941ED7">
              <w:rPr>
                <w:rFonts w:ascii="Times New Roman" w:eastAsia="標楷體" w:hAnsi="Times New Roman" w:hint="eastAsia"/>
                <w:color w:val="000000" w:themeColor="text1"/>
                <w:lang w:eastAsia="zh-HK"/>
              </w:rPr>
              <w:t>不當投資</w:t>
            </w:r>
            <w:r w:rsidRPr="00941ED7">
              <w:rPr>
                <w:rFonts w:ascii="Times New Roman" w:eastAsia="標楷體" w:hAnsi="Times New Roman" w:hint="eastAsia"/>
                <w:color w:val="000000" w:themeColor="text1"/>
              </w:rPr>
              <w:t>而使公司承擔過高之風險，致影響公司業務經營及損及股東權益，針對</w:t>
            </w:r>
            <w:r w:rsidRPr="00941ED7">
              <w:rPr>
                <w:rFonts w:eastAsia="標楷體"/>
                <w:color w:val="000000" w:themeColor="text1"/>
              </w:rPr>
              <w:t>公開發行股票之公司</w:t>
            </w:r>
            <w:r w:rsidRPr="00941ED7">
              <w:rPr>
                <w:rFonts w:eastAsia="標楷體" w:hint="eastAsia"/>
                <w:color w:val="000000" w:themeColor="text1"/>
              </w:rPr>
              <w:t>，</w:t>
            </w:r>
            <w:r w:rsidRPr="00941ED7">
              <w:rPr>
                <w:rFonts w:ascii="Times New Roman" w:eastAsia="標楷體" w:hAnsi="Times New Roman" w:hint="eastAsia"/>
                <w:color w:val="000000" w:themeColor="text1"/>
              </w:rPr>
              <w:t>仍有加以規範之必要，</w:t>
            </w:r>
            <w:r w:rsidRPr="00941ED7">
              <w:rPr>
                <w:rFonts w:eastAsia="標楷體" w:hint="eastAsia"/>
                <w:color w:val="000000" w:themeColor="text1"/>
              </w:rPr>
              <w:t>爰刪除現行第一款及第二款，並明定本項適用主體為</w:t>
            </w:r>
            <w:r w:rsidRPr="00941ED7">
              <w:rPr>
                <w:rFonts w:eastAsia="標楷體"/>
                <w:color w:val="000000" w:themeColor="text1"/>
              </w:rPr>
              <w:t>公開發行股票</w:t>
            </w:r>
            <w:r w:rsidRPr="00941ED7">
              <w:rPr>
                <w:rFonts w:eastAsia="標楷體" w:hint="eastAsia"/>
                <w:color w:val="000000" w:themeColor="text1"/>
              </w:rPr>
              <w:t>之</w:t>
            </w:r>
            <w:r w:rsidRPr="00941ED7">
              <w:rPr>
                <w:rFonts w:eastAsia="標楷體"/>
                <w:color w:val="000000" w:themeColor="text1"/>
              </w:rPr>
              <w:t>公司</w:t>
            </w:r>
            <w:r w:rsidRPr="00941ED7">
              <w:rPr>
                <w:rFonts w:eastAsia="標楷體" w:hint="eastAsia"/>
                <w:color w:val="000000" w:themeColor="text1"/>
              </w:rPr>
              <w:t>。</w:t>
            </w:r>
          </w:p>
          <w:p w:rsidR="005869CC" w:rsidRPr="00941ED7" w:rsidRDefault="005869CC"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三、現行第二項至第五項移列第三項至第六項，並配合酌作修正。</w:t>
            </w:r>
          </w:p>
        </w:tc>
      </w:tr>
      <w:tr w:rsidR="00171CC2" w:rsidRPr="00941ED7" w:rsidTr="005A6D1B">
        <w:tc>
          <w:tcPr>
            <w:tcW w:w="3174" w:type="dxa"/>
          </w:tcPr>
          <w:p w:rsidR="00171CC2" w:rsidRPr="00063A85" w:rsidRDefault="00171CC2" w:rsidP="00E648F4">
            <w:pPr>
              <w:pStyle w:val="ab"/>
              <w:ind w:leftChars="0"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lastRenderedPageBreak/>
              <w:t xml:space="preserve">第十八條  </w:t>
            </w:r>
            <w:r w:rsidRPr="00063A85">
              <w:rPr>
                <w:rStyle w:val="w51"/>
                <w:rFonts w:ascii="標楷體" w:eastAsia="標楷體" w:hAnsi="標楷體" w:cs="Helvetica"/>
                <w:color w:val="000000" w:themeColor="text1"/>
                <w:sz w:val="24"/>
                <w:szCs w:val="24"/>
              </w:rPr>
              <w:t>公司名稱，</w:t>
            </w:r>
            <w:r w:rsidRPr="00171CC2">
              <w:rPr>
                <w:rStyle w:val="w51"/>
                <w:rFonts w:ascii="標楷體" w:eastAsia="標楷體" w:hAnsi="標楷體" w:cs="Helvetica"/>
                <w:color w:val="000000" w:themeColor="text1"/>
                <w:sz w:val="24"/>
                <w:szCs w:val="24"/>
                <w:u w:val="single"/>
              </w:rPr>
              <w:t>應使用我國文字</w:t>
            </w:r>
            <w:r w:rsidRPr="00171CC2">
              <w:rPr>
                <w:rStyle w:val="w51"/>
                <w:rFonts w:ascii="標楷體" w:eastAsia="標楷體" w:hAnsi="標楷體" w:cs="Helvetica" w:hint="eastAsia"/>
                <w:color w:val="000000" w:themeColor="text1"/>
                <w:sz w:val="24"/>
                <w:szCs w:val="24"/>
                <w:u w:val="single"/>
              </w:rPr>
              <w:t>，且不</w:t>
            </w:r>
            <w:r w:rsidRPr="00063A85">
              <w:rPr>
                <w:rStyle w:val="w51"/>
                <w:rFonts w:ascii="標楷體" w:eastAsia="標楷體" w:hAnsi="標楷體" w:cs="Helvetica"/>
                <w:color w:val="000000" w:themeColor="text1"/>
                <w:sz w:val="24"/>
                <w:szCs w:val="24"/>
              </w:rPr>
              <w:t>得與他公司</w:t>
            </w:r>
            <w:r w:rsidRPr="00171CC2">
              <w:rPr>
                <w:rStyle w:val="w51"/>
                <w:rFonts w:ascii="標楷體" w:eastAsia="標楷體" w:hAnsi="標楷體" w:cs="Helvetica" w:hint="eastAsia"/>
                <w:color w:val="000000" w:themeColor="text1"/>
                <w:sz w:val="24"/>
                <w:szCs w:val="24"/>
                <w:u w:val="single"/>
              </w:rPr>
              <w:t>或有限合夥</w:t>
            </w:r>
            <w:r w:rsidRPr="00063A85">
              <w:rPr>
                <w:rStyle w:val="w51"/>
                <w:rFonts w:ascii="標楷體" w:eastAsia="標楷體" w:hAnsi="標楷體" w:cs="Helvetica"/>
                <w:color w:val="000000" w:themeColor="text1"/>
                <w:sz w:val="24"/>
                <w:szCs w:val="24"/>
              </w:rPr>
              <w:t>名稱相同。二公司</w:t>
            </w:r>
            <w:r w:rsidRPr="00171CC2">
              <w:rPr>
                <w:rStyle w:val="w51"/>
                <w:rFonts w:ascii="標楷體" w:eastAsia="標楷體" w:hAnsi="標楷體" w:cs="Helvetica" w:hint="eastAsia"/>
                <w:color w:val="000000" w:themeColor="text1"/>
                <w:sz w:val="24"/>
                <w:szCs w:val="24"/>
                <w:u w:val="single"/>
              </w:rPr>
              <w:t>或公司與有限合夥</w:t>
            </w:r>
            <w:r w:rsidRPr="00063A85">
              <w:rPr>
                <w:rStyle w:val="w51"/>
                <w:rFonts w:ascii="標楷體" w:eastAsia="標楷體" w:hAnsi="標楷體" w:cs="Helvetica"/>
                <w:color w:val="000000" w:themeColor="text1"/>
                <w:sz w:val="24"/>
                <w:szCs w:val="24"/>
              </w:rPr>
              <w:t>名稱中標明不同業務種類或可資區別之文字者，視為不相同。</w:t>
            </w:r>
            <w:r w:rsidRPr="00063A85">
              <w:rPr>
                <w:rFonts w:ascii="標楷體" w:eastAsia="標楷體" w:hAnsi="標楷體" w:cs="Helvetica"/>
                <w:color w:val="000000" w:themeColor="text1"/>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公司所營事業除許可業務應載明於章程外，其餘不受限制。</w:t>
            </w:r>
            <w:r w:rsidRPr="00063A85">
              <w:rPr>
                <w:rFonts w:ascii="標楷體" w:eastAsia="標楷體" w:hAnsi="標楷體" w:cs="Helvetica"/>
                <w:color w:val="000000" w:themeColor="text1"/>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公司所營事業應依中央主管機關所定營業項目代碼表登記。已設立登記之公司，其所營事業為文字敘述者，應於變更所營事業時，依代碼表規定辦理。</w:t>
            </w:r>
            <w:r w:rsidRPr="00063A85">
              <w:rPr>
                <w:rFonts w:ascii="標楷體" w:eastAsia="標楷體" w:hAnsi="標楷體" w:cs="Helvetica"/>
                <w:color w:val="000000" w:themeColor="text1"/>
              </w:rPr>
              <w:br/>
            </w:r>
            <w:r w:rsidRPr="00063A85">
              <w:rPr>
                <w:rStyle w:val="w51"/>
                <w:rFonts w:ascii="標楷體" w:eastAsia="標楷體" w:hAnsi="標楷體" w:cs="Helvetica" w:hint="eastAsia"/>
                <w:color w:val="000000" w:themeColor="text1"/>
                <w:sz w:val="24"/>
                <w:szCs w:val="24"/>
              </w:rPr>
              <w:lastRenderedPageBreak/>
              <w:t xml:space="preserve">    </w:t>
            </w:r>
            <w:r w:rsidRPr="00063A85">
              <w:rPr>
                <w:rStyle w:val="w51"/>
                <w:rFonts w:ascii="標楷體" w:eastAsia="標楷體" w:hAnsi="標楷體" w:cs="Helvetica"/>
                <w:color w:val="000000" w:themeColor="text1"/>
                <w:sz w:val="24"/>
                <w:szCs w:val="24"/>
              </w:rPr>
              <w:t>公司不得使用易於使人誤認其與政府機關、公益團體有關或妨害公共秩序或善良風俗之名稱。</w:t>
            </w:r>
            <w:r w:rsidRPr="00063A85">
              <w:rPr>
                <w:rFonts w:ascii="標楷體" w:eastAsia="標楷體" w:hAnsi="標楷體" w:cs="Helvetica"/>
                <w:color w:val="000000" w:themeColor="text1"/>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公司名稱及業務，於公司登記前應先申請核准，並保留一定期間；其審核準則，由中央主管機關定之。</w:t>
            </w:r>
          </w:p>
        </w:tc>
        <w:tc>
          <w:tcPr>
            <w:tcW w:w="3177" w:type="dxa"/>
          </w:tcPr>
          <w:p w:rsidR="00171CC2" w:rsidRPr="00941ED7" w:rsidRDefault="00171CC2"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 xml:space="preserve">第十八條  </w:t>
            </w:r>
            <w:r w:rsidRPr="00941ED7">
              <w:rPr>
                <w:rStyle w:val="w51"/>
                <w:rFonts w:ascii="標楷體" w:eastAsia="標楷體" w:hAnsi="標楷體" w:cs="Helvetica"/>
                <w:color w:val="000000" w:themeColor="text1"/>
                <w:sz w:val="24"/>
                <w:szCs w:val="24"/>
              </w:rPr>
              <w:t>公司名稱，不得與他公司名稱相同。二公司名稱中標明不同業務種類或可資區別之文字者，視為不相同。</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公司所營事業除許可業務應載明於章程外，其餘不受限制。</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公司所營事業應依中央主管機關所定營業項目代碼表登記。已設立登記之公司，其所營事業為文字敘述者，應於變更所營事業時，依代碼表規定辦理。</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公司不得使用易於使人誤認其與政府機關、公</w:t>
            </w:r>
            <w:r w:rsidRPr="00941ED7">
              <w:rPr>
                <w:rStyle w:val="w51"/>
                <w:rFonts w:ascii="標楷體" w:eastAsia="標楷體" w:hAnsi="標楷體" w:cs="Helvetica"/>
                <w:color w:val="000000" w:themeColor="text1"/>
                <w:sz w:val="24"/>
                <w:szCs w:val="24"/>
              </w:rPr>
              <w:lastRenderedPageBreak/>
              <w:t>益團體有關或妨害公共秩序或善良風俗之名稱。</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公司名稱及業務，於公司登記前應先申請核准，並保留一定期間；其審核準則，由中央主管機關定之。</w:t>
            </w:r>
          </w:p>
        </w:tc>
        <w:tc>
          <w:tcPr>
            <w:tcW w:w="3150" w:type="dxa"/>
          </w:tcPr>
          <w:p w:rsidR="00171CC2" w:rsidRPr="00941ED7" w:rsidRDefault="00171CC2"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一、依現行第五項授權訂定之公司名稱及業務預查審核準則第五條已明定，公司名稱之登記應使用我國文字；</w:t>
            </w:r>
            <w:r w:rsidRPr="00941ED7">
              <w:rPr>
                <w:rStyle w:val="w51"/>
                <w:rFonts w:ascii="標楷體" w:eastAsia="標楷體" w:hAnsi="標楷體" w:cs="Helvetica" w:hint="eastAsia"/>
                <w:color w:val="000000" w:themeColor="text1"/>
                <w:sz w:val="24"/>
                <w:szCs w:val="24"/>
              </w:rPr>
              <w:t>修正條文第三百九十二條之一</w:t>
            </w:r>
            <w:r w:rsidRPr="00941ED7">
              <w:rPr>
                <w:rFonts w:ascii="標楷體" w:eastAsia="標楷體" w:hAnsi="標楷體" w:hint="eastAsia"/>
                <w:color w:val="000000" w:themeColor="text1"/>
              </w:rPr>
              <w:t>雖允許公司</w:t>
            </w:r>
            <w:r w:rsidRPr="00941ED7">
              <w:rPr>
                <w:rStyle w:val="w51"/>
                <w:rFonts w:ascii="標楷體" w:eastAsia="標楷體" w:hAnsi="標楷體" w:cs="Helvetica" w:hint="eastAsia"/>
                <w:color w:val="000000" w:themeColor="text1"/>
                <w:sz w:val="24"/>
                <w:szCs w:val="24"/>
              </w:rPr>
              <w:t>得向主管機關申請外文名稱登記，惟為避免公司誤解得僅以外文名稱登記，爰修正第一項，重申</w:t>
            </w:r>
            <w:r w:rsidRPr="00941ED7">
              <w:rPr>
                <w:rFonts w:ascii="標楷體" w:eastAsia="標楷體" w:hAnsi="標楷體" w:hint="eastAsia"/>
                <w:color w:val="000000" w:themeColor="text1"/>
              </w:rPr>
              <w:t>公司名稱</w:t>
            </w:r>
            <w:r w:rsidRPr="00941ED7">
              <w:rPr>
                <w:rStyle w:val="w51"/>
                <w:rFonts w:ascii="標楷體" w:eastAsia="標楷體" w:hAnsi="標楷體" w:cs="Helvetica"/>
                <w:color w:val="000000" w:themeColor="text1"/>
                <w:sz w:val="24"/>
                <w:szCs w:val="24"/>
              </w:rPr>
              <w:t>應使用我國文字</w:t>
            </w:r>
            <w:r w:rsidRPr="00941ED7">
              <w:rPr>
                <w:rStyle w:val="w51"/>
                <w:rFonts w:ascii="標楷體" w:eastAsia="標楷體" w:hAnsi="標楷體" w:cs="Helvetica" w:hint="eastAsia"/>
                <w:color w:val="000000" w:themeColor="text1"/>
                <w:sz w:val="24"/>
                <w:szCs w:val="24"/>
              </w:rPr>
              <w:t>。換言之，公司之中文名稱，屬絕對必要，外文名稱則由公司自行斟酌是否申請登記。另鑒於我國已制定公布有限合</w:t>
            </w:r>
            <w:r w:rsidRPr="00941ED7">
              <w:rPr>
                <w:rStyle w:val="w51"/>
                <w:rFonts w:ascii="標楷體" w:eastAsia="標楷體" w:hAnsi="標楷體" w:cs="Helvetica" w:hint="eastAsia"/>
                <w:color w:val="000000" w:themeColor="text1"/>
                <w:sz w:val="24"/>
                <w:szCs w:val="24"/>
              </w:rPr>
              <w:lastRenderedPageBreak/>
              <w:t>夥法，爰明定公司名稱亦</w:t>
            </w:r>
            <w:r w:rsidRPr="00941ED7">
              <w:rPr>
                <w:rFonts w:ascii="標楷體" w:eastAsia="標楷體" w:hAnsi="標楷體" w:hint="eastAsia"/>
                <w:color w:val="000000" w:themeColor="text1"/>
              </w:rPr>
              <w:t>不得與</w:t>
            </w:r>
            <w:r w:rsidRPr="00941ED7">
              <w:rPr>
                <w:rStyle w:val="w51"/>
                <w:rFonts w:ascii="標楷體" w:eastAsia="標楷體" w:hAnsi="標楷體" w:cs="Helvetica" w:hint="eastAsia"/>
                <w:color w:val="000000" w:themeColor="text1"/>
                <w:sz w:val="24"/>
                <w:szCs w:val="24"/>
              </w:rPr>
              <w:t>有限合夥</w:t>
            </w:r>
            <w:r w:rsidRPr="00941ED7">
              <w:rPr>
                <w:rStyle w:val="w51"/>
                <w:rFonts w:ascii="標楷體" w:eastAsia="標楷體" w:hAnsi="標楷體" w:cs="Helvetica"/>
                <w:color w:val="000000" w:themeColor="text1"/>
                <w:sz w:val="24"/>
                <w:szCs w:val="24"/>
              </w:rPr>
              <w:t>名稱相同</w:t>
            </w:r>
            <w:r w:rsidRPr="00941ED7">
              <w:rPr>
                <w:rStyle w:val="w51"/>
                <w:rFonts w:ascii="標楷體" w:eastAsia="標楷體" w:hAnsi="標楷體" w:cs="Helvetica" w:hint="eastAsia"/>
                <w:color w:val="000000" w:themeColor="text1"/>
                <w:sz w:val="24"/>
                <w:szCs w:val="24"/>
              </w:rPr>
              <w:t>；公司與有限合夥</w:t>
            </w:r>
            <w:r w:rsidRPr="00941ED7">
              <w:rPr>
                <w:rStyle w:val="w51"/>
                <w:rFonts w:ascii="標楷體" w:eastAsia="標楷體" w:hAnsi="標楷體" w:cs="Helvetica"/>
                <w:color w:val="000000" w:themeColor="text1"/>
                <w:sz w:val="24"/>
                <w:szCs w:val="24"/>
              </w:rPr>
              <w:t>名稱中標明不同業務種類或可資區別之文字者，視為不相同</w:t>
            </w:r>
            <w:r w:rsidRPr="00941ED7">
              <w:rPr>
                <w:rFonts w:ascii="標楷體" w:eastAsia="標楷體" w:hAnsi="標楷體" w:hint="eastAsia"/>
                <w:color w:val="000000" w:themeColor="text1"/>
              </w:rPr>
              <w:t>。</w:t>
            </w:r>
          </w:p>
          <w:p w:rsidR="00171CC2" w:rsidRPr="00941ED7" w:rsidRDefault="00171CC2"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二、第二項至第五項未修 正。</w:t>
            </w:r>
          </w:p>
        </w:tc>
      </w:tr>
      <w:tr w:rsidR="000678DB" w:rsidRPr="00941ED7" w:rsidTr="005A6D1B">
        <w:tc>
          <w:tcPr>
            <w:tcW w:w="3174" w:type="dxa"/>
          </w:tcPr>
          <w:p w:rsidR="000678DB" w:rsidRPr="00063A85" w:rsidRDefault="000678DB" w:rsidP="006B5DC6">
            <w:pPr>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szCs w:val="24"/>
              </w:rPr>
              <w:lastRenderedPageBreak/>
              <w:t xml:space="preserve">第二十條  </w:t>
            </w:r>
            <w:r w:rsidRPr="00063A85">
              <w:rPr>
                <w:rFonts w:ascii="標楷體" w:eastAsia="標楷體" w:hAnsi="標楷體" w:hint="eastAsia"/>
                <w:color w:val="000000" w:themeColor="text1"/>
              </w:rPr>
              <w:t>公司每屆會計年度終了，應將營業報告書</w:t>
            </w:r>
          </w:p>
          <w:p w:rsidR="000678DB" w:rsidRPr="00063A85" w:rsidRDefault="000678DB" w:rsidP="006B5DC6">
            <w:pPr>
              <w:ind w:leftChars="100" w:left="240"/>
              <w:rPr>
                <w:rFonts w:ascii="標楷體" w:eastAsia="標楷體" w:hAnsi="標楷體"/>
                <w:color w:val="000000" w:themeColor="text1"/>
              </w:rPr>
            </w:pPr>
            <w:r w:rsidRPr="00063A85">
              <w:rPr>
                <w:rFonts w:ascii="標楷體" w:eastAsia="標楷體" w:hAnsi="標楷體" w:hint="eastAsia"/>
                <w:color w:val="000000" w:themeColor="text1"/>
              </w:rPr>
              <w:t>、財務報表及盈餘分派或虧損撥補之議案，提請股東同意或股東常會承認。</w:t>
            </w:r>
          </w:p>
          <w:p w:rsidR="000678DB" w:rsidRPr="00063A85" w:rsidRDefault="000678DB" w:rsidP="006B5DC6">
            <w:pPr>
              <w:pStyle w:val="HTML"/>
              <w:ind w:leftChars="100" w:left="240" w:firstLineChars="200" w:firstLine="480"/>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公司資本額達一定數額以上</w:t>
            </w:r>
            <w:r w:rsidRPr="000678DB">
              <w:rPr>
                <w:rFonts w:ascii="標楷體" w:eastAsia="標楷體" w:hAnsi="標楷體" w:hint="eastAsia"/>
                <w:color w:val="000000" w:themeColor="text1"/>
                <w:sz w:val="24"/>
                <w:szCs w:val="24"/>
                <w:u w:val="single"/>
              </w:rPr>
              <w:t>或未達一定數額而達一定規模</w:t>
            </w:r>
            <w:r w:rsidRPr="00063A85">
              <w:rPr>
                <w:rFonts w:ascii="標楷體" w:eastAsia="標楷體" w:hAnsi="標楷體" w:hint="eastAsia"/>
                <w:color w:val="000000" w:themeColor="text1"/>
                <w:sz w:val="24"/>
                <w:szCs w:val="24"/>
              </w:rPr>
              <w:t>者，其財務報表，應先經會計師查核簽證；其</w:t>
            </w:r>
            <w:r w:rsidRPr="000678DB">
              <w:rPr>
                <w:rFonts w:ascii="標楷體" w:eastAsia="標楷體" w:hAnsi="標楷體" w:hint="eastAsia"/>
                <w:color w:val="000000" w:themeColor="text1"/>
                <w:sz w:val="24"/>
                <w:szCs w:val="24"/>
                <w:u w:val="single"/>
              </w:rPr>
              <w:t>一定數額、規模及</w:t>
            </w:r>
            <w:r w:rsidRPr="00063A85">
              <w:rPr>
                <w:rFonts w:ascii="標楷體" w:eastAsia="標楷體" w:hAnsi="標楷體" w:hint="eastAsia"/>
                <w:color w:val="000000" w:themeColor="text1"/>
                <w:sz w:val="24"/>
                <w:szCs w:val="24"/>
              </w:rPr>
              <w:t>簽證</w:t>
            </w:r>
            <w:r w:rsidRPr="000678DB">
              <w:rPr>
                <w:rFonts w:ascii="標楷體" w:eastAsia="標楷體" w:hAnsi="標楷體" w:hint="eastAsia"/>
                <w:color w:val="000000" w:themeColor="text1"/>
                <w:sz w:val="24"/>
                <w:szCs w:val="24"/>
                <w:u w:val="single"/>
              </w:rPr>
              <w:t>之</w:t>
            </w:r>
            <w:r w:rsidRPr="00063A85">
              <w:rPr>
                <w:rFonts w:ascii="標楷體" w:eastAsia="標楷體" w:hAnsi="標楷體" w:hint="eastAsia"/>
                <w:color w:val="000000" w:themeColor="text1"/>
                <w:sz w:val="24"/>
                <w:szCs w:val="24"/>
              </w:rPr>
              <w:t>規則，由中央主管機關定之。但公開發行股票之公司，證券</w:t>
            </w:r>
            <w:r w:rsidRPr="000678DB">
              <w:rPr>
                <w:rFonts w:ascii="標楷體" w:eastAsia="標楷體" w:hAnsi="標楷體" w:hint="eastAsia"/>
                <w:color w:val="000000" w:themeColor="text1"/>
                <w:sz w:val="24"/>
                <w:szCs w:val="24"/>
                <w:u w:val="single"/>
              </w:rPr>
              <w:t>主管</w:t>
            </w:r>
            <w:r w:rsidRPr="00063A85">
              <w:rPr>
                <w:rFonts w:ascii="標楷體" w:eastAsia="標楷體" w:hAnsi="標楷體" w:hint="eastAsia"/>
                <w:color w:val="000000" w:themeColor="text1"/>
                <w:sz w:val="24"/>
                <w:szCs w:val="24"/>
              </w:rPr>
              <w:t>機關另有規定者，不適用之。</w:t>
            </w:r>
          </w:p>
          <w:p w:rsidR="000678DB" w:rsidRPr="00063A85" w:rsidRDefault="000678DB" w:rsidP="006B5DC6">
            <w:pPr>
              <w:pStyle w:val="HTML"/>
              <w:ind w:leftChars="100" w:left="240" w:firstLineChars="200" w:firstLine="480"/>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前項會計師之委任、解任及報酬，準用第二十九條第一項規定。</w:t>
            </w:r>
          </w:p>
          <w:p w:rsidR="000678DB" w:rsidRPr="00063A85" w:rsidRDefault="000678DB" w:rsidP="006B5DC6">
            <w:pPr>
              <w:pStyle w:val="HTML"/>
              <w:ind w:leftChars="100" w:left="240" w:firstLineChars="200" w:firstLine="480"/>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第一項書表，主管機關得隨時派員查核或令其限期申報；其辦法，由中央主管機關定之。</w:t>
            </w:r>
          </w:p>
          <w:p w:rsidR="000678DB" w:rsidRPr="00063A85" w:rsidRDefault="000678DB" w:rsidP="00442D31">
            <w:pPr>
              <w:pStyle w:val="ab"/>
              <w:ind w:leftChars="0" w:left="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公司負責人違反第一</w:t>
            </w:r>
          </w:p>
          <w:p w:rsidR="000678DB" w:rsidRPr="00063A85" w:rsidRDefault="000678DB" w:rsidP="006B5DC6">
            <w:pPr>
              <w:pStyle w:val="ab"/>
              <w:ind w:leftChars="0"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項或第二項規定時，各處新臺幣一萬元以上五萬元以下罰鍰。</w:t>
            </w:r>
            <w:r w:rsidRPr="000678DB">
              <w:rPr>
                <w:rFonts w:ascii="標楷體" w:eastAsia="標楷體" w:hAnsi="標楷體" w:hint="eastAsia"/>
                <w:color w:val="000000" w:themeColor="text1"/>
                <w:u w:val="single"/>
              </w:rPr>
              <w:t>規避、</w:t>
            </w:r>
            <w:r w:rsidRPr="00063A85">
              <w:rPr>
                <w:rFonts w:ascii="標楷體" w:eastAsia="標楷體" w:hAnsi="標楷體" w:hint="eastAsia"/>
                <w:color w:val="000000" w:themeColor="text1"/>
              </w:rPr>
              <w:t>妨礙</w:t>
            </w:r>
            <w:r w:rsidRPr="000678DB">
              <w:rPr>
                <w:rFonts w:ascii="標楷體" w:eastAsia="標楷體" w:hAnsi="標楷體" w:hint="eastAsia"/>
                <w:color w:val="000000" w:themeColor="text1"/>
                <w:u w:val="single"/>
              </w:rPr>
              <w:t>或</w:t>
            </w:r>
            <w:r w:rsidRPr="00063A85">
              <w:rPr>
                <w:rFonts w:ascii="標楷體" w:eastAsia="標楷體" w:hAnsi="標楷體" w:hint="eastAsia"/>
                <w:color w:val="000000" w:themeColor="text1"/>
              </w:rPr>
              <w:t>拒絕前項查核或屆期不申報時，各處新臺幣二萬元以上十萬元以下罰鍰。</w:t>
            </w:r>
          </w:p>
          <w:p w:rsidR="000678DB" w:rsidRPr="00063A85" w:rsidRDefault="000678DB" w:rsidP="00442D31">
            <w:pPr>
              <w:pStyle w:val="ab"/>
              <w:ind w:leftChars="0" w:left="0"/>
              <w:jc w:val="both"/>
              <w:rPr>
                <w:rFonts w:ascii="標楷體" w:eastAsia="標楷體" w:hAnsi="標楷體"/>
                <w:color w:val="000000" w:themeColor="text1"/>
              </w:rPr>
            </w:pPr>
          </w:p>
        </w:tc>
        <w:tc>
          <w:tcPr>
            <w:tcW w:w="3177" w:type="dxa"/>
          </w:tcPr>
          <w:p w:rsidR="000678DB" w:rsidRPr="00941ED7" w:rsidRDefault="000678DB" w:rsidP="00894627">
            <w:pPr>
              <w:pStyle w:val="HTML"/>
              <w:ind w:left="240" w:hangingChars="100" w:hanging="240"/>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第二十條  公司每屆會計年度終了，應將營業報告書</w:t>
            </w:r>
          </w:p>
          <w:p w:rsidR="000678DB" w:rsidRPr="00941ED7" w:rsidRDefault="000678DB" w:rsidP="00894627">
            <w:pPr>
              <w:pStyle w:val="HTML"/>
              <w:ind w:leftChars="100" w:left="240"/>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、財務報表及盈餘分派或虧損撥補之議案，提請股東同意或股東常會承認。</w:t>
            </w:r>
          </w:p>
          <w:p w:rsidR="000678DB" w:rsidRPr="00941ED7" w:rsidRDefault="000678DB" w:rsidP="00894627">
            <w:pPr>
              <w:pStyle w:val="HTML"/>
              <w:ind w:leftChars="100" w:left="240" w:firstLineChars="200" w:firstLine="480"/>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公司資本額達</w:t>
            </w:r>
            <w:r w:rsidRPr="00941ED7">
              <w:rPr>
                <w:rFonts w:ascii="標楷體" w:eastAsia="標楷體" w:hAnsi="標楷體" w:hint="eastAsia"/>
                <w:color w:val="000000" w:themeColor="text1"/>
                <w:sz w:val="24"/>
                <w:szCs w:val="24"/>
                <w:u w:val="single"/>
              </w:rPr>
              <w:t>中央主管機關所定</w:t>
            </w:r>
            <w:r w:rsidRPr="00941ED7">
              <w:rPr>
                <w:rFonts w:ascii="標楷體" w:eastAsia="標楷體" w:hAnsi="標楷體" w:hint="eastAsia"/>
                <w:color w:val="000000" w:themeColor="text1"/>
                <w:sz w:val="24"/>
                <w:szCs w:val="24"/>
              </w:rPr>
              <w:t>一定數額以上者，其財務報表，應先經會計師查核簽證；其簽證規則，由中央主管機關定之。但公開發行股票之公司，證券管理機關另有規定者，不適用之。</w:t>
            </w:r>
          </w:p>
          <w:p w:rsidR="000678DB" w:rsidRPr="00941ED7" w:rsidRDefault="000678DB" w:rsidP="00894627">
            <w:pPr>
              <w:pStyle w:val="HTML"/>
              <w:ind w:leftChars="100" w:left="240" w:firstLineChars="200" w:firstLine="480"/>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前項會計師之委任、解任及報酬，準用第二十九條第一項規定。</w:t>
            </w:r>
          </w:p>
          <w:p w:rsidR="000678DB" w:rsidRPr="00941ED7" w:rsidRDefault="000678DB" w:rsidP="00894627">
            <w:pPr>
              <w:pStyle w:val="HTML"/>
              <w:ind w:leftChars="100" w:left="240" w:firstLineChars="200" w:firstLine="480"/>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第一項書表，主管機關得隨時派員查核或令其限期申報；其辦法，由中央主管機關定之。</w:t>
            </w:r>
          </w:p>
          <w:p w:rsidR="000678DB" w:rsidRPr="00941ED7" w:rsidRDefault="000678DB"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公司負責人違反第一</w:t>
            </w:r>
          </w:p>
          <w:p w:rsidR="000678DB" w:rsidRPr="00941ED7" w:rsidRDefault="000678DB" w:rsidP="00894627">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項或第二項規定時，各處新臺幣一萬元以上五萬元以下罰鍰。妨礙、拒絕</w:t>
            </w:r>
            <w:r w:rsidRPr="00941ED7">
              <w:rPr>
                <w:rFonts w:ascii="標楷體" w:eastAsia="標楷體" w:hAnsi="標楷體" w:hint="eastAsia"/>
                <w:color w:val="000000" w:themeColor="text1"/>
                <w:u w:val="single"/>
              </w:rPr>
              <w:t>或規避</w:t>
            </w:r>
            <w:r w:rsidRPr="00941ED7">
              <w:rPr>
                <w:rFonts w:ascii="標楷體" w:eastAsia="標楷體" w:hAnsi="標楷體" w:hint="eastAsia"/>
                <w:color w:val="000000" w:themeColor="text1"/>
              </w:rPr>
              <w:t>前項查核或屆期不申報時，各處新臺幣二萬元以上十萬元以下罰鍰。</w:t>
            </w:r>
          </w:p>
        </w:tc>
        <w:tc>
          <w:tcPr>
            <w:tcW w:w="3150" w:type="dxa"/>
          </w:tcPr>
          <w:p w:rsidR="000678DB" w:rsidRPr="00941ED7" w:rsidRDefault="000678DB" w:rsidP="00894627">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rPr>
              <w:t>第一項、第三項及第四 項未修正。</w:t>
            </w:r>
          </w:p>
          <w:p w:rsidR="000678DB" w:rsidRPr="00941ED7" w:rsidRDefault="000678DB" w:rsidP="00894627">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二、修正第二項：</w:t>
            </w:r>
          </w:p>
          <w:p w:rsidR="000678DB" w:rsidRPr="00941ED7" w:rsidRDefault="000678DB"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（一)按現行第二項規定，公司資本額達一定數額以上者，其財務報表應先經會計師查核簽證。依經濟部</w:t>
            </w:r>
            <w:r w:rsidRPr="00941ED7">
              <w:rPr>
                <w:rStyle w:val="w51"/>
                <w:rFonts w:ascii="標楷體" w:eastAsia="標楷體" w:hAnsi="標楷體" w:cs="Helvetica"/>
                <w:color w:val="000000" w:themeColor="text1"/>
                <w:sz w:val="24"/>
                <w:szCs w:val="24"/>
              </w:rPr>
              <w:t>九</w:t>
            </w:r>
            <w:r w:rsidRPr="00941ED7">
              <w:rPr>
                <w:rStyle w:val="w51"/>
                <w:rFonts w:ascii="標楷體" w:eastAsia="標楷體" w:hAnsi="標楷體" w:cs="Helvetica" w:hint="eastAsia"/>
                <w:color w:val="000000" w:themeColor="text1"/>
                <w:sz w:val="24"/>
                <w:szCs w:val="24"/>
              </w:rPr>
              <w:t>十年</w:t>
            </w:r>
            <w:r w:rsidRPr="00941ED7">
              <w:rPr>
                <w:rStyle w:val="w51"/>
                <w:rFonts w:ascii="標楷體" w:eastAsia="標楷體" w:hAnsi="標楷體" w:cs="Helvetica"/>
                <w:color w:val="000000" w:themeColor="text1"/>
                <w:sz w:val="24"/>
                <w:szCs w:val="24"/>
              </w:rPr>
              <w:t>十二</w:t>
            </w:r>
            <w:r w:rsidRPr="00941ED7">
              <w:rPr>
                <w:rStyle w:val="w51"/>
                <w:rFonts w:ascii="標楷體" w:eastAsia="標楷體" w:hAnsi="標楷體" w:cs="Helvetica" w:hint="eastAsia"/>
                <w:color w:val="000000" w:themeColor="text1"/>
                <w:sz w:val="24"/>
                <w:szCs w:val="24"/>
              </w:rPr>
              <w:t>月</w:t>
            </w:r>
            <w:r w:rsidRPr="00941ED7">
              <w:rPr>
                <w:rStyle w:val="w51"/>
                <w:rFonts w:ascii="標楷體" w:eastAsia="標楷體" w:hAnsi="標楷體" w:cs="Helvetica"/>
                <w:color w:val="000000" w:themeColor="text1"/>
                <w:sz w:val="24"/>
                <w:szCs w:val="24"/>
              </w:rPr>
              <w:t>十二</w:t>
            </w:r>
            <w:r w:rsidRPr="00941ED7">
              <w:rPr>
                <w:rStyle w:val="w51"/>
                <w:rFonts w:ascii="標楷體" w:eastAsia="標楷體" w:hAnsi="標楷體" w:cs="Helvetica" w:hint="eastAsia"/>
                <w:color w:val="000000" w:themeColor="text1"/>
                <w:sz w:val="24"/>
                <w:szCs w:val="24"/>
              </w:rPr>
              <w:t>日經（</w:t>
            </w:r>
            <w:r w:rsidRPr="00941ED7">
              <w:rPr>
                <w:rStyle w:val="w51"/>
                <w:rFonts w:ascii="標楷體" w:eastAsia="標楷體" w:hAnsi="標楷體" w:cs="Helvetica"/>
                <w:color w:val="000000" w:themeColor="text1"/>
                <w:sz w:val="24"/>
                <w:szCs w:val="24"/>
              </w:rPr>
              <w:t>九</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商字第</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color w:val="000000" w:themeColor="text1"/>
                <w:sz w:val="24"/>
                <w:szCs w:val="24"/>
              </w:rPr>
              <w:t>九</w:t>
            </w:r>
            <w:r w:rsidRPr="00941ED7">
              <w:rPr>
                <w:rFonts w:ascii="標楷體" w:eastAsia="標楷體" w:hAnsi="標楷體" w:hint="eastAsia"/>
                <w:color w:val="000000" w:themeColor="text1"/>
                <w:szCs w:val="24"/>
              </w:rPr>
              <w:t>ΟΟ</w:t>
            </w:r>
            <w:r w:rsidRPr="00941ED7">
              <w:rPr>
                <w:rStyle w:val="w51"/>
                <w:rFonts w:ascii="標楷體" w:eastAsia="標楷體" w:hAnsi="標楷體" w:cs="Helvetica"/>
                <w:color w:val="000000" w:themeColor="text1"/>
                <w:sz w:val="24"/>
                <w:szCs w:val="24"/>
              </w:rPr>
              <w:t>二二六二一五</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color w:val="000000" w:themeColor="text1"/>
                <w:sz w:val="24"/>
                <w:szCs w:val="24"/>
              </w:rPr>
              <w:t>號</w:t>
            </w:r>
            <w:r w:rsidRPr="00941ED7">
              <w:rPr>
                <w:rStyle w:val="w51"/>
                <w:rFonts w:ascii="標楷體" w:eastAsia="標楷體" w:hAnsi="標楷體" w:cs="Helvetica" w:hint="eastAsia"/>
                <w:color w:val="000000" w:themeColor="text1"/>
                <w:sz w:val="24"/>
                <w:szCs w:val="24"/>
              </w:rPr>
              <w:t>令</w:t>
            </w:r>
            <w:r w:rsidRPr="00941ED7">
              <w:rPr>
                <w:rFonts w:ascii="標楷體" w:eastAsia="標楷體" w:hAnsi="標楷體" w:hint="eastAsia"/>
                <w:color w:val="000000" w:themeColor="text1"/>
                <w:szCs w:val="24"/>
              </w:rPr>
              <w:t>，係以實收資本額新臺幣三千萬元作為公司財務報表是否須由會計師查核簽證之基準。惟部分實收資本額不高但其經濟活動具有一定規模之公司，因對社會整體之影響，已達一定程度，實有必要納入規範。公司財務報表應否經會計師查核簽證，除以實收資本額為判斷基準外，另參考德、英、美、歐盟作法，採用亦能反映公司規模之指標</w:t>
            </w:r>
          </w:p>
          <w:p w:rsidR="000678DB" w:rsidRPr="00941ED7" w:rsidRDefault="000678DB"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，例如員工人數、總資產、營業額、超過票面金額發行股票所得之溢額等，修正第二項，增</w:t>
            </w:r>
            <w:r w:rsidRPr="00941ED7">
              <w:rPr>
                <w:rFonts w:ascii="標楷體" w:eastAsia="標楷體" w:hAnsi="標楷體" w:hint="eastAsia"/>
                <w:color w:val="000000" w:themeColor="text1"/>
                <w:szCs w:val="24"/>
              </w:rPr>
              <w:lastRenderedPageBreak/>
              <w:t>列「未達一定數額而達一定規模」之情形，並授權中央主管機關訂定數額及規模。</w:t>
            </w:r>
          </w:p>
          <w:p w:rsidR="000678DB" w:rsidRPr="00941ED7" w:rsidRDefault="000678DB" w:rsidP="00894627">
            <w:pPr>
              <w:ind w:left="480" w:hangingChars="200" w:hanging="480"/>
              <w:jc w:val="both"/>
              <w:rPr>
                <w:rFonts w:ascii="標楷體" w:eastAsia="標楷體" w:hAnsi="標楷體"/>
                <w:noProof/>
                <w:color w:val="000000" w:themeColor="text1"/>
                <w:szCs w:val="24"/>
              </w:rPr>
            </w:pPr>
            <w:r w:rsidRPr="00941ED7">
              <w:rPr>
                <w:rStyle w:val="w51"/>
                <w:rFonts w:ascii="標楷體" w:eastAsia="標楷體" w:hAnsi="標楷體" w:cs="Helvetica" w:hint="eastAsia"/>
                <w:color w:val="000000" w:themeColor="text1"/>
                <w:sz w:val="24"/>
                <w:szCs w:val="24"/>
              </w:rPr>
              <w:t>（二)</w:t>
            </w:r>
            <w:r w:rsidRPr="00941ED7">
              <w:rPr>
                <w:rFonts w:ascii="標楷體" w:eastAsia="標楷體" w:hAnsi="標楷體" w:hint="eastAsia"/>
                <w:bCs/>
                <w:color w:val="000000" w:themeColor="text1"/>
                <w:szCs w:val="24"/>
              </w:rPr>
              <w:t>配合</w:t>
            </w:r>
            <w:r w:rsidRPr="00941ED7">
              <w:rPr>
                <w:rFonts w:ascii="標楷體" w:eastAsia="標楷體" w:hAnsi="標楷體" w:hint="eastAsia"/>
                <w:color w:val="000000" w:themeColor="text1"/>
                <w:szCs w:val="24"/>
              </w:rPr>
              <w:t>證券交易法第三條「主</w:t>
            </w:r>
            <w:r w:rsidRPr="00941ED7">
              <w:rPr>
                <w:rFonts w:ascii="標楷體" w:eastAsia="標楷體" w:hAnsi="標楷體"/>
                <w:color w:val="000000" w:themeColor="text1"/>
                <w:szCs w:val="24"/>
              </w:rPr>
              <w:t>管</w:t>
            </w:r>
            <w:r w:rsidRPr="00941ED7">
              <w:rPr>
                <w:rFonts w:ascii="標楷體" w:eastAsia="標楷體" w:hAnsi="標楷體" w:hint="eastAsia"/>
                <w:color w:val="000000" w:themeColor="text1"/>
                <w:szCs w:val="24"/>
              </w:rPr>
              <w:t>機</w:t>
            </w:r>
            <w:r w:rsidRPr="00941ED7">
              <w:rPr>
                <w:rFonts w:ascii="標楷體" w:eastAsia="標楷體" w:hAnsi="標楷體" w:hint="eastAsia"/>
                <w:noProof/>
                <w:color w:val="000000" w:themeColor="text1"/>
                <w:szCs w:val="24"/>
              </w:rPr>
              <w:t>關」一詞，但書「</w:t>
            </w:r>
            <w:r w:rsidRPr="00941ED7">
              <w:rPr>
                <w:rStyle w:val="w51"/>
                <w:rFonts w:ascii="標楷體" w:eastAsia="標楷體" w:hAnsi="標楷體" w:cs="Helvetica"/>
                <w:color w:val="000000" w:themeColor="text1"/>
                <w:sz w:val="24"/>
                <w:szCs w:val="24"/>
              </w:rPr>
              <w:t>證券管理機關</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noProof/>
                <w:color w:val="000000" w:themeColor="text1"/>
                <w:szCs w:val="24"/>
              </w:rPr>
              <w:t>修正為「證券主管機關</w:t>
            </w:r>
          </w:p>
          <w:p w:rsidR="000678DB" w:rsidRPr="00941ED7" w:rsidRDefault="000678DB" w:rsidP="00894627">
            <w:pPr>
              <w:ind w:left="480" w:hangingChars="200" w:hanging="480"/>
              <w:rPr>
                <w:rFonts w:ascii="標楷體" w:eastAsia="標楷體" w:hAnsi="標楷體"/>
                <w:noProof/>
                <w:color w:val="000000" w:themeColor="text1"/>
                <w:szCs w:val="24"/>
              </w:rPr>
            </w:pPr>
            <w:r w:rsidRPr="00941ED7">
              <w:rPr>
                <w:rFonts w:ascii="標楷體" w:eastAsia="標楷體" w:hAnsi="標楷體" w:hint="eastAsia"/>
                <w:noProof/>
                <w:color w:val="000000" w:themeColor="text1"/>
                <w:szCs w:val="24"/>
              </w:rPr>
              <w:t xml:space="preserve">    」。</w:t>
            </w:r>
          </w:p>
          <w:p w:rsidR="000678DB" w:rsidRPr="00941ED7" w:rsidRDefault="000678DB"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noProof/>
                <w:color w:val="000000" w:themeColor="text1"/>
                <w:szCs w:val="24"/>
              </w:rPr>
              <w:t>三、第五項依法制體例酌作文字修正。</w:t>
            </w:r>
          </w:p>
        </w:tc>
      </w:tr>
      <w:tr w:rsidR="000678DB" w:rsidRPr="00941ED7" w:rsidTr="005A6D1B">
        <w:tc>
          <w:tcPr>
            <w:tcW w:w="3174" w:type="dxa"/>
          </w:tcPr>
          <w:p w:rsidR="000678DB" w:rsidRPr="00F83A83" w:rsidRDefault="000678DB" w:rsidP="00F83A83">
            <w:pPr>
              <w:ind w:left="240" w:hangingChars="100" w:hanging="240"/>
              <w:jc w:val="both"/>
              <w:rPr>
                <w:rFonts w:ascii="標楷體" w:eastAsia="標楷體" w:hAnsi="標楷體"/>
              </w:rPr>
            </w:pPr>
            <w:r w:rsidRPr="0046033B">
              <w:rPr>
                <w:rFonts w:ascii="標楷體" w:eastAsia="標楷體" w:hAnsi="標楷體" w:hint="eastAsia"/>
              </w:rPr>
              <w:lastRenderedPageBreak/>
              <w:t xml:space="preserve">第二十二條之一  </w:t>
            </w:r>
            <w:r w:rsidRPr="00F83A83">
              <w:rPr>
                <w:rFonts w:ascii="標楷體" w:eastAsia="標楷體" w:hAnsi="標楷體" w:hint="eastAsia"/>
              </w:rPr>
              <w:t>公司應每年定期將董事、監察人、經理人及持有已發行股份總數或資本總額超過百分之十之股東之姓名或名稱、國籍、出生年月日或設立登記之年月日、身分證明文件號碼、持股數或出資額及其他中央主管機關指定之事項，以電子方式申報至中央主管機關建置</w:t>
            </w:r>
            <w:r w:rsidRPr="00721E91">
              <w:rPr>
                <w:rFonts w:ascii="標楷體" w:eastAsia="標楷體" w:hAnsi="標楷體" w:hint="eastAsia"/>
              </w:rPr>
              <w:t>或指定</w:t>
            </w:r>
            <w:r w:rsidRPr="00F83A83">
              <w:rPr>
                <w:rFonts w:ascii="標楷體" w:eastAsia="標楷體" w:hAnsi="標楷體" w:hint="eastAsia"/>
              </w:rPr>
              <w:t>之資訊平臺；其有變動者，並應於變動後十五日內為之。但符合一定條件之公司，不適用之。</w:t>
            </w:r>
          </w:p>
          <w:p w:rsidR="000678DB" w:rsidRPr="00F83A83" w:rsidRDefault="000678DB" w:rsidP="00F83A83">
            <w:pPr>
              <w:pStyle w:val="ab"/>
              <w:ind w:leftChars="0" w:left="240" w:hangingChars="100" w:hanging="240"/>
              <w:rPr>
                <w:rFonts w:ascii="標楷體" w:eastAsia="標楷體" w:hAnsi="標楷體"/>
              </w:rPr>
            </w:pPr>
            <w:r w:rsidRPr="00F83A83">
              <w:rPr>
                <w:rFonts w:ascii="標楷體" w:eastAsia="標楷體" w:hAnsi="標楷體" w:hint="eastAsia"/>
              </w:rPr>
              <w:t xml:space="preserve">      前項資料，中央主管機關應定期查核。</w:t>
            </w:r>
          </w:p>
          <w:p w:rsidR="000678DB" w:rsidRPr="00F83A83" w:rsidRDefault="000678DB" w:rsidP="00F83A83">
            <w:pPr>
              <w:pStyle w:val="ab"/>
              <w:ind w:leftChars="0" w:left="240" w:hangingChars="100" w:hanging="240"/>
              <w:jc w:val="both"/>
              <w:rPr>
                <w:rFonts w:ascii="標楷體" w:eastAsia="標楷體" w:hAnsi="標楷體"/>
              </w:rPr>
            </w:pPr>
            <w:r w:rsidRPr="00F83A83">
              <w:rPr>
                <w:rFonts w:ascii="標楷體" w:eastAsia="標楷體" w:hAnsi="標楷體" w:hint="eastAsia"/>
              </w:rPr>
              <w:t xml:space="preserve">     第一項資訊平臺之建置</w:t>
            </w:r>
            <w:r w:rsidRPr="00721E91">
              <w:rPr>
                <w:rFonts w:ascii="標楷體" w:eastAsia="標楷體" w:hAnsi="標楷體" w:hint="eastAsia"/>
              </w:rPr>
              <w:t>或指定</w:t>
            </w:r>
            <w:r w:rsidRPr="00F83A83">
              <w:rPr>
                <w:rFonts w:ascii="標楷體" w:eastAsia="標楷體" w:hAnsi="標楷體" w:hint="eastAsia"/>
              </w:rPr>
              <w:t>、資料之申報期間、格式、經理人之範圍、一定條件公司之範圍、資料之蒐集、處理、利用及其費用、指定事項之內容，前項之查核程序、方式及其他應遵行事項之辦法，由中央主管機關會同法務部定之。</w:t>
            </w:r>
          </w:p>
          <w:p w:rsidR="000678DB" w:rsidRPr="0046033B" w:rsidRDefault="000678DB" w:rsidP="00F83A83">
            <w:pPr>
              <w:pStyle w:val="ab"/>
              <w:ind w:leftChars="0" w:left="240" w:hangingChars="100" w:hanging="240"/>
              <w:jc w:val="both"/>
              <w:rPr>
                <w:rFonts w:ascii="標楷體" w:eastAsia="標楷體" w:hAnsi="標楷體"/>
              </w:rPr>
            </w:pPr>
            <w:r w:rsidRPr="00F83A83">
              <w:rPr>
                <w:rFonts w:ascii="標楷體" w:eastAsia="標楷體" w:hAnsi="標楷體" w:hint="eastAsia"/>
              </w:rPr>
              <w:lastRenderedPageBreak/>
              <w:t xml:space="preserve">     未依第一項規定申報或申報之資料不實，經中央主管機關限期通知改正，屆期未改正者，處代表公司之董事新臺幣五萬元以上五十萬元以下罰鍰。經再限期通知改正仍未改正者，按次處新臺幣五十萬元以上五百萬</w:t>
            </w:r>
            <w:r w:rsidRPr="0046033B">
              <w:rPr>
                <w:rFonts w:ascii="標楷體" w:eastAsia="標楷體" w:hAnsi="標楷體" w:hint="eastAsia"/>
              </w:rPr>
              <w:t xml:space="preserve">元以下罰鍰，至改正為止。其情節重大者，得廢止公司登記。 </w:t>
            </w:r>
          </w:p>
          <w:p w:rsidR="000678DB" w:rsidRPr="00941ED7" w:rsidRDefault="000678DB" w:rsidP="00F83A83">
            <w:pPr>
              <w:pStyle w:val="ab"/>
              <w:snapToGrid w:val="0"/>
              <w:ind w:leftChars="0" w:left="240" w:hangingChars="100" w:hanging="240"/>
              <w:jc w:val="both"/>
              <w:rPr>
                <w:rFonts w:ascii="標楷體" w:eastAsia="標楷體" w:hAnsi="標楷體"/>
                <w:color w:val="000000" w:themeColor="text1"/>
              </w:rPr>
            </w:pPr>
            <w:r w:rsidRPr="0046033B">
              <w:rPr>
                <w:rFonts w:ascii="標楷體" w:eastAsia="標楷體" w:hAnsi="標楷體" w:hint="eastAsia"/>
              </w:rPr>
              <w:t xml:space="preserve">     前項情形，應於第一項之資訊平臺依次註記裁處情形。</w:t>
            </w:r>
          </w:p>
        </w:tc>
        <w:tc>
          <w:tcPr>
            <w:tcW w:w="3177" w:type="dxa"/>
          </w:tcPr>
          <w:p w:rsidR="000678DB" w:rsidRPr="009667A7" w:rsidRDefault="000678DB" w:rsidP="00C8730A">
            <w:pPr>
              <w:pStyle w:val="HTML"/>
              <w:ind w:left="240" w:hangingChars="100" w:hanging="240"/>
              <w:rPr>
                <w:rFonts w:ascii="標楷體" w:eastAsia="標楷體" w:hAnsi="標楷體"/>
                <w:color w:val="000000" w:themeColor="text1"/>
                <w:sz w:val="24"/>
                <w:szCs w:val="24"/>
                <w:u w:val="single"/>
              </w:rPr>
            </w:pPr>
          </w:p>
        </w:tc>
        <w:tc>
          <w:tcPr>
            <w:tcW w:w="3150" w:type="dxa"/>
          </w:tcPr>
          <w:p w:rsidR="000678DB" w:rsidRPr="00F66D45" w:rsidRDefault="000678DB" w:rsidP="00894627">
            <w:pPr>
              <w:rPr>
                <w:rFonts w:ascii="標楷體" w:eastAsia="標楷體" w:hAnsi="標楷體"/>
              </w:rPr>
            </w:pPr>
            <w:r w:rsidRPr="00F66D45">
              <w:rPr>
                <w:rFonts w:ascii="標楷體" w:eastAsia="標楷體" w:hAnsi="標楷體" w:hint="eastAsia"/>
              </w:rPr>
              <w:t>一、</w:t>
            </w:r>
            <w:r w:rsidRPr="00F66D45">
              <w:rPr>
                <w:rFonts w:ascii="標楷體" w:eastAsia="標楷體" w:hAnsi="標楷體" w:hint="eastAsia"/>
                <w:u w:val="single"/>
              </w:rPr>
              <w:t>本條新增</w:t>
            </w:r>
            <w:r w:rsidRPr="00F66D45">
              <w:rPr>
                <w:rFonts w:ascii="標楷體" w:eastAsia="標楷體" w:hAnsi="標楷體" w:hint="eastAsia"/>
              </w:rPr>
              <w:t>。</w:t>
            </w:r>
          </w:p>
          <w:p w:rsidR="000678DB" w:rsidRPr="00F66D45" w:rsidRDefault="000678DB" w:rsidP="00894627">
            <w:pPr>
              <w:ind w:left="480" w:hangingChars="200" w:hanging="480"/>
              <w:rPr>
                <w:rFonts w:ascii="標楷體" w:eastAsia="標楷體" w:hAnsi="標楷體"/>
              </w:rPr>
            </w:pPr>
            <w:r w:rsidRPr="00F66D45">
              <w:rPr>
                <w:rFonts w:ascii="標楷體" w:eastAsia="標楷體" w:hAnsi="標楷體" w:hint="eastAsia"/>
              </w:rPr>
              <w:t>二、第一項：</w:t>
            </w:r>
          </w:p>
          <w:p w:rsidR="000678DB" w:rsidRPr="00F66D45" w:rsidRDefault="000678DB" w:rsidP="000678DB">
            <w:pPr>
              <w:ind w:left="480" w:hangingChars="200" w:hanging="480"/>
              <w:jc w:val="both"/>
              <w:rPr>
                <w:rFonts w:ascii="標楷體" w:eastAsia="標楷體" w:hAnsi="標楷體"/>
              </w:rPr>
            </w:pPr>
            <w:r w:rsidRPr="00F66D45">
              <w:rPr>
                <w:rFonts w:ascii="標楷體" w:eastAsia="標楷體" w:hAnsi="標楷體" w:hint="eastAsia"/>
              </w:rPr>
              <w:t>（一)為配合洗錢防制政策，協助建置完善洗錢防制體制，強化洗錢防制作為，</w:t>
            </w:r>
            <w:r>
              <w:rPr>
                <w:rFonts w:ascii="標楷體" w:eastAsia="標楷體" w:hAnsi="標楷體" w:hint="eastAsia"/>
              </w:rPr>
              <w:t>增加</w:t>
            </w:r>
            <w:r w:rsidRPr="00F66D45">
              <w:rPr>
                <w:rFonts w:ascii="標楷體" w:eastAsia="標楷體" w:hAnsi="標楷體" w:hint="eastAsia"/>
              </w:rPr>
              <w:t>法人（公司)</w:t>
            </w:r>
            <w:r>
              <w:rPr>
                <w:rFonts w:ascii="標楷體" w:eastAsia="標楷體" w:hAnsi="標楷體" w:hint="eastAsia"/>
              </w:rPr>
              <w:t>之</w:t>
            </w:r>
            <w:r w:rsidRPr="00F66D45">
              <w:rPr>
                <w:rFonts w:ascii="標楷體" w:eastAsia="標楷體" w:hAnsi="標楷體" w:hint="eastAsia"/>
              </w:rPr>
              <w:t>透明度，明定公司應</w:t>
            </w:r>
            <w:r>
              <w:rPr>
                <w:rFonts w:ascii="標楷體" w:eastAsia="標楷體" w:hAnsi="標楷體" w:hint="eastAsia"/>
              </w:rPr>
              <w:t>每年定期</w:t>
            </w:r>
            <w:r w:rsidRPr="00F66D45">
              <w:rPr>
                <w:rFonts w:ascii="標楷體" w:eastAsia="標楷體" w:hAnsi="標楷體" w:hint="eastAsia"/>
              </w:rPr>
              <w:t>以電子方式申報相關資料至中央主管機關建置或指定之資訊平臺。申報資料如有變動，並應於變動後十五日內申報。</w:t>
            </w:r>
          </w:p>
          <w:p w:rsidR="000678DB" w:rsidRPr="00F66D45" w:rsidRDefault="000678DB" w:rsidP="000678DB">
            <w:pPr>
              <w:ind w:left="480" w:hangingChars="200" w:hanging="480"/>
              <w:jc w:val="both"/>
              <w:rPr>
                <w:rFonts w:ascii="標楷體" w:eastAsia="標楷體" w:hAnsi="標楷體"/>
              </w:rPr>
            </w:pPr>
            <w:r w:rsidRPr="00F66D45">
              <w:rPr>
                <w:rFonts w:ascii="標楷體" w:eastAsia="標楷體" w:hAnsi="標楷體" w:hint="eastAsia"/>
              </w:rPr>
              <w:t>（二)參照證券交易法第二十五條第一項、第二項規定，明定公司應申報之資料為</w:t>
            </w:r>
            <w:r w:rsidRPr="00F66D45">
              <w:rPr>
                <w:rFonts w:ascii="標楷體" w:eastAsia="標楷體" w:hAnsi="標楷體" w:hint="eastAsia"/>
                <w:color w:val="000000" w:themeColor="text1"/>
              </w:rPr>
              <w:t>董事、監察人、經理人及持有已發行股份總數或資本總額超過百分之十之股東之</w:t>
            </w:r>
            <w:r w:rsidRPr="00F66D45">
              <w:rPr>
                <w:rFonts w:ascii="標楷體" w:eastAsia="標楷體" w:hAnsi="標楷體" w:hint="eastAsia"/>
              </w:rPr>
              <w:t>持</w:t>
            </w:r>
            <w:r w:rsidRPr="00F66D45">
              <w:rPr>
                <w:rFonts w:ascii="標楷體" w:eastAsia="標楷體" w:hAnsi="標楷體" w:hint="eastAsia"/>
                <w:color w:val="000000" w:themeColor="text1"/>
              </w:rPr>
              <w:t>股數</w:t>
            </w:r>
            <w:r w:rsidRPr="00F66D45">
              <w:rPr>
                <w:rFonts w:ascii="標楷體" w:eastAsia="標楷體" w:hAnsi="標楷體" w:hint="eastAsia"/>
              </w:rPr>
              <w:t>或出資額等相關資料。</w:t>
            </w:r>
          </w:p>
          <w:p w:rsidR="000678DB" w:rsidRPr="000678DB" w:rsidRDefault="000678DB" w:rsidP="000678DB">
            <w:pPr>
              <w:ind w:left="480" w:hangingChars="200" w:hanging="480"/>
              <w:jc w:val="both"/>
              <w:rPr>
                <w:rFonts w:ascii="標楷體" w:eastAsia="標楷體" w:hAnsi="標楷體"/>
                <w:szCs w:val="24"/>
              </w:rPr>
            </w:pPr>
            <w:r w:rsidRPr="00F66D45">
              <w:rPr>
                <w:rFonts w:ascii="標楷體" w:eastAsia="標楷體" w:hAnsi="標楷體" w:hint="eastAsia"/>
              </w:rPr>
              <w:t>（三)鑒於具特殊性質之公司例如國營事業等，因有特殊考量，宜予以排除適用，爰於但書規定，</w:t>
            </w:r>
            <w:r w:rsidRPr="000678DB">
              <w:rPr>
                <w:rFonts w:ascii="標楷體" w:eastAsia="標楷體" w:hAnsi="標楷體" w:hint="eastAsia"/>
                <w:szCs w:val="24"/>
              </w:rPr>
              <w:t>符合一定條件之公</w:t>
            </w:r>
            <w:r w:rsidRPr="000678DB">
              <w:rPr>
                <w:rFonts w:ascii="標楷體" w:eastAsia="標楷體" w:hAnsi="標楷體" w:hint="eastAsia"/>
                <w:szCs w:val="24"/>
              </w:rPr>
              <w:lastRenderedPageBreak/>
              <w:t>司，不適用之。</w:t>
            </w:r>
          </w:p>
          <w:p w:rsidR="000678DB" w:rsidRPr="000678DB" w:rsidRDefault="000678DB" w:rsidP="00894627">
            <w:pPr>
              <w:ind w:left="480" w:hangingChars="200" w:hanging="480"/>
              <w:rPr>
                <w:rFonts w:ascii="標楷體" w:eastAsia="標楷體" w:hAnsi="標楷體"/>
                <w:szCs w:val="24"/>
              </w:rPr>
            </w:pPr>
            <w:r w:rsidRPr="000678DB">
              <w:rPr>
                <w:rFonts w:ascii="標楷體" w:eastAsia="標楷體" w:hAnsi="標楷體" w:hint="eastAsia"/>
                <w:szCs w:val="24"/>
              </w:rPr>
              <w:t>三、</w:t>
            </w:r>
            <w:r w:rsidRPr="000678DB">
              <w:rPr>
                <w:rStyle w:val="w51"/>
                <w:rFonts w:ascii="標楷體" w:eastAsia="標楷體" w:hAnsi="標楷體" w:cs="Helvetica" w:hint="eastAsia"/>
                <w:color w:val="333333"/>
                <w:sz w:val="24"/>
                <w:szCs w:val="24"/>
              </w:rPr>
              <w:t>政府應有效掌握公司相關</w:t>
            </w:r>
            <w:r w:rsidRPr="000678DB">
              <w:rPr>
                <w:rFonts w:ascii="標楷體" w:eastAsia="標楷體" w:hAnsi="標楷體" w:hint="eastAsia"/>
                <w:szCs w:val="24"/>
              </w:rPr>
              <w:t>資料，並應有一定機制確保該資料之正確性與及時性，爰於第二項明定中央主管機關應定期查核。</w:t>
            </w:r>
          </w:p>
          <w:p w:rsidR="000678DB" w:rsidRPr="000678DB" w:rsidRDefault="000678DB" w:rsidP="000678DB">
            <w:pPr>
              <w:ind w:left="480" w:hangingChars="200" w:hanging="480"/>
              <w:jc w:val="both"/>
              <w:rPr>
                <w:rFonts w:ascii="標楷體" w:eastAsia="標楷體" w:hAnsi="標楷體"/>
                <w:szCs w:val="24"/>
              </w:rPr>
            </w:pPr>
            <w:r w:rsidRPr="000678DB">
              <w:rPr>
                <w:rFonts w:ascii="標楷體" w:eastAsia="標楷體" w:hAnsi="標楷體" w:hint="eastAsia"/>
                <w:szCs w:val="24"/>
              </w:rPr>
              <w:t>四、為利後續執行與推動，於第三項明定相關子法由中央主管機關會同法務部定之；此資訊平臺，係為配合防制洗錢而設，不對外公開，關於資訊之處理及利用，並非漫無限制，有其一定之範圍，授權於子法中明定。</w:t>
            </w:r>
          </w:p>
          <w:p w:rsidR="000678DB" w:rsidRPr="003B6E80" w:rsidRDefault="000678DB" w:rsidP="000678DB">
            <w:pPr>
              <w:tabs>
                <w:tab w:val="left" w:pos="2520"/>
              </w:tabs>
              <w:snapToGrid w:val="0"/>
              <w:ind w:left="480" w:hangingChars="200" w:hanging="480"/>
              <w:jc w:val="both"/>
              <w:rPr>
                <w:rFonts w:ascii="標楷體" w:eastAsia="標楷體" w:hAnsi="標楷體"/>
              </w:rPr>
            </w:pPr>
            <w:r w:rsidRPr="000678DB">
              <w:rPr>
                <w:rFonts w:ascii="標楷體" w:eastAsia="標楷體" w:hAnsi="標楷體" w:hint="eastAsia"/>
                <w:szCs w:val="24"/>
              </w:rPr>
              <w:t>五、於第四項及第五項明定</w:t>
            </w:r>
            <w:r>
              <w:rPr>
                <w:rFonts w:ascii="標楷體" w:eastAsia="標楷體" w:hAnsi="標楷體" w:hint="eastAsia"/>
                <w:szCs w:val="24"/>
              </w:rPr>
              <w:t xml:space="preserve"> </w:t>
            </w:r>
            <w:r w:rsidRPr="000678DB">
              <w:rPr>
                <w:rFonts w:ascii="標楷體" w:eastAsia="標楷體" w:hAnsi="標楷體" w:hint="eastAsia"/>
                <w:szCs w:val="24"/>
              </w:rPr>
              <w:t>未依規定申報</w:t>
            </w:r>
            <w:r w:rsidRPr="00F66D45">
              <w:rPr>
                <w:rFonts w:ascii="標楷體" w:eastAsia="標楷體" w:hAnsi="標楷體" w:hint="eastAsia"/>
              </w:rPr>
              <w:t>或申報之資料不實者，中央主管機關應先限期通知公司改正，屆期未改正者，始</w:t>
            </w:r>
            <w:r>
              <w:rPr>
                <w:rFonts w:ascii="標楷體" w:eastAsia="標楷體" w:hAnsi="標楷體" w:hint="eastAsia"/>
              </w:rPr>
              <w:t>予處</w:t>
            </w:r>
            <w:r w:rsidRPr="00F66D45">
              <w:rPr>
                <w:rFonts w:ascii="標楷體" w:eastAsia="標楷體" w:hAnsi="標楷體" w:hint="eastAsia"/>
              </w:rPr>
              <w:t>罰</w:t>
            </w:r>
            <w:r>
              <w:rPr>
                <w:rFonts w:ascii="標楷體" w:eastAsia="標楷體" w:hAnsi="標楷體" w:hint="eastAsia"/>
              </w:rPr>
              <w:t>，其罰則係參照洗錢防制法而定</w:t>
            </w:r>
            <w:r w:rsidRPr="00F66D45">
              <w:rPr>
                <w:rFonts w:ascii="標楷體" w:eastAsia="標楷體" w:hAnsi="標楷體" w:hint="eastAsia"/>
              </w:rPr>
              <w:t>，並於資訊平臺依次註記處</w:t>
            </w:r>
            <w:r>
              <w:rPr>
                <w:rFonts w:ascii="標楷體" w:eastAsia="標楷體" w:hAnsi="標楷體" w:hint="eastAsia"/>
              </w:rPr>
              <w:t>罰</w:t>
            </w:r>
            <w:r w:rsidRPr="00F66D45">
              <w:rPr>
                <w:rFonts w:ascii="標楷體" w:eastAsia="標楷體" w:hAnsi="標楷體" w:hint="eastAsia"/>
              </w:rPr>
              <w:t>情形，俾利管理。</w:t>
            </w:r>
          </w:p>
        </w:tc>
      </w:tr>
      <w:tr w:rsidR="00162AEF" w:rsidRPr="00941ED7" w:rsidTr="005A6D1B">
        <w:tc>
          <w:tcPr>
            <w:tcW w:w="3174" w:type="dxa"/>
          </w:tcPr>
          <w:p w:rsidR="00162AEF" w:rsidRPr="00063A85" w:rsidRDefault="00162AEF" w:rsidP="0032323C">
            <w:pPr>
              <w:ind w:left="240" w:hangingChars="100" w:hanging="240"/>
              <w:jc w:val="both"/>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Cs w:val="24"/>
              </w:rPr>
              <w:lastRenderedPageBreak/>
              <w:t xml:space="preserve">第二十八條  </w:t>
            </w:r>
            <w:r w:rsidRPr="00063A85">
              <w:rPr>
                <w:rStyle w:val="w51"/>
                <w:rFonts w:ascii="標楷體" w:eastAsia="標楷體" w:hAnsi="標楷體" w:cs="Helvetica"/>
                <w:color w:val="000000" w:themeColor="text1"/>
                <w:sz w:val="24"/>
                <w:szCs w:val="24"/>
              </w:rPr>
              <w:t>公司之公告應登載於</w:t>
            </w:r>
            <w:r w:rsidRPr="00162AEF">
              <w:rPr>
                <w:rStyle w:val="w51"/>
                <w:rFonts w:ascii="標楷體" w:eastAsia="標楷體" w:hAnsi="標楷體" w:cs="Helvetica" w:hint="eastAsia"/>
                <w:color w:val="000000" w:themeColor="text1"/>
                <w:sz w:val="24"/>
                <w:szCs w:val="24"/>
                <w:u w:val="single"/>
              </w:rPr>
              <w:t>新聞紙或新聞電子報</w:t>
            </w:r>
            <w:r w:rsidRPr="00063A85">
              <w:rPr>
                <w:rStyle w:val="w51"/>
                <w:rFonts w:ascii="標楷體" w:eastAsia="標楷體" w:hAnsi="標楷體" w:cs="Helvetica" w:hint="eastAsia"/>
                <w:color w:val="000000" w:themeColor="text1"/>
                <w:sz w:val="24"/>
                <w:szCs w:val="24"/>
              </w:rPr>
              <w:t>。</w:t>
            </w:r>
          </w:p>
          <w:p w:rsidR="00162AEF" w:rsidRPr="00162AEF" w:rsidRDefault="00162AEF" w:rsidP="0032323C">
            <w:pPr>
              <w:ind w:left="240" w:hangingChars="100" w:hanging="240"/>
              <w:jc w:val="both"/>
              <w:rPr>
                <w:rStyle w:val="w51"/>
                <w:rFonts w:ascii="標楷體" w:eastAsia="標楷體" w:hAnsi="標楷體" w:cs="Helvetica"/>
                <w:color w:val="000000" w:themeColor="text1"/>
                <w:sz w:val="24"/>
                <w:szCs w:val="24"/>
                <w:u w:val="single"/>
              </w:rPr>
            </w:pPr>
            <w:r w:rsidRPr="00063A85">
              <w:rPr>
                <w:rStyle w:val="w51"/>
                <w:rFonts w:ascii="標楷體" w:eastAsia="標楷體" w:hAnsi="標楷體" w:cs="Helvetica" w:hint="eastAsia"/>
                <w:color w:val="000000" w:themeColor="text1"/>
                <w:sz w:val="24"/>
                <w:szCs w:val="24"/>
              </w:rPr>
              <w:t xml:space="preserve">      </w:t>
            </w:r>
            <w:r w:rsidRPr="00162AEF">
              <w:rPr>
                <w:rStyle w:val="w51"/>
                <w:rFonts w:ascii="標楷體" w:eastAsia="標楷體" w:hAnsi="標楷體" w:cs="Helvetica" w:hint="eastAsia"/>
                <w:color w:val="000000" w:themeColor="text1"/>
                <w:sz w:val="24"/>
                <w:szCs w:val="24"/>
                <w:u w:val="single"/>
              </w:rPr>
              <w:t>前項情形，中央主</w:t>
            </w:r>
            <w:r w:rsidRPr="00162AEF">
              <w:rPr>
                <w:rStyle w:val="w51"/>
                <w:rFonts w:ascii="標楷體" w:eastAsia="標楷體" w:hAnsi="標楷體" w:cs="Helvetica"/>
                <w:color w:val="000000" w:themeColor="text1"/>
                <w:sz w:val="24"/>
                <w:szCs w:val="24"/>
                <w:u w:val="single"/>
              </w:rPr>
              <w:t>管機關</w:t>
            </w:r>
            <w:r w:rsidRPr="00162AEF">
              <w:rPr>
                <w:rStyle w:val="w51"/>
                <w:rFonts w:ascii="標楷體" w:eastAsia="標楷體" w:hAnsi="標楷體" w:cs="Helvetica" w:hint="eastAsia"/>
                <w:color w:val="000000" w:themeColor="text1"/>
                <w:sz w:val="24"/>
                <w:szCs w:val="24"/>
                <w:u w:val="single"/>
              </w:rPr>
              <w:t>得建置或指定網站供公司公告。</w:t>
            </w:r>
          </w:p>
          <w:p w:rsidR="00162AEF" w:rsidRPr="00063A85" w:rsidRDefault="00162AEF" w:rsidP="0032323C">
            <w:pPr>
              <w:ind w:left="240" w:hangingChars="100" w:hanging="240"/>
              <w:jc w:val="both"/>
              <w:rPr>
                <w:rFonts w:ascii="標楷體" w:eastAsia="標楷體" w:hAnsi="標楷體"/>
                <w:color w:val="000000" w:themeColor="text1"/>
                <w:szCs w:val="24"/>
              </w:rPr>
            </w:pPr>
            <w:r w:rsidRPr="00063A85">
              <w:rPr>
                <w:rStyle w:val="w51"/>
                <w:rFonts w:ascii="標楷體" w:eastAsia="標楷體" w:hAnsi="標楷體" w:cs="Helvetica" w:hint="eastAsia"/>
                <w:color w:val="000000" w:themeColor="text1"/>
                <w:sz w:val="24"/>
                <w:szCs w:val="24"/>
              </w:rPr>
              <w:t xml:space="preserve">      </w:t>
            </w:r>
            <w:r w:rsidRPr="00162AEF">
              <w:rPr>
                <w:rStyle w:val="w51"/>
                <w:rFonts w:ascii="標楷體" w:eastAsia="標楷體" w:hAnsi="標楷體" w:cs="Helvetica" w:hint="eastAsia"/>
                <w:color w:val="000000" w:themeColor="text1"/>
                <w:sz w:val="24"/>
                <w:szCs w:val="24"/>
                <w:u w:val="single"/>
              </w:rPr>
              <w:t>前二項規定，</w:t>
            </w:r>
            <w:r w:rsidRPr="00063A85">
              <w:rPr>
                <w:rStyle w:val="w51"/>
                <w:rFonts w:ascii="標楷體" w:eastAsia="標楷體" w:hAnsi="標楷體" w:cs="Helvetica"/>
                <w:color w:val="000000" w:themeColor="text1"/>
                <w:sz w:val="24"/>
                <w:szCs w:val="24"/>
              </w:rPr>
              <w:t>公開發行股票之公司，證券</w:t>
            </w:r>
            <w:r w:rsidRPr="00162AEF">
              <w:rPr>
                <w:rStyle w:val="w51"/>
                <w:rFonts w:ascii="標楷體" w:eastAsia="標楷體" w:hAnsi="標楷體" w:cs="Helvetica" w:hint="eastAsia"/>
                <w:color w:val="000000" w:themeColor="text1"/>
                <w:sz w:val="24"/>
                <w:szCs w:val="24"/>
                <w:u w:val="single"/>
              </w:rPr>
              <w:t>主</w:t>
            </w:r>
            <w:r w:rsidRPr="00162AEF">
              <w:rPr>
                <w:rStyle w:val="w51"/>
                <w:rFonts w:ascii="標楷體" w:eastAsia="標楷體" w:hAnsi="標楷體" w:cs="Helvetica"/>
                <w:color w:val="000000" w:themeColor="text1"/>
                <w:sz w:val="24"/>
                <w:szCs w:val="24"/>
                <w:u w:val="single"/>
              </w:rPr>
              <w:t>管</w:t>
            </w:r>
            <w:r w:rsidRPr="00063A85">
              <w:rPr>
                <w:rStyle w:val="w51"/>
                <w:rFonts w:ascii="標楷體" w:eastAsia="標楷體" w:hAnsi="標楷體" w:cs="Helvetica"/>
                <w:color w:val="000000" w:themeColor="text1"/>
                <w:sz w:val="24"/>
                <w:szCs w:val="24"/>
              </w:rPr>
              <w:t>機關另有規定者，</w:t>
            </w:r>
            <w:r w:rsidRPr="00162AEF">
              <w:rPr>
                <w:rStyle w:val="w51"/>
                <w:rFonts w:ascii="標楷體" w:eastAsia="標楷體" w:hAnsi="標楷體" w:cs="Helvetica" w:hint="eastAsia"/>
                <w:color w:val="000000" w:themeColor="text1"/>
                <w:sz w:val="24"/>
                <w:szCs w:val="24"/>
                <w:u w:val="single"/>
              </w:rPr>
              <w:t>從其規定</w:t>
            </w:r>
            <w:r w:rsidRPr="00063A85">
              <w:rPr>
                <w:rStyle w:val="w51"/>
                <w:rFonts w:ascii="標楷體" w:eastAsia="標楷體" w:hAnsi="標楷體" w:cs="Helvetica"/>
                <w:color w:val="000000" w:themeColor="text1"/>
                <w:sz w:val="24"/>
                <w:szCs w:val="24"/>
              </w:rPr>
              <w:t>。</w:t>
            </w:r>
          </w:p>
        </w:tc>
        <w:tc>
          <w:tcPr>
            <w:tcW w:w="3177" w:type="dxa"/>
          </w:tcPr>
          <w:p w:rsidR="00162AEF" w:rsidRPr="00063A85" w:rsidRDefault="00162AEF" w:rsidP="0032323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rPr>
              <w:t xml:space="preserve">第二十八條  </w:t>
            </w:r>
            <w:r w:rsidRPr="00941ED7">
              <w:rPr>
                <w:rStyle w:val="w51"/>
                <w:rFonts w:ascii="標楷體" w:eastAsia="標楷體" w:hAnsi="標楷體" w:cs="Helvetica"/>
                <w:color w:val="000000" w:themeColor="text1"/>
                <w:sz w:val="24"/>
                <w:szCs w:val="24"/>
              </w:rPr>
              <w:t>公司之公告應登載於本公司所在之直轄市或縣（市）日報之顯著部分。</w:t>
            </w:r>
            <w:r w:rsidRPr="00941ED7">
              <w:rPr>
                <w:rStyle w:val="w51"/>
                <w:rFonts w:ascii="標楷體" w:eastAsia="標楷體" w:hAnsi="標楷體" w:cs="Helvetica"/>
                <w:color w:val="000000" w:themeColor="text1"/>
                <w:sz w:val="24"/>
                <w:szCs w:val="24"/>
                <w:u w:val="single"/>
              </w:rPr>
              <w:t>但</w:t>
            </w:r>
            <w:r w:rsidRPr="00941ED7">
              <w:rPr>
                <w:rStyle w:val="w51"/>
                <w:rFonts w:ascii="標楷體" w:eastAsia="標楷體" w:hAnsi="標楷體" w:cs="Helvetica"/>
                <w:color w:val="000000" w:themeColor="text1"/>
                <w:sz w:val="24"/>
                <w:szCs w:val="24"/>
              </w:rPr>
              <w:t>公開發行股票之公司，證券管理機關另有規定者，不在此限。</w:t>
            </w:r>
          </w:p>
        </w:tc>
        <w:tc>
          <w:tcPr>
            <w:tcW w:w="3150" w:type="dxa"/>
          </w:tcPr>
          <w:p w:rsidR="00162AEF" w:rsidRPr="00941ED7" w:rsidRDefault="00162AEF"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一、現行條文本文修正移列第一項。基於科技進步，現行</w:t>
            </w:r>
            <w:r w:rsidRPr="00941ED7">
              <w:rPr>
                <w:rStyle w:val="w51"/>
                <w:rFonts w:ascii="標楷體" w:eastAsia="標楷體" w:hAnsi="標楷體" w:cs="Helvetica"/>
                <w:color w:val="000000" w:themeColor="text1"/>
                <w:sz w:val="24"/>
                <w:szCs w:val="24"/>
              </w:rPr>
              <w:t>公司之公告應登載於本公司所在之直轄市或縣（市）日報顯</w:t>
            </w:r>
            <w:r w:rsidRPr="00941ED7">
              <w:rPr>
                <w:rStyle w:val="w51"/>
                <w:rFonts w:ascii="標楷體" w:eastAsia="標楷體" w:hAnsi="標楷體" w:cs="Helvetica" w:hint="eastAsia"/>
                <w:color w:val="000000" w:themeColor="text1"/>
                <w:sz w:val="24"/>
                <w:szCs w:val="24"/>
              </w:rPr>
              <w:t>著</w:t>
            </w:r>
            <w:r w:rsidRPr="00941ED7">
              <w:rPr>
                <w:rStyle w:val="w51"/>
                <w:rFonts w:ascii="標楷體" w:eastAsia="標楷體" w:hAnsi="標楷體" w:cs="Helvetica"/>
                <w:color w:val="000000" w:themeColor="text1"/>
                <w:sz w:val="24"/>
                <w:szCs w:val="24"/>
              </w:rPr>
              <w:t>部分</w:t>
            </w:r>
            <w:r w:rsidRPr="00941ED7">
              <w:rPr>
                <w:rStyle w:val="w51"/>
                <w:rFonts w:ascii="標楷體" w:eastAsia="標楷體" w:hAnsi="標楷體" w:cs="Helvetica" w:hint="eastAsia"/>
                <w:color w:val="000000" w:themeColor="text1"/>
                <w:sz w:val="24"/>
                <w:szCs w:val="24"/>
              </w:rPr>
              <w:t>之規定，已不合時宜，爰修正為</w:t>
            </w:r>
            <w:r w:rsidRPr="00941ED7">
              <w:rPr>
                <w:rStyle w:val="w51"/>
                <w:rFonts w:ascii="標楷體" w:eastAsia="標楷體" w:hAnsi="標楷體" w:cs="Helvetica"/>
                <w:color w:val="000000" w:themeColor="text1"/>
                <w:sz w:val="24"/>
                <w:szCs w:val="24"/>
              </w:rPr>
              <w:t>公司之公告應登</w:t>
            </w:r>
            <w:r w:rsidRPr="00941ED7">
              <w:rPr>
                <w:rStyle w:val="w51"/>
                <w:rFonts w:ascii="標楷體" w:eastAsia="標楷體" w:hAnsi="標楷體" w:cs="Helvetica" w:hint="eastAsia"/>
                <w:color w:val="000000" w:themeColor="text1"/>
                <w:sz w:val="24"/>
                <w:szCs w:val="24"/>
              </w:rPr>
              <w:t>載</w:t>
            </w:r>
            <w:r w:rsidRPr="00941ED7">
              <w:rPr>
                <w:rStyle w:val="w51"/>
                <w:rFonts w:ascii="標楷體" w:eastAsia="標楷體" w:hAnsi="標楷體" w:cs="Helvetica"/>
                <w:color w:val="000000" w:themeColor="text1"/>
                <w:sz w:val="24"/>
                <w:szCs w:val="24"/>
              </w:rPr>
              <w:t>於</w:t>
            </w:r>
            <w:r w:rsidRPr="00941ED7">
              <w:rPr>
                <w:rStyle w:val="w51"/>
                <w:rFonts w:ascii="標楷體" w:eastAsia="標楷體" w:hAnsi="標楷體" w:cs="Helvetica" w:hint="eastAsia"/>
                <w:color w:val="000000" w:themeColor="text1"/>
                <w:sz w:val="24"/>
                <w:szCs w:val="24"/>
              </w:rPr>
              <w:t>新聞紙或新聞電子報。依本法規定，</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應</w:t>
            </w:r>
            <w:r w:rsidRPr="00941ED7">
              <w:rPr>
                <w:rStyle w:val="w51"/>
                <w:rFonts w:ascii="標楷體" w:eastAsia="標楷體" w:hAnsi="標楷體" w:cs="Helvetica"/>
                <w:color w:val="000000" w:themeColor="text1"/>
                <w:sz w:val="24"/>
                <w:szCs w:val="24"/>
              </w:rPr>
              <w:t>公告</w:t>
            </w:r>
            <w:r w:rsidRPr="00941ED7">
              <w:rPr>
                <w:rStyle w:val="w51"/>
                <w:rFonts w:ascii="標楷體" w:eastAsia="標楷體" w:hAnsi="標楷體" w:cs="Helvetica" w:hint="eastAsia"/>
                <w:color w:val="000000" w:themeColor="text1"/>
                <w:sz w:val="24"/>
                <w:szCs w:val="24"/>
              </w:rPr>
              <w:t>之情形，例如第七十三條第二項有關無限公司為合併決議後，應即向各債</w:t>
            </w:r>
            <w:r w:rsidRPr="00941ED7">
              <w:rPr>
                <w:rStyle w:val="w51"/>
                <w:rFonts w:ascii="標楷體" w:eastAsia="標楷體" w:hAnsi="標楷體" w:cs="Helvetica" w:hint="eastAsia"/>
                <w:color w:val="000000" w:themeColor="text1"/>
                <w:sz w:val="24"/>
                <w:szCs w:val="24"/>
              </w:rPr>
              <w:lastRenderedPageBreak/>
              <w:t>權人分別通知及公告；第二百八十一條有關股份有限公司減資應向債權人公告；第一百零七條第一項有關有限公司變更組織應向債權人公告；第一百七十二條之一第二項有關受理股東提案之公告；第一百九十二條之一第二項有關股份有限公司應於股東會召開前之停止股票過戶日前，公告受理董事候選人提名之期間等事項；第二百十六條之一有關受理監察人候選人提名之公告等，均應依本條規定辦理。</w:t>
            </w:r>
          </w:p>
          <w:p w:rsidR="00162AEF" w:rsidRPr="00941ED7" w:rsidRDefault="00162AEF"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二、增訂第二項。公</w:t>
            </w:r>
            <w:r w:rsidRPr="00941ED7">
              <w:rPr>
                <w:rStyle w:val="w51"/>
                <w:rFonts w:ascii="標楷體" w:eastAsia="標楷體" w:hAnsi="標楷體" w:cs="Helvetica"/>
                <w:color w:val="000000" w:themeColor="text1"/>
                <w:sz w:val="24"/>
                <w:szCs w:val="24"/>
              </w:rPr>
              <w:t>司之公告</w:t>
            </w:r>
            <w:r w:rsidRPr="00941ED7">
              <w:rPr>
                <w:rStyle w:val="w51"/>
                <w:rFonts w:ascii="標楷體" w:eastAsia="標楷體" w:hAnsi="標楷體" w:cs="Helvetica" w:hint="eastAsia"/>
                <w:color w:val="000000" w:themeColor="text1"/>
                <w:sz w:val="24"/>
                <w:szCs w:val="24"/>
              </w:rPr>
              <w:t>，除</w:t>
            </w:r>
            <w:r w:rsidRPr="00941ED7">
              <w:rPr>
                <w:rStyle w:val="w51"/>
                <w:rFonts w:ascii="標楷體" w:eastAsia="標楷體" w:hAnsi="標楷體" w:cs="Helvetica"/>
                <w:color w:val="000000" w:themeColor="text1"/>
                <w:sz w:val="24"/>
                <w:szCs w:val="24"/>
              </w:rPr>
              <w:t>登</w:t>
            </w:r>
            <w:r w:rsidRPr="00941ED7">
              <w:rPr>
                <w:rStyle w:val="w51"/>
                <w:rFonts w:ascii="標楷體" w:eastAsia="標楷體" w:hAnsi="標楷體" w:cs="Helvetica" w:hint="eastAsia"/>
                <w:color w:val="000000" w:themeColor="text1"/>
                <w:sz w:val="24"/>
                <w:szCs w:val="24"/>
              </w:rPr>
              <w:t>載</w:t>
            </w:r>
            <w:r w:rsidRPr="00941ED7">
              <w:rPr>
                <w:rStyle w:val="w51"/>
                <w:rFonts w:ascii="標楷體" w:eastAsia="標楷體" w:hAnsi="標楷體" w:cs="Helvetica"/>
                <w:color w:val="000000" w:themeColor="text1"/>
                <w:sz w:val="24"/>
                <w:szCs w:val="24"/>
              </w:rPr>
              <w:t>於</w:t>
            </w:r>
            <w:r w:rsidRPr="00941ED7">
              <w:rPr>
                <w:rStyle w:val="w51"/>
                <w:rFonts w:ascii="標楷體" w:eastAsia="標楷體" w:hAnsi="標楷體" w:cs="Helvetica" w:hint="eastAsia"/>
                <w:color w:val="000000" w:themeColor="text1"/>
                <w:sz w:val="24"/>
                <w:szCs w:val="24"/>
              </w:rPr>
              <w:t>新聞紙或新聞電子報外，中央主</w:t>
            </w:r>
            <w:r w:rsidRPr="00941ED7">
              <w:rPr>
                <w:rStyle w:val="w51"/>
                <w:rFonts w:ascii="標楷體" w:eastAsia="標楷體" w:hAnsi="標楷體" w:cs="Helvetica"/>
                <w:color w:val="000000" w:themeColor="text1"/>
                <w:sz w:val="24"/>
                <w:szCs w:val="24"/>
              </w:rPr>
              <w:t>管機關</w:t>
            </w:r>
            <w:r w:rsidRPr="00941ED7">
              <w:rPr>
                <w:rStyle w:val="w51"/>
                <w:rFonts w:ascii="標楷體" w:eastAsia="標楷體" w:hAnsi="標楷體" w:cs="Helvetica" w:hint="eastAsia"/>
                <w:color w:val="000000" w:themeColor="text1"/>
                <w:sz w:val="24"/>
                <w:szCs w:val="24"/>
              </w:rPr>
              <w:t>亦得建置或指定網站供公司公告，提供多元化公告方式。</w:t>
            </w:r>
          </w:p>
          <w:p w:rsidR="00162AEF" w:rsidRPr="00941ED7" w:rsidRDefault="00162AEF"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三、現行條文但書修正移列第三項，並將</w:t>
            </w:r>
            <w:r w:rsidRPr="00941ED7">
              <w:rPr>
                <w:rFonts w:ascii="標楷體" w:eastAsia="標楷體" w:hAnsi="標楷體" w:hint="eastAsia"/>
                <w:noProof/>
                <w:color w:val="000000" w:themeColor="text1"/>
                <w:sz w:val="24"/>
                <w:szCs w:val="24"/>
              </w:rPr>
              <w:t>「</w:t>
            </w:r>
            <w:r w:rsidRPr="00941ED7">
              <w:rPr>
                <w:rStyle w:val="w51"/>
                <w:rFonts w:ascii="標楷體" w:eastAsia="標楷體" w:hAnsi="標楷體" w:cs="Helvetica"/>
                <w:color w:val="000000" w:themeColor="text1"/>
                <w:sz w:val="24"/>
                <w:szCs w:val="24"/>
              </w:rPr>
              <w:t>證券管理機關</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noProof/>
                <w:color w:val="000000" w:themeColor="text1"/>
                <w:sz w:val="24"/>
                <w:szCs w:val="24"/>
              </w:rPr>
              <w:t>修正為「證券主管機關」，理由同第二十條說明二、（二)。</w:t>
            </w:r>
          </w:p>
        </w:tc>
      </w:tr>
      <w:tr w:rsidR="00162AEF" w:rsidRPr="00941ED7" w:rsidTr="005A6D1B">
        <w:tc>
          <w:tcPr>
            <w:tcW w:w="3174" w:type="dxa"/>
          </w:tcPr>
          <w:p w:rsidR="00162AEF" w:rsidRPr="00063A85" w:rsidRDefault="00162AEF" w:rsidP="00557A88">
            <w:pPr>
              <w:ind w:left="240" w:hangingChars="100" w:hanging="240"/>
              <w:jc w:val="both"/>
              <w:rPr>
                <w:rFonts w:ascii="標楷體" w:eastAsia="標楷體" w:hAnsi="標楷體"/>
                <w:color w:val="000000" w:themeColor="text1"/>
                <w:szCs w:val="24"/>
              </w:rPr>
            </w:pPr>
            <w:r w:rsidRPr="00063A85">
              <w:rPr>
                <w:rFonts w:ascii="標楷體" w:eastAsia="標楷體" w:hAnsi="標楷體" w:hint="eastAsia"/>
                <w:color w:val="000000" w:themeColor="text1"/>
                <w:szCs w:val="24"/>
              </w:rPr>
              <w:lastRenderedPageBreak/>
              <w:t xml:space="preserve">第二十八條之一  </w:t>
            </w:r>
            <w:r w:rsidRPr="00162AEF">
              <w:rPr>
                <w:rStyle w:val="w51"/>
                <w:rFonts w:ascii="標楷體" w:eastAsia="標楷體" w:hAnsi="標楷體" w:cs="Helvetica"/>
                <w:color w:val="000000" w:themeColor="text1"/>
                <w:sz w:val="24"/>
                <w:szCs w:val="24"/>
                <w:u w:val="single"/>
              </w:rPr>
              <w:t>主管機關依法應送達於公司之公文書</w:t>
            </w:r>
            <w:r w:rsidRPr="00162AEF">
              <w:rPr>
                <w:rStyle w:val="w51"/>
                <w:rFonts w:ascii="標楷體" w:eastAsia="標楷體" w:hAnsi="標楷體" w:cs="Helvetica" w:hint="eastAsia"/>
                <w:color w:val="000000" w:themeColor="text1"/>
                <w:sz w:val="24"/>
                <w:szCs w:val="24"/>
                <w:u w:val="single"/>
              </w:rPr>
              <w:t>，得以電子方式為之。</w:t>
            </w:r>
          </w:p>
          <w:p w:rsidR="00162AEF" w:rsidRPr="00063A85" w:rsidRDefault="00162AEF" w:rsidP="00557A88">
            <w:pPr>
              <w:ind w:left="240" w:hangingChars="100" w:hanging="24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主管機關依法應送達於公司之公文書無從送達者，改向代表公司之負責人送達之；仍無從送達者，得以公告代之。</w:t>
            </w:r>
          </w:p>
          <w:p w:rsidR="00162AEF" w:rsidRPr="00162AEF" w:rsidRDefault="00162AEF" w:rsidP="00150282">
            <w:pPr>
              <w:ind w:left="240" w:hangingChars="100" w:hanging="240"/>
              <w:jc w:val="both"/>
              <w:rPr>
                <w:rFonts w:ascii="標楷體" w:eastAsia="標楷體" w:hAnsi="標楷體"/>
                <w:color w:val="000000" w:themeColor="text1"/>
                <w:szCs w:val="24"/>
                <w:u w:val="single"/>
              </w:rPr>
            </w:pPr>
            <w:r w:rsidRPr="00063A85">
              <w:rPr>
                <w:rStyle w:val="w51"/>
                <w:rFonts w:ascii="標楷體" w:eastAsia="標楷體" w:hAnsi="標楷體" w:cs="Helvetica" w:hint="eastAsia"/>
                <w:color w:val="000000" w:themeColor="text1"/>
                <w:sz w:val="24"/>
                <w:szCs w:val="24"/>
              </w:rPr>
              <w:t xml:space="preserve">      </w:t>
            </w:r>
            <w:r w:rsidRPr="00162AEF">
              <w:rPr>
                <w:rStyle w:val="w51"/>
                <w:rFonts w:ascii="標楷體" w:eastAsia="標楷體" w:hAnsi="標楷體" w:cs="Helvetica" w:hint="eastAsia"/>
                <w:color w:val="000000" w:themeColor="text1"/>
                <w:sz w:val="24"/>
                <w:szCs w:val="24"/>
                <w:u w:val="single"/>
              </w:rPr>
              <w:t>電子方式送達之實施</w:t>
            </w:r>
            <w:r w:rsidRPr="00162AEF">
              <w:rPr>
                <w:rStyle w:val="w51"/>
                <w:rFonts w:ascii="標楷體" w:eastAsia="標楷體" w:hAnsi="標楷體" w:cs="Helvetica" w:hint="eastAsia"/>
                <w:color w:val="000000" w:themeColor="text1"/>
                <w:sz w:val="24"/>
                <w:szCs w:val="24"/>
                <w:u w:val="single"/>
              </w:rPr>
              <w:lastRenderedPageBreak/>
              <w:t>辦法，由中央主管機關定之。</w:t>
            </w:r>
          </w:p>
        </w:tc>
        <w:tc>
          <w:tcPr>
            <w:tcW w:w="3177" w:type="dxa"/>
          </w:tcPr>
          <w:p w:rsidR="00162AEF" w:rsidRPr="00063A85" w:rsidRDefault="00162AEF" w:rsidP="00C8730A">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 xml:space="preserve">第二十八條之一  </w:t>
            </w:r>
            <w:r w:rsidRPr="00941ED7">
              <w:rPr>
                <w:rStyle w:val="w51"/>
                <w:rFonts w:ascii="標楷體" w:eastAsia="標楷體" w:hAnsi="標楷體" w:cs="Helvetica"/>
                <w:color w:val="000000" w:themeColor="text1"/>
                <w:sz w:val="24"/>
                <w:szCs w:val="24"/>
              </w:rPr>
              <w:t>主管機關依法應送達於公司之公文書無從送達者，改向代表公司之負責人送達之；仍無從送達者，得以公告代之。</w:t>
            </w:r>
          </w:p>
        </w:tc>
        <w:tc>
          <w:tcPr>
            <w:tcW w:w="3150" w:type="dxa"/>
          </w:tcPr>
          <w:p w:rsidR="00162AEF" w:rsidRPr="00941ED7" w:rsidRDefault="00162AEF"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一、增訂第一項。因應電子科技之進步，明定</w:t>
            </w:r>
            <w:r w:rsidRPr="00941ED7">
              <w:rPr>
                <w:rStyle w:val="w51"/>
                <w:rFonts w:ascii="標楷體" w:eastAsia="標楷體" w:hAnsi="標楷體" w:cs="Helvetica"/>
                <w:color w:val="000000" w:themeColor="text1"/>
                <w:sz w:val="24"/>
                <w:szCs w:val="24"/>
              </w:rPr>
              <w:t>主管機關依法應送達於公司之公文書</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color w:val="000000" w:themeColor="text1"/>
              </w:rPr>
              <w:t>除維持現行書面送達之方式外，亦</w:t>
            </w:r>
            <w:r w:rsidRPr="00941ED7">
              <w:rPr>
                <w:rStyle w:val="w51"/>
                <w:rFonts w:ascii="標楷體" w:eastAsia="標楷體" w:hAnsi="標楷體" w:cs="Helvetica" w:hint="eastAsia"/>
                <w:color w:val="000000" w:themeColor="text1"/>
                <w:sz w:val="24"/>
                <w:szCs w:val="24"/>
              </w:rPr>
              <w:t>得以電子方式為之。</w:t>
            </w:r>
          </w:p>
          <w:p w:rsidR="00162AEF" w:rsidRPr="00941ED7" w:rsidRDefault="00162AEF"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二、現行條文移列第二項， 內容未修正。</w:t>
            </w:r>
          </w:p>
          <w:p w:rsidR="00162AEF" w:rsidRPr="00941ED7" w:rsidRDefault="00162AEF"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三、增訂第三項。公文書</w:t>
            </w:r>
            <w:r w:rsidRPr="00941ED7">
              <w:rPr>
                <w:rStyle w:val="w51"/>
                <w:rFonts w:ascii="標楷體" w:eastAsia="標楷體" w:hAnsi="標楷體" w:cs="Helvetica" w:hint="eastAsia"/>
                <w:color w:val="000000" w:themeColor="text1"/>
                <w:sz w:val="24"/>
                <w:szCs w:val="24"/>
              </w:rPr>
              <w:t>如</w:t>
            </w:r>
            <w:r w:rsidRPr="00941ED7">
              <w:rPr>
                <w:rStyle w:val="w51"/>
                <w:rFonts w:ascii="標楷體" w:eastAsia="標楷體" w:hAnsi="標楷體" w:cs="Helvetica" w:hint="eastAsia"/>
                <w:color w:val="000000" w:themeColor="text1"/>
                <w:sz w:val="24"/>
                <w:szCs w:val="24"/>
              </w:rPr>
              <w:lastRenderedPageBreak/>
              <w:t>何以電子方式送達，授權中央主管機關訂定實施辦法規範相關細節，以利執行。</w:t>
            </w:r>
          </w:p>
        </w:tc>
      </w:tr>
      <w:tr w:rsidR="00162AEF" w:rsidRPr="00941ED7" w:rsidTr="005A6D1B">
        <w:tc>
          <w:tcPr>
            <w:tcW w:w="3174" w:type="dxa"/>
          </w:tcPr>
          <w:p w:rsidR="00162AEF" w:rsidRPr="00063A85" w:rsidRDefault="00162AEF" w:rsidP="0038166C">
            <w:pPr>
              <w:pStyle w:val="HTML"/>
              <w:ind w:left="252" w:hangingChars="105" w:hanging="252"/>
              <w:jc w:val="both"/>
              <w:rPr>
                <w:rFonts w:ascii="標楷體" w:eastAsia="標楷體" w:hAnsi="標楷體" w:cs="細明體"/>
                <w:color w:val="000000" w:themeColor="text1"/>
                <w:sz w:val="24"/>
                <w:szCs w:val="24"/>
              </w:rPr>
            </w:pPr>
            <w:r w:rsidRPr="00063A85">
              <w:rPr>
                <w:rFonts w:ascii="標楷體" w:eastAsia="標楷體" w:hAnsi="標楷體" w:hint="eastAsia"/>
                <w:color w:val="000000" w:themeColor="text1"/>
                <w:sz w:val="24"/>
                <w:szCs w:val="24"/>
              </w:rPr>
              <w:lastRenderedPageBreak/>
              <w:t xml:space="preserve">第二十九條  </w:t>
            </w:r>
            <w:r w:rsidRPr="00063A85">
              <w:rPr>
                <w:rFonts w:ascii="標楷體" w:eastAsia="標楷體" w:hAnsi="標楷體" w:cs="細明體"/>
                <w:color w:val="000000" w:themeColor="text1"/>
                <w:sz w:val="24"/>
                <w:szCs w:val="24"/>
              </w:rPr>
              <w:t>公司得依章</w:t>
            </w:r>
            <w:r w:rsidRPr="00063A85">
              <w:rPr>
                <w:rFonts w:ascii="標楷體" w:eastAsia="標楷體" w:hAnsi="標楷體" w:cs="細明體" w:hint="eastAsia"/>
                <w:color w:val="000000" w:themeColor="text1"/>
                <w:sz w:val="24"/>
                <w:szCs w:val="24"/>
              </w:rPr>
              <w:t>程</w:t>
            </w:r>
            <w:r w:rsidRPr="00063A85">
              <w:rPr>
                <w:rFonts w:ascii="標楷體" w:eastAsia="標楷體" w:hAnsi="標楷體" w:cs="細明體"/>
                <w:color w:val="000000" w:themeColor="text1"/>
                <w:sz w:val="24"/>
                <w:szCs w:val="24"/>
              </w:rPr>
              <w:t>規定置經理人，其</w:t>
            </w:r>
            <w:r w:rsidRPr="00063A85">
              <w:rPr>
                <w:rFonts w:ascii="標楷體" w:eastAsia="標楷體" w:hAnsi="標楷體" w:cs="細明體" w:hint="eastAsia"/>
                <w:color w:val="000000" w:themeColor="text1"/>
                <w:sz w:val="24"/>
                <w:szCs w:val="24"/>
              </w:rPr>
              <w:t>委任、</w:t>
            </w:r>
            <w:r w:rsidRPr="00063A85">
              <w:rPr>
                <w:rFonts w:ascii="標楷體" w:eastAsia="標楷體" w:hAnsi="標楷體" w:cs="細明體"/>
                <w:color w:val="000000" w:themeColor="text1"/>
                <w:sz w:val="24"/>
                <w:szCs w:val="24"/>
              </w:rPr>
              <w:t>解任及報酬，依下列規定定之。但公司章程有較高規定者，從其規</w:t>
            </w:r>
            <w:r w:rsidRPr="00063A85">
              <w:rPr>
                <w:rFonts w:ascii="標楷體" w:eastAsia="標楷體" w:hAnsi="標楷體" w:cs="細明體" w:hint="eastAsia"/>
                <w:color w:val="000000" w:themeColor="text1"/>
                <w:sz w:val="24"/>
                <w:szCs w:val="24"/>
              </w:rPr>
              <w:t>定</w:t>
            </w:r>
            <w:r w:rsidRPr="00063A85">
              <w:rPr>
                <w:rFonts w:ascii="標楷體" w:eastAsia="標楷體" w:hAnsi="標楷體" w:cs="細明體"/>
                <w:color w:val="000000" w:themeColor="text1"/>
                <w:sz w:val="24"/>
                <w:szCs w:val="24"/>
              </w:rPr>
              <w:t>：</w:t>
            </w:r>
          </w:p>
          <w:p w:rsidR="00162AEF" w:rsidRPr="00063A85" w:rsidRDefault="00162AEF" w:rsidP="0038166C">
            <w:pPr>
              <w:widowControl/>
              <w:tabs>
                <w:tab w:val="left" w:pos="-212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5" w:left="756" w:hangingChars="210" w:hanging="504"/>
              <w:jc w:val="both"/>
              <w:rPr>
                <w:rFonts w:ascii="標楷體" w:eastAsia="標楷體" w:hAnsi="標楷體" w:cs="細明體"/>
                <w:color w:val="000000" w:themeColor="text1"/>
                <w:kern w:val="0"/>
                <w:szCs w:val="24"/>
              </w:rPr>
            </w:pPr>
            <w:r w:rsidRPr="00063A85">
              <w:rPr>
                <w:rFonts w:ascii="標楷體" w:eastAsia="標楷體" w:hAnsi="標楷體" w:cs="細明體" w:hint="eastAsia"/>
                <w:color w:val="000000" w:themeColor="text1"/>
                <w:kern w:val="0"/>
                <w:szCs w:val="24"/>
              </w:rPr>
              <w:t>一、</w:t>
            </w:r>
            <w:r w:rsidRPr="00063A85">
              <w:rPr>
                <w:rFonts w:ascii="標楷體" w:eastAsia="標楷體" w:hAnsi="標楷體" w:cs="細明體"/>
                <w:color w:val="000000" w:themeColor="text1"/>
                <w:kern w:val="0"/>
                <w:szCs w:val="24"/>
              </w:rPr>
              <w:t>無限公司、兩合公司須有全體無限責任股</w:t>
            </w:r>
            <w:r w:rsidRPr="00063A85">
              <w:rPr>
                <w:rFonts w:ascii="標楷體" w:eastAsia="標楷體" w:hAnsi="標楷體" w:cs="細明體" w:hint="eastAsia"/>
                <w:color w:val="000000" w:themeColor="text1"/>
                <w:kern w:val="0"/>
                <w:szCs w:val="24"/>
              </w:rPr>
              <w:t>東</w:t>
            </w:r>
            <w:r w:rsidRPr="00063A85">
              <w:rPr>
                <w:rFonts w:ascii="標楷體" w:eastAsia="標楷體" w:hAnsi="標楷體" w:cs="細明體"/>
                <w:color w:val="000000" w:themeColor="text1"/>
                <w:kern w:val="0"/>
                <w:szCs w:val="24"/>
              </w:rPr>
              <w:t>過半數同</w:t>
            </w:r>
            <w:r w:rsidRPr="00063A85">
              <w:rPr>
                <w:rFonts w:ascii="標楷體" w:eastAsia="標楷體" w:hAnsi="標楷體" w:cs="細明體" w:hint="eastAsia"/>
                <w:color w:val="000000" w:themeColor="text1"/>
                <w:kern w:val="0"/>
                <w:szCs w:val="24"/>
              </w:rPr>
              <w:t>意。</w:t>
            </w:r>
          </w:p>
          <w:p w:rsidR="00162AEF" w:rsidRPr="00063A85" w:rsidRDefault="00162AEF" w:rsidP="0038166C">
            <w:pPr>
              <w:widowControl/>
              <w:tabs>
                <w:tab w:val="left" w:pos="-212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5" w:left="756" w:hangingChars="210" w:hanging="504"/>
              <w:jc w:val="both"/>
              <w:rPr>
                <w:rFonts w:ascii="標楷體" w:eastAsia="標楷體" w:hAnsi="標楷體" w:cs="細明體"/>
                <w:color w:val="000000" w:themeColor="text1"/>
                <w:kern w:val="0"/>
                <w:szCs w:val="24"/>
              </w:rPr>
            </w:pPr>
            <w:r w:rsidRPr="00063A85">
              <w:rPr>
                <w:rFonts w:ascii="標楷體" w:eastAsia="標楷體" w:hAnsi="標楷體" w:cs="細明體" w:hint="eastAsia"/>
                <w:color w:val="000000" w:themeColor="text1"/>
                <w:kern w:val="0"/>
                <w:szCs w:val="24"/>
              </w:rPr>
              <w:t>二、</w:t>
            </w:r>
            <w:r w:rsidRPr="00063A85">
              <w:rPr>
                <w:rFonts w:ascii="標楷體" w:eastAsia="標楷體" w:hAnsi="標楷體" w:cs="細明體"/>
                <w:color w:val="000000" w:themeColor="text1"/>
                <w:kern w:val="0"/>
                <w:szCs w:val="24"/>
              </w:rPr>
              <w:t>有限公司須有全體股東</w:t>
            </w:r>
            <w:r w:rsidRPr="00162AEF">
              <w:rPr>
                <w:rFonts w:ascii="標楷體" w:eastAsia="標楷體" w:hAnsi="標楷體" w:cs="細明體" w:hint="eastAsia"/>
                <w:color w:val="000000" w:themeColor="text1"/>
                <w:kern w:val="0"/>
                <w:szCs w:val="24"/>
                <w:u w:val="single"/>
              </w:rPr>
              <w:t>表決權</w:t>
            </w:r>
            <w:r w:rsidRPr="00063A85">
              <w:rPr>
                <w:rFonts w:ascii="標楷體" w:eastAsia="標楷體" w:hAnsi="標楷體" w:cs="細明體"/>
                <w:color w:val="000000" w:themeColor="text1"/>
                <w:kern w:val="0"/>
                <w:szCs w:val="24"/>
              </w:rPr>
              <w:t>過半數同</w:t>
            </w:r>
            <w:r w:rsidRPr="00063A85">
              <w:rPr>
                <w:rFonts w:ascii="標楷體" w:eastAsia="標楷體" w:hAnsi="標楷體" w:cs="細明體" w:hint="eastAsia"/>
                <w:color w:val="000000" w:themeColor="text1"/>
                <w:kern w:val="0"/>
                <w:szCs w:val="24"/>
              </w:rPr>
              <w:t>意</w:t>
            </w:r>
            <w:r w:rsidRPr="00063A85">
              <w:rPr>
                <w:rFonts w:ascii="標楷體" w:eastAsia="標楷體" w:hAnsi="標楷體" w:cs="細明體"/>
                <w:color w:val="000000" w:themeColor="text1"/>
                <w:kern w:val="0"/>
                <w:szCs w:val="24"/>
              </w:rPr>
              <w:t>。</w:t>
            </w:r>
          </w:p>
          <w:p w:rsidR="00162AEF" w:rsidRPr="00063A85" w:rsidRDefault="00162AEF" w:rsidP="0038166C">
            <w:pPr>
              <w:widowControl/>
              <w:tabs>
                <w:tab w:val="left" w:pos="-212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5" w:left="756" w:hangingChars="210" w:hanging="504"/>
              <w:jc w:val="both"/>
              <w:rPr>
                <w:rFonts w:ascii="標楷體" w:eastAsia="標楷體" w:hAnsi="標楷體" w:cs="細明體"/>
                <w:color w:val="000000" w:themeColor="text1"/>
                <w:kern w:val="0"/>
                <w:szCs w:val="24"/>
              </w:rPr>
            </w:pPr>
            <w:r w:rsidRPr="00063A85">
              <w:rPr>
                <w:rFonts w:ascii="標楷體" w:eastAsia="標楷體" w:hAnsi="標楷體" w:cs="細明體" w:hint="eastAsia"/>
                <w:color w:val="000000" w:themeColor="text1"/>
                <w:kern w:val="0"/>
                <w:szCs w:val="24"/>
              </w:rPr>
              <w:t>三、</w:t>
            </w:r>
            <w:r w:rsidRPr="00063A85">
              <w:rPr>
                <w:rFonts w:ascii="標楷體" w:eastAsia="標楷體" w:hAnsi="標楷體" w:cs="細明體"/>
                <w:color w:val="000000" w:themeColor="text1"/>
                <w:kern w:val="0"/>
                <w:szCs w:val="24"/>
              </w:rPr>
              <w:t>股份有限公司應由董事會以董事過半數之</w:t>
            </w:r>
            <w:r w:rsidRPr="00063A85">
              <w:rPr>
                <w:rFonts w:ascii="標楷體" w:eastAsia="標楷體" w:hAnsi="標楷體" w:cs="細明體" w:hint="eastAsia"/>
                <w:color w:val="000000" w:themeColor="text1"/>
                <w:kern w:val="0"/>
                <w:szCs w:val="24"/>
              </w:rPr>
              <w:t>出</w:t>
            </w:r>
            <w:r w:rsidRPr="00063A85">
              <w:rPr>
                <w:rFonts w:ascii="標楷體" w:eastAsia="標楷體" w:hAnsi="標楷體" w:cs="細明體"/>
                <w:color w:val="000000" w:themeColor="text1"/>
                <w:kern w:val="0"/>
                <w:szCs w:val="24"/>
              </w:rPr>
              <w:t>席，及出席董事過半數同意之決</w:t>
            </w:r>
            <w:r w:rsidRPr="00063A85">
              <w:rPr>
                <w:rFonts w:ascii="標楷體" w:eastAsia="標楷體" w:hAnsi="標楷體" w:cs="細明體" w:hint="eastAsia"/>
                <w:color w:val="000000" w:themeColor="text1"/>
                <w:kern w:val="0"/>
                <w:szCs w:val="24"/>
              </w:rPr>
              <w:t>議行之</w:t>
            </w:r>
            <w:r w:rsidRPr="00063A85">
              <w:rPr>
                <w:rFonts w:ascii="標楷體" w:eastAsia="標楷體" w:hAnsi="標楷體" w:cs="細明體"/>
                <w:color w:val="000000" w:themeColor="text1"/>
                <w:kern w:val="0"/>
                <w:szCs w:val="24"/>
              </w:rPr>
              <w:t>。</w:t>
            </w:r>
          </w:p>
          <w:p w:rsidR="00162AEF" w:rsidRPr="00063A85" w:rsidRDefault="00162AEF" w:rsidP="00E951A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52" w:hangingChars="105" w:hanging="252"/>
              <w:jc w:val="both"/>
              <w:rPr>
                <w:rFonts w:ascii="標楷體" w:eastAsia="標楷體" w:hAnsi="標楷體"/>
                <w:color w:val="000000" w:themeColor="text1"/>
                <w:szCs w:val="24"/>
              </w:rPr>
            </w:pPr>
            <w:r w:rsidRPr="00063A85">
              <w:rPr>
                <w:rFonts w:ascii="標楷體" w:eastAsia="標楷體" w:hAnsi="標楷體" w:cs="細明體"/>
                <w:color w:val="000000" w:themeColor="text1"/>
                <w:kern w:val="0"/>
                <w:szCs w:val="24"/>
              </w:rPr>
              <w:t xml:space="preserve">　　　公司有第一百五十六條</w:t>
            </w:r>
            <w:r w:rsidRPr="00162AEF">
              <w:rPr>
                <w:rFonts w:ascii="標楷體" w:eastAsia="標楷體" w:hAnsi="標楷體" w:cs="細明體" w:hint="eastAsia"/>
                <w:color w:val="000000" w:themeColor="text1"/>
                <w:kern w:val="0"/>
                <w:szCs w:val="24"/>
                <w:u w:val="single"/>
              </w:rPr>
              <w:t>之四</w:t>
            </w:r>
            <w:r w:rsidRPr="00063A85">
              <w:rPr>
                <w:rFonts w:ascii="標楷體" w:eastAsia="標楷體" w:hAnsi="標楷體" w:cs="細明體"/>
                <w:color w:val="000000" w:themeColor="text1"/>
                <w:kern w:val="0"/>
                <w:szCs w:val="24"/>
              </w:rPr>
              <w:t>之情形者，專案核定之主管機關應要求參與政府專案紓困方案之公司提具自救</w:t>
            </w:r>
            <w:r w:rsidRPr="00063A85">
              <w:rPr>
                <w:rFonts w:ascii="標楷體" w:eastAsia="標楷體" w:hAnsi="標楷體" w:cs="細明體" w:hint="eastAsia"/>
                <w:color w:val="000000" w:themeColor="text1"/>
                <w:kern w:val="0"/>
                <w:szCs w:val="24"/>
              </w:rPr>
              <w:t>計畫</w:t>
            </w:r>
            <w:r w:rsidRPr="00063A85">
              <w:rPr>
                <w:rFonts w:ascii="標楷體" w:eastAsia="標楷體" w:hAnsi="標楷體" w:cs="細明體"/>
                <w:color w:val="000000" w:themeColor="text1"/>
                <w:kern w:val="0"/>
                <w:szCs w:val="24"/>
              </w:rPr>
              <w:t>，並得限制其發給經理人報酬</w:t>
            </w:r>
            <w:r w:rsidRPr="00063A85">
              <w:rPr>
                <w:rFonts w:ascii="標楷體" w:eastAsia="標楷體" w:hAnsi="標楷體" w:cs="細明體" w:hint="eastAsia"/>
                <w:color w:val="000000" w:themeColor="text1"/>
                <w:kern w:val="0"/>
                <w:szCs w:val="24"/>
              </w:rPr>
              <w:t>或</w:t>
            </w:r>
            <w:r w:rsidRPr="00063A85">
              <w:rPr>
                <w:rFonts w:ascii="標楷體" w:eastAsia="標楷體" w:hAnsi="標楷體" w:cs="細明體"/>
                <w:color w:val="000000" w:themeColor="text1"/>
                <w:kern w:val="0"/>
                <w:szCs w:val="24"/>
              </w:rPr>
              <w:t>為其他必要之處置或限</w:t>
            </w:r>
            <w:r w:rsidRPr="00063A85">
              <w:rPr>
                <w:rFonts w:ascii="標楷體" w:eastAsia="標楷體" w:hAnsi="標楷體" w:cs="細明體" w:hint="eastAsia"/>
                <w:color w:val="000000" w:themeColor="text1"/>
                <w:kern w:val="0"/>
                <w:szCs w:val="24"/>
              </w:rPr>
              <w:t>制；</w:t>
            </w:r>
            <w:r w:rsidRPr="00063A85">
              <w:rPr>
                <w:rFonts w:ascii="標楷體" w:eastAsia="標楷體" w:hAnsi="標楷體" w:cs="細明體"/>
                <w:color w:val="000000" w:themeColor="text1"/>
                <w:kern w:val="0"/>
                <w:szCs w:val="24"/>
              </w:rPr>
              <w:t>其辦</w:t>
            </w:r>
            <w:r w:rsidRPr="00063A85">
              <w:rPr>
                <w:rFonts w:ascii="標楷體" w:eastAsia="標楷體" w:hAnsi="標楷體" w:cs="細明體" w:hint="eastAsia"/>
                <w:color w:val="000000" w:themeColor="text1"/>
                <w:kern w:val="0"/>
                <w:szCs w:val="24"/>
              </w:rPr>
              <w:t>法，由中央</w:t>
            </w:r>
            <w:r w:rsidRPr="00063A85">
              <w:rPr>
                <w:rFonts w:ascii="標楷體" w:eastAsia="標楷體" w:hAnsi="標楷體" w:cs="細明體"/>
                <w:color w:val="000000" w:themeColor="text1"/>
                <w:kern w:val="0"/>
                <w:szCs w:val="24"/>
              </w:rPr>
              <w:t>主管機關定之。</w:t>
            </w:r>
          </w:p>
        </w:tc>
        <w:tc>
          <w:tcPr>
            <w:tcW w:w="3177" w:type="dxa"/>
          </w:tcPr>
          <w:p w:rsidR="00162AEF" w:rsidRPr="00941ED7" w:rsidRDefault="00162AEF" w:rsidP="00894627">
            <w:pPr>
              <w:pStyle w:val="HTML"/>
              <w:ind w:left="254" w:hangingChars="106" w:hanging="254"/>
              <w:jc w:val="both"/>
              <w:rPr>
                <w:rFonts w:ascii="標楷體" w:eastAsia="標楷體" w:hAnsi="標楷體" w:cs="細明體"/>
                <w:color w:val="000000" w:themeColor="text1"/>
                <w:sz w:val="24"/>
                <w:szCs w:val="24"/>
              </w:rPr>
            </w:pPr>
            <w:r w:rsidRPr="00941ED7">
              <w:rPr>
                <w:rFonts w:ascii="標楷體" w:eastAsia="標楷體" w:hAnsi="標楷體" w:hint="eastAsia"/>
                <w:color w:val="000000" w:themeColor="text1"/>
                <w:sz w:val="24"/>
                <w:szCs w:val="24"/>
              </w:rPr>
              <w:t xml:space="preserve">第二十九條  </w:t>
            </w:r>
            <w:r w:rsidRPr="00941ED7">
              <w:rPr>
                <w:rFonts w:ascii="標楷體" w:eastAsia="標楷體" w:hAnsi="標楷體" w:cs="細明體"/>
                <w:color w:val="000000" w:themeColor="text1"/>
                <w:sz w:val="24"/>
                <w:szCs w:val="24"/>
              </w:rPr>
              <w:t>公司得依章</w:t>
            </w:r>
            <w:r w:rsidRPr="00941ED7">
              <w:rPr>
                <w:rFonts w:ascii="標楷體" w:eastAsia="標楷體" w:hAnsi="標楷體" w:cs="細明體" w:hint="eastAsia"/>
                <w:color w:val="000000" w:themeColor="text1"/>
                <w:sz w:val="24"/>
                <w:szCs w:val="24"/>
              </w:rPr>
              <w:t>程</w:t>
            </w:r>
            <w:r w:rsidRPr="00941ED7">
              <w:rPr>
                <w:rFonts w:ascii="標楷體" w:eastAsia="標楷體" w:hAnsi="標楷體" w:cs="細明體"/>
                <w:color w:val="000000" w:themeColor="text1"/>
                <w:sz w:val="24"/>
                <w:szCs w:val="24"/>
              </w:rPr>
              <w:t>規定置經理人，其</w:t>
            </w:r>
            <w:r w:rsidRPr="00941ED7">
              <w:rPr>
                <w:rFonts w:ascii="標楷體" w:eastAsia="標楷體" w:hAnsi="標楷體" w:cs="細明體" w:hint="eastAsia"/>
                <w:color w:val="000000" w:themeColor="text1"/>
                <w:sz w:val="24"/>
                <w:szCs w:val="24"/>
              </w:rPr>
              <w:t>委任、</w:t>
            </w:r>
            <w:r w:rsidRPr="00941ED7">
              <w:rPr>
                <w:rFonts w:ascii="標楷體" w:eastAsia="標楷體" w:hAnsi="標楷體" w:cs="細明體"/>
                <w:color w:val="000000" w:themeColor="text1"/>
                <w:sz w:val="24"/>
                <w:szCs w:val="24"/>
              </w:rPr>
              <w:t>解任及報酬，依下列規定定之。但公司章程有較高規定者，從其規</w:t>
            </w:r>
            <w:r w:rsidRPr="00941ED7">
              <w:rPr>
                <w:rFonts w:ascii="標楷體" w:eastAsia="標楷體" w:hAnsi="標楷體" w:cs="細明體" w:hint="eastAsia"/>
                <w:color w:val="000000" w:themeColor="text1"/>
                <w:sz w:val="24"/>
                <w:szCs w:val="24"/>
              </w:rPr>
              <w:t>定</w:t>
            </w:r>
            <w:r w:rsidRPr="00941ED7">
              <w:rPr>
                <w:rFonts w:ascii="標楷體" w:eastAsia="標楷體" w:hAnsi="標楷體" w:cs="細明體"/>
                <w:color w:val="000000" w:themeColor="text1"/>
                <w:sz w:val="24"/>
                <w:szCs w:val="24"/>
              </w:rPr>
              <w:t>：</w:t>
            </w:r>
          </w:p>
          <w:p w:rsidR="00162AEF" w:rsidRPr="00941ED7" w:rsidRDefault="00162AEF" w:rsidP="008946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95" w:left="732" w:hangingChars="210" w:hanging="504"/>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一、</w:t>
            </w:r>
            <w:r w:rsidRPr="00941ED7">
              <w:rPr>
                <w:rFonts w:ascii="標楷體" w:eastAsia="標楷體" w:hAnsi="標楷體" w:cs="細明體"/>
                <w:color w:val="000000" w:themeColor="text1"/>
                <w:kern w:val="0"/>
                <w:szCs w:val="24"/>
              </w:rPr>
              <w:t>無限公司、兩合公司須有全體無限責任股</w:t>
            </w:r>
            <w:r w:rsidRPr="00941ED7">
              <w:rPr>
                <w:rFonts w:ascii="標楷體" w:eastAsia="標楷體" w:hAnsi="標楷體" w:cs="細明體" w:hint="eastAsia"/>
                <w:color w:val="000000" w:themeColor="text1"/>
                <w:kern w:val="0"/>
                <w:szCs w:val="24"/>
              </w:rPr>
              <w:t>東</w:t>
            </w:r>
            <w:r w:rsidRPr="00941ED7">
              <w:rPr>
                <w:rFonts w:ascii="標楷體" w:eastAsia="標楷體" w:hAnsi="標楷體" w:cs="細明體"/>
                <w:color w:val="000000" w:themeColor="text1"/>
                <w:kern w:val="0"/>
                <w:szCs w:val="24"/>
              </w:rPr>
              <w:t>過半數</w:t>
            </w:r>
            <w:r w:rsidRPr="00941ED7">
              <w:rPr>
                <w:rFonts w:ascii="標楷體" w:eastAsia="標楷體" w:hAnsi="標楷體" w:cs="細明體" w:hint="eastAsia"/>
                <w:color w:val="000000" w:themeColor="text1"/>
                <w:kern w:val="0"/>
                <w:szCs w:val="24"/>
              </w:rPr>
              <w:t>同意。</w:t>
            </w:r>
          </w:p>
          <w:p w:rsidR="00162AEF" w:rsidRPr="00941ED7" w:rsidRDefault="00162AEF" w:rsidP="008946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95" w:left="732" w:hangingChars="210" w:hanging="504"/>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二、</w:t>
            </w:r>
            <w:r w:rsidRPr="00941ED7">
              <w:rPr>
                <w:rFonts w:ascii="標楷體" w:eastAsia="標楷體" w:hAnsi="標楷體" w:cs="細明體"/>
                <w:color w:val="000000" w:themeColor="text1"/>
                <w:kern w:val="0"/>
                <w:szCs w:val="24"/>
              </w:rPr>
              <w:t>有限公司須有全體股東過半數同</w:t>
            </w:r>
            <w:r w:rsidRPr="00941ED7">
              <w:rPr>
                <w:rFonts w:ascii="標楷體" w:eastAsia="標楷體" w:hAnsi="標楷體" w:cs="細明體" w:hint="eastAsia"/>
                <w:color w:val="000000" w:themeColor="text1"/>
                <w:kern w:val="0"/>
                <w:szCs w:val="24"/>
              </w:rPr>
              <w:t>意</w:t>
            </w:r>
            <w:r w:rsidRPr="00941ED7">
              <w:rPr>
                <w:rFonts w:ascii="標楷體" w:eastAsia="標楷體" w:hAnsi="標楷體" w:cs="細明體"/>
                <w:color w:val="000000" w:themeColor="text1"/>
                <w:kern w:val="0"/>
                <w:szCs w:val="24"/>
              </w:rPr>
              <w:t>。</w:t>
            </w:r>
          </w:p>
          <w:p w:rsidR="00162AEF" w:rsidRPr="00941ED7" w:rsidRDefault="00162AEF" w:rsidP="008946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95" w:left="732" w:hangingChars="210" w:hanging="504"/>
              <w:jc w:val="both"/>
              <w:rPr>
                <w:rFonts w:ascii="標楷體" w:eastAsia="標楷體" w:hAnsi="標楷體"/>
                <w:color w:val="000000" w:themeColor="text1"/>
                <w:szCs w:val="24"/>
              </w:rPr>
            </w:pPr>
            <w:r w:rsidRPr="00941ED7">
              <w:rPr>
                <w:rFonts w:ascii="標楷體" w:eastAsia="標楷體" w:hAnsi="標楷體" w:cs="細明體" w:hint="eastAsia"/>
                <w:color w:val="000000" w:themeColor="text1"/>
                <w:kern w:val="0"/>
                <w:szCs w:val="24"/>
              </w:rPr>
              <w:t>三、</w:t>
            </w:r>
            <w:r w:rsidRPr="00941ED7">
              <w:rPr>
                <w:rFonts w:ascii="標楷體" w:eastAsia="標楷體" w:hAnsi="標楷體" w:cs="細明體"/>
                <w:color w:val="000000" w:themeColor="text1"/>
                <w:kern w:val="0"/>
                <w:szCs w:val="24"/>
              </w:rPr>
              <w:t>股份有限公司應由董事會以董事過半數之</w:t>
            </w:r>
            <w:r w:rsidRPr="00941ED7">
              <w:rPr>
                <w:rFonts w:ascii="標楷體" w:eastAsia="標楷體" w:hAnsi="標楷體" w:cs="細明體" w:hint="eastAsia"/>
                <w:color w:val="000000" w:themeColor="text1"/>
                <w:kern w:val="0"/>
                <w:szCs w:val="24"/>
              </w:rPr>
              <w:t>出</w:t>
            </w:r>
            <w:r w:rsidRPr="00941ED7">
              <w:rPr>
                <w:rFonts w:ascii="標楷體" w:eastAsia="標楷體" w:hAnsi="標楷體" w:cs="細明體"/>
                <w:color w:val="000000" w:themeColor="text1"/>
                <w:kern w:val="0"/>
                <w:szCs w:val="24"/>
              </w:rPr>
              <w:t>席，及出席董事過半數同意之決議</w:t>
            </w:r>
            <w:r w:rsidRPr="00941ED7">
              <w:rPr>
                <w:rFonts w:ascii="標楷體" w:eastAsia="標楷體" w:hAnsi="標楷體" w:cs="細明體" w:hint="eastAsia"/>
                <w:color w:val="000000" w:themeColor="text1"/>
                <w:kern w:val="0"/>
                <w:szCs w:val="24"/>
              </w:rPr>
              <w:t>行之</w:t>
            </w:r>
            <w:r w:rsidRPr="00941ED7">
              <w:rPr>
                <w:rFonts w:ascii="標楷體" w:eastAsia="標楷體" w:hAnsi="標楷體" w:cs="細明體"/>
                <w:color w:val="000000" w:themeColor="text1"/>
                <w:kern w:val="0"/>
                <w:szCs w:val="24"/>
              </w:rPr>
              <w:t>。</w:t>
            </w:r>
          </w:p>
          <w:p w:rsidR="00162AEF" w:rsidRPr="00941ED7" w:rsidRDefault="00162AEF" w:rsidP="008946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0" w:left="240" w:firstLineChars="198" w:firstLine="475"/>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rPr>
              <w:t>公司有第一百五十六條第</w:t>
            </w:r>
            <w:r w:rsidRPr="00941ED7">
              <w:rPr>
                <w:rFonts w:ascii="標楷體" w:eastAsia="標楷體" w:hAnsi="標楷體" w:cs="細明體" w:hint="eastAsia"/>
                <w:color w:val="000000" w:themeColor="text1"/>
                <w:kern w:val="0"/>
                <w:szCs w:val="24"/>
              </w:rPr>
              <w:t>七</w:t>
            </w:r>
            <w:r w:rsidRPr="00941ED7">
              <w:rPr>
                <w:rFonts w:ascii="標楷體" w:eastAsia="標楷體" w:hAnsi="標楷體" w:cs="細明體"/>
                <w:color w:val="000000" w:themeColor="text1"/>
                <w:kern w:val="0"/>
                <w:szCs w:val="24"/>
              </w:rPr>
              <w:t>項之情形者，專案核定之主管機關應要求參與政府專案紓困方案之公司提具自救</w:t>
            </w:r>
            <w:r w:rsidRPr="00941ED7">
              <w:rPr>
                <w:rFonts w:ascii="標楷體" w:eastAsia="標楷體" w:hAnsi="標楷體" w:cs="細明體" w:hint="eastAsia"/>
                <w:color w:val="000000" w:themeColor="text1"/>
                <w:kern w:val="0"/>
                <w:szCs w:val="24"/>
              </w:rPr>
              <w:t>計畫</w:t>
            </w:r>
            <w:r w:rsidRPr="00941ED7">
              <w:rPr>
                <w:rFonts w:ascii="標楷體" w:eastAsia="標楷體" w:hAnsi="標楷體" w:cs="細明體"/>
                <w:color w:val="000000" w:themeColor="text1"/>
                <w:kern w:val="0"/>
                <w:szCs w:val="24"/>
              </w:rPr>
              <w:t>，並得限制其發給經理人報酬</w:t>
            </w:r>
            <w:r w:rsidRPr="00941ED7">
              <w:rPr>
                <w:rFonts w:ascii="標楷體" w:eastAsia="標楷體" w:hAnsi="標楷體" w:cs="細明體" w:hint="eastAsia"/>
                <w:color w:val="000000" w:themeColor="text1"/>
                <w:kern w:val="0"/>
                <w:szCs w:val="24"/>
              </w:rPr>
              <w:t>或</w:t>
            </w:r>
            <w:r w:rsidRPr="00941ED7">
              <w:rPr>
                <w:rFonts w:ascii="標楷體" w:eastAsia="標楷體" w:hAnsi="標楷體" w:cs="細明體"/>
                <w:color w:val="000000" w:themeColor="text1"/>
                <w:kern w:val="0"/>
                <w:szCs w:val="24"/>
              </w:rPr>
              <w:t>為其他必要之處置或限</w:t>
            </w:r>
            <w:r w:rsidRPr="00941ED7">
              <w:rPr>
                <w:rFonts w:ascii="標楷體" w:eastAsia="標楷體" w:hAnsi="標楷體" w:cs="細明體" w:hint="eastAsia"/>
                <w:color w:val="000000" w:themeColor="text1"/>
                <w:kern w:val="0"/>
                <w:szCs w:val="24"/>
              </w:rPr>
              <w:t>制；</w:t>
            </w:r>
            <w:r w:rsidRPr="00941ED7">
              <w:rPr>
                <w:rFonts w:ascii="標楷體" w:eastAsia="標楷體" w:hAnsi="標楷體" w:cs="細明體"/>
                <w:color w:val="000000" w:themeColor="text1"/>
                <w:kern w:val="0"/>
                <w:szCs w:val="24"/>
              </w:rPr>
              <w:t>其辦</w:t>
            </w:r>
            <w:r w:rsidRPr="00941ED7">
              <w:rPr>
                <w:rFonts w:ascii="標楷體" w:eastAsia="標楷體" w:hAnsi="標楷體" w:cs="細明體" w:hint="eastAsia"/>
                <w:color w:val="000000" w:themeColor="text1"/>
                <w:kern w:val="0"/>
                <w:szCs w:val="24"/>
              </w:rPr>
              <w:t>法，由中央</w:t>
            </w:r>
            <w:r w:rsidRPr="00941ED7">
              <w:rPr>
                <w:rFonts w:ascii="標楷體" w:eastAsia="標楷體" w:hAnsi="標楷體" w:cs="細明體"/>
                <w:color w:val="000000" w:themeColor="text1"/>
                <w:kern w:val="0"/>
                <w:szCs w:val="24"/>
              </w:rPr>
              <w:t>主管機關定之。</w:t>
            </w:r>
          </w:p>
          <w:p w:rsidR="00162AEF" w:rsidRPr="00941ED7" w:rsidRDefault="00162AEF" w:rsidP="008946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0" w:left="240" w:firstLineChars="198" w:firstLine="475"/>
              <w:jc w:val="both"/>
              <w:rPr>
                <w:rFonts w:ascii="標楷體" w:eastAsia="標楷體" w:hAnsi="標楷體"/>
                <w:color w:val="000000" w:themeColor="text1"/>
                <w:szCs w:val="24"/>
                <w:u w:val="single"/>
              </w:rPr>
            </w:pPr>
            <w:r w:rsidRPr="00941ED7">
              <w:rPr>
                <w:rFonts w:ascii="標楷體" w:eastAsia="標楷體" w:hAnsi="標楷體" w:cs="新細明體"/>
                <w:color w:val="000000" w:themeColor="text1"/>
                <w:kern w:val="0"/>
                <w:szCs w:val="24"/>
                <w:u w:val="single"/>
              </w:rPr>
              <w:t>經理人應在國內有</w:t>
            </w:r>
            <w:r w:rsidRPr="00941ED7">
              <w:rPr>
                <w:rFonts w:ascii="標楷體" w:eastAsia="標楷體" w:hAnsi="標楷體" w:cs="新細明體"/>
                <w:color w:val="000000" w:themeColor="text1"/>
                <w:szCs w:val="24"/>
                <w:u w:val="single"/>
              </w:rPr>
              <w:t>住所或居所。</w:t>
            </w:r>
          </w:p>
        </w:tc>
        <w:tc>
          <w:tcPr>
            <w:tcW w:w="3150" w:type="dxa"/>
          </w:tcPr>
          <w:p w:rsidR="00162AEF" w:rsidRPr="00941ED7" w:rsidRDefault="00162AEF" w:rsidP="00894627">
            <w:pPr>
              <w:ind w:left="480" w:hangingChars="200" w:hanging="480"/>
              <w:jc w:val="both"/>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一、</w:t>
            </w:r>
            <w:r w:rsidRPr="00941ED7">
              <w:rPr>
                <w:rFonts w:ascii="標楷體" w:eastAsia="標楷體" w:hAnsi="標楷體" w:hint="eastAsia"/>
                <w:color w:val="000000" w:themeColor="text1"/>
              </w:rPr>
              <w:t>按第一百零二條第一項規定，有限公司股東行使同意權係以表決權為準，並非以人數計算，爰修正第一項第二款</w:t>
            </w:r>
            <w:r w:rsidRPr="00941ED7">
              <w:rPr>
                <w:rFonts w:ascii="標楷體" w:eastAsia="標楷體" w:hAnsi="標楷體" w:hint="eastAsia"/>
                <w:bCs/>
                <w:color w:val="000000" w:themeColor="text1"/>
                <w:szCs w:val="24"/>
              </w:rPr>
              <w:t>。</w:t>
            </w:r>
          </w:p>
          <w:p w:rsidR="00162AEF" w:rsidRPr="00941ED7" w:rsidRDefault="00162AEF" w:rsidP="0089462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0" w:hangingChars="200" w:hanging="480"/>
              <w:jc w:val="both"/>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二、</w:t>
            </w:r>
            <w:r w:rsidRPr="00941ED7">
              <w:rPr>
                <w:rFonts w:ascii="標楷體" w:eastAsia="標楷體" w:hAnsi="標楷體" w:hint="eastAsia"/>
                <w:color w:val="000000" w:themeColor="text1"/>
                <w:kern w:val="16"/>
                <w:szCs w:val="24"/>
              </w:rPr>
              <w:t>現行第二項所定 「</w:t>
            </w:r>
            <w:r w:rsidRPr="00941ED7">
              <w:rPr>
                <w:rFonts w:ascii="標楷體" w:eastAsia="標楷體" w:hAnsi="標楷體" w:cs="細明體" w:hint="eastAsia"/>
                <w:color w:val="000000" w:themeColor="text1"/>
                <w:kern w:val="0"/>
                <w:szCs w:val="24"/>
              </w:rPr>
              <w:t>公</w:t>
            </w:r>
            <w:r w:rsidRPr="00941ED7">
              <w:rPr>
                <w:rFonts w:ascii="標楷體" w:eastAsia="標楷體" w:hAnsi="標楷體" w:cs="細明體"/>
                <w:color w:val="000000" w:themeColor="text1"/>
                <w:kern w:val="0"/>
                <w:szCs w:val="24"/>
              </w:rPr>
              <w:t>司有第一百五十六條第</w:t>
            </w:r>
            <w:r w:rsidRPr="00941ED7">
              <w:rPr>
                <w:rFonts w:ascii="標楷體" w:eastAsia="標楷體" w:hAnsi="標楷體" w:cs="細明體" w:hint="eastAsia"/>
                <w:color w:val="000000" w:themeColor="text1"/>
                <w:kern w:val="0"/>
                <w:szCs w:val="24"/>
              </w:rPr>
              <w:t>七</w:t>
            </w:r>
            <w:r w:rsidRPr="00941ED7">
              <w:rPr>
                <w:rFonts w:ascii="標楷體" w:eastAsia="標楷體" w:hAnsi="標楷體" w:cs="細明體"/>
                <w:color w:val="000000" w:themeColor="text1"/>
                <w:kern w:val="0"/>
                <w:szCs w:val="24"/>
              </w:rPr>
              <w:t>項之情形</w:t>
            </w:r>
            <w:r w:rsidRPr="00941ED7">
              <w:rPr>
                <w:rFonts w:ascii="標楷體" w:eastAsia="標楷體" w:hAnsi="標楷體" w:cs="細明體" w:hint="eastAsia"/>
                <w:color w:val="000000" w:themeColor="text1"/>
                <w:kern w:val="0"/>
                <w:szCs w:val="24"/>
              </w:rPr>
              <w:t>」，係指</w:t>
            </w:r>
            <w:r w:rsidRPr="00941ED7">
              <w:rPr>
                <w:rFonts w:ascii="標楷體" w:eastAsia="標楷體" w:hAnsi="標楷體" w:cs="細明體"/>
                <w:color w:val="000000" w:themeColor="text1"/>
                <w:kern w:val="0"/>
                <w:szCs w:val="24"/>
              </w:rPr>
              <w:t>第一百五十六條第</w:t>
            </w:r>
            <w:r w:rsidRPr="00941ED7">
              <w:rPr>
                <w:rFonts w:ascii="標楷體" w:eastAsia="標楷體" w:hAnsi="標楷體" w:cs="細明體" w:hint="eastAsia"/>
                <w:color w:val="000000" w:themeColor="text1"/>
                <w:kern w:val="0"/>
                <w:szCs w:val="24"/>
              </w:rPr>
              <w:t>九</w:t>
            </w:r>
            <w:r w:rsidRPr="00941ED7">
              <w:rPr>
                <w:rFonts w:ascii="標楷體" w:eastAsia="標楷體" w:hAnsi="標楷體" w:cs="細明體"/>
                <w:color w:val="000000" w:themeColor="text1"/>
                <w:kern w:val="0"/>
                <w:szCs w:val="24"/>
              </w:rPr>
              <w:t>項</w:t>
            </w:r>
            <w:r w:rsidRPr="00941ED7">
              <w:rPr>
                <w:rFonts w:ascii="標楷體" w:eastAsia="標楷體" w:hAnsi="標楷體" w:cs="細明體" w:hint="eastAsia"/>
                <w:color w:val="000000" w:themeColor="text1"/>
                <w:kern w:val="0"/>
                <w:szCs w:val="24"/>
              </w:rPr>
              <w:t>專案紓困之情形，因該項於本次修法已移列修正條文第</w:t>
            </w:r>
            <w:r w:rsidRPr="00941ED7">
              <w:rPr>
                <w:rFonts w:ascii="標楷體" w:eastAsia="標楷體" w:hAnsi="標楷體" w:cs="細明體"/>
                <w:color w:val="000000" w:themeColor="text1"/>
                <w:kern w:val="0"/>
                <w:szCs w:val="24"/>
              </w:rPr>
              <w:t>一百五十六條</w:t>
            </w:r>
            <w:r w:rsidRPr="00941ED7">
              <w:rPr>
                <w:rFonts w:ascii="標楷體" w:eastAsia="標楷體" w:hAnsi="標楷體" w:cs="細明體" w:hint="eastAsia"/>
                <w:color w:val="000000" w:themeColor="text1"/>
                <w:kern w:val="0"/>
                <w:szCs w:val="24"/>
              </w:rPr>
              <w:t>之四，爰予修正。</w:t>
            </w:r>
          </w:p>
          <w:p w:rsidR="00162AEF" w:rsidRPr="00941ED7" w:rsidRDefault="00162AEF"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bCs/>
                <w:color w:val="000000" w:themeColor="text1"/>
                <w:szCs w:val="24"/>
              </w:rPr>
              <w:t>三、</w:t>
            </w:r>
            <w:r w:rsidRPr="00941ED7">
              <w:rPr>
                <w:rFonts w:ascii="標楷體" w:eastAsia="標楷體" w:hAnsi="標楷體" w:hint="eastAsia"/>
                <w:color w:val="000000" w:themeColor="text1"/>
              </w:rPr>
              <w:t>為因應公司經營之國際化、自由化，經理人住、居所已無限制必要，爰刪除現行第三項。</w:t>
            </w:r>
          </w:p>
        </w:tc>
      </w:tr>
      <w:tr w:rsidR="00162AEF" w:rsidRPr="00941ED7" w:rsidTr="005A6D1B">
        <w:tc>
          <w:tcPr>
            <w:tcW w:w="3174" w:type="dxa"/>
          </w:tcPr>
          <w:p w:rsidR="00162AEF" w:rsidRPr="00063A85" w:rsidRDefault="00162AEF" w:rsidP="0038166C">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第三十條  有</w:t>
            </w:r>
            <w:r w:rsidRPr="00721E91">
              <w:rPr>
                <w:rFonts w:ascii="標楷體" w:eastAsia="標楷體" w:hAnsi="標楷體" w:hint="eastAsia"/>
                <w:color w:val="000000" w:themeColor="text1"/>
                <w:kern w:val="0"/>
                <w:szCs w:val="24"/>
                <w:u w:val="single"/>
                <w:lang w:val="zh-TW"/>
              </w:rPr>
              <w:t>下</w:t>
            </w:r>
            <w:r w:rsidRPr="00063A85">
              <w:rPr>
                <w:rFonts w:ascii="標楷體" w:eastAsia="標楷體" w:hAnsi="標楷體" w:hint="eastAsia"/>
                <w:color w:val="000000" w:themeColor="text1"/>
                <w:kern w:val="0"/>
                <w:szCs w:val="24"/>
                <w:lang w:val="zh-TW"/>
              </w:rPr>
              <w:t>列情事之一者，不得充經理人，其已充任者，當然解任:</w:t>
            </w:r>
          </w:p>
          <w:p w:rsidR="00162AEF" w:rsidRPr="00063A85" w:rsidRDefault="00162AEF" w:rsidP="0038166C">
            <w:pPr>
              <w:autoSpaceDE w:val="0"/>
              <w:autoSpaceDN w:val="0"/>
              <w:adjustRightInd w:val="0"/>
              <w:ind w:leftChars="105" w:left="768" w:hangingChars="215" w:hanging="516"/>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一、曾犯組織犯罪防制條例規定之罪，經有罪判決確定，</w:t>
            </w:r>
            <w:r w:rsidRPr="00162AEF">
              <w:rPr>
                <w:rFonts w:ascii="標楷體" w:eastAsia="標楷體" w:hAnsi="標楷體" w:hint="eastAsia"/>
                <w:color w:val="000000" w:themeColor="text1"/>
                <w:kern w:val="0"/>
                <w:szCs w:val="24"/>
                <w:u w:val="single"/>
                <w:lang w:val="zh-TW"/>
              </w:rPr>
              <w:t>尚未執行、尚未執行完畢，或執行完畢、緩刑期</w:t>
            </w:r>
            <w:r w:rsidRPr="00162AEF">
              <w:rPr>
                <w:rFonts w:ascii="標楷體" w:eastAsia="標楷體" w:hAnsi="標楷體" w:hint="eastAsia"/>
                <w:color w:val="000000" w:themeColor="text1"/>
                <w:kern w:val="0"/>
                <w:szCs w:val="24"/>
                <w:u w:val="single"/>
                <w:lang w:val="zh-TW"/>
              </w:rPr>
              <w:lastRenderedPageBreak/>
              <w:t>滿或赦免後</w:t>
            </w:r>
            <w:r w:rsidRPr="00063A85">
              <w:rPr>
                <w:rFonts w:ascii="標楷體" w:eastAsia="標楷體" w:hAnsi="標楷體" w:hint="eastAsia"/>
                <w:color w:val="000000" w:themeColor="text1"/>
                <w:kern w:val="0"/>
                <w:szCs w:val="24"/>
                <w:lang w:val="zh-TW"/>
              </w:rPr>
              <w:t>未逾五年。</w:t>
            </w:r>
          </w:p>
          <w:p w:rsidR="00162AEF" w:rsidRPr="00063A85" w:rsidRDefault="00162AEF" w:rsidP="0038166C">
            <w:pPr>
              <w:autoSpaceDE w:val="0"/>
              <w:autoSpaceDN w:val="0"/>
              <w:adjustRightInd w:val="0"/>
              <w:ind w:leftChars="105" w:left="768" w:hangingChars="215" w:hanging="516"/>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二、曾犯詐欺、背信、侵占罪經宣告有期徒刑一年以上</w:t>
            </w:r>
            <w:r w:rsidRPr="00162AEF">
              <w:rPr>
                <w:rFonts w:ascii="標楷體" w:eastAsia="標楷體" w:hAnsi="標楷體" w:hint="eastAsia"/>
                <w:color w:val="000000" w:themeColor="text1"/>
                <w:kern w:val="0"/>
                <w:szCs w:val="24"/>
                <w:u w:val="single"/>
                <w:lang w:val="zh-TW"/>
              </w:rPr>
              <w:t>之刑確定，尚未執行、尚未執行完畢，或執行完畢、緩刑期滿或赦免後</w:t>
            </w:r>
            <w:r w:rsidRPr="00063A85">
              <w:rPr>
                <w:rFonts w:ascii="標楷體" w:eastAsia="標楷體" w:hAnsi="標楷體" w:hint="eastAsia"/>
                <w:color w:val="000000" w:themeColor="text1"/>
                <w:kern w:val="0"/>
                <w:szCs w:val="24"/>
                <w:lang w:val="zh-TW"/>
              </w:rPr>
              <w:t>未逾二年。</w:t>
            </w:r>
          </w:p>
          <w:p w:rsidR="00162AEF" w:rsidRPr="00063A85" w:rsidRDefault="00162AEF" w:rsidP="008E4A30">
            <w:pPr>
              <w:autoSpaceDE w:val="0"/>
              <w:autoSpaceDN w:val="0"/>
              <w:adjustRightInd w:val="0"/>
              <w:ind w:leftChars="105" w:left="768" w:hangingChars="215" w:hanging="516"/>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三、曾</w:t>
            </w:r>
            <w:r w:rsidRPr="00ED563D">
              <w:rPr>
                <w:rFonts w:ascii="標楷體" w:eastAsia="標楷體" w:hAnsi="標楷體" w:hint="eastAsia"/>
                <w:color w:val="000000" w:themeColor="text1"/>
                <w:kern w:val="0"/>
                <w:szCs w:val="24"/>
                <w:u w:val="single"/>
                <w:lang w:val="zh-TW"/>
              </w:rPr>
              <w:t>犯貪污治罪條例之罪</w:t>
            </w:r>
            <w:r w:rsidRPr="00063A85">
              <w:rPr>
                <w:rFonts w:ascii="標楷體" w:eastAsia="標楷體" w:hAnsi="標楷體" w:hint="eastAsia"/>
                <w:color w:val="000000" w:themeColor="text1"/>
                <w:kern w:val="0"/>
                <w:szCs w:val="24"/>
                <w:lang w:val="zh-TW"/>
              </w:rPr>
              <w:t>，經判決</w:t>
            </w:r>
            <w:r w:rsidRPr="00ED563D">
              <w:rPr>
                <w:rFonts w:ascii="標楷體" w:eastAsia="標楷體" w:hAnsi="標楷體" w:hint="eastAsia"/>
                <w:color w:val="000000" w:themeColor="text1"/>
                <w:kern w:val="0"/>
                <w:szCs w:val="24"/>
                <w:u w:val="single"/>
                <w:lang w:val="zh-TW"/>
              </w:rPr>
              <w:t>有罪</w:t>
            </w:r>
            <w:r w:rsidRPr="00063A85">
              <w:rPr>
                <w:rFonts w:ascii="標楷體" w:eastAsia="標楷體" w:hAnsi="標楷體" w:hint="eastAsia"/>
                <w:color w:val="000000" w:themeColor="text1"/>
                <w:kern w:val="0"/>
                <w:szCs w:val="24"/>
                <w:lang w:val="zh-TW"/>
              </w:rPr>
              <w:t>確定，</w:t>
            </w:r>
            <w:r w:rsidRPr="00ED563D">
              <w:rPr>
                <w:rFonts w:ascii="標楷體" w:eastAsia="標楷體" w:hAnsi="標楷體" w:hint="eastAsia"/>
                <w:color w:val="000000" w:themeColor="text1"/>
                <w:kern w:val="0"/>
                <w:szCs w:val="24"/>
                <w:u w:val="single"/>
                <w:lang w:val="zh-TW"/>
              </w:rPr>
              <w:t>尚未執行、尚未執行完畢，或執行完畢、緩刑期滿或赦免後</w:t>
            </w:r>
            <w:r w:rsidRPr="00063A85">
              <w:rPr>
                <w:rFonts w:ascii="標楷體" w:eastAsia="標楷體" w:hAnsi="標楷體" w:hint="eastAsia"/>
                <w:color w:val="000000" w:themeColor="text1"/>
                <w:kern w:val="0"/>
                <w:szCs w:val="24"/>
                <w:lang w:val="zh-TW"/>
              </w:rPr>
              <w:t>未逾二年。</w:t>
            </w:r>
          </w:p>
          <w:p w:rsidR="00162AEF" w:rsidRPr="00063A85" w:rsidRDefault="00162AEF" w:rsidP="0038166C">
            <w:pPr>
              <w:autoSpaceDE w:val="0"/>
              <w:autoSpaceDN w:val="0"/>
              <w:adjustRightInd w:val="0"/>
              <w:ind w:leftChars="105" w:left="768" w:hangingChars="215" w:hanging="516"/>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四、受破產之宣告</w:t>
            </w:r>
            <w:r w:rsidRPr="00ED563D">
              <w:rPr>
                <w:rFonts w:ascii="標楷體" w:eastAsia="標楷體" w:hAnsi="標楷體" w:hint="eastAsia"/>
                <w:color w:val="000000" w:themeColor="text1"/>
                <w:szCs w:val="24"/>
                <w:u w:val="single"/>
              </w:rPr>
              <w:t>或經法院裁定開始清算程序</w:t>
            </w:r>
            <w:r w:rsidRPr="00063A85">
              <w:rPr>
                <w:rFonts w:ascii="標楷體" w:eastAsia="標楷體" w:hAnsi="標楷體" w:hint="eastAsia"/>
                <w:color w:val="000000" w:themeColor="text1"/>
                <w:szCs w:val="24"/>
              </w:rPr>
              <w:t>，尚未復</w:t>
            </w:r>
            <w:r w:rsidRPr="00063A85">
              <w:rPr>
                <w:rFonts w:ascii="標楷體" w:eastAsia="標楷體" w:hAnsi="標楷體" w:hint="eastAsia"/>
                <w:color w:val="000000" w:themeColor="text1"/>
                <w:kern w:val="0"/>
                <w:szCs w:val="24"/>
                <w:lang w:val="zh-TW"/>
              </w:rPr>
              <w:t>權。</w:t>
            </w:r>
          </w:p>
          <w:p w:rsidR="00162AEF" w:rsidRPr="00063A85" w:rsidRDefault="00162AEF" w:rsidP="0038166C">
            <w:pPr>
              <w:autoSpaceDE w:val="0"/>
              <w:autoSpaceDN w:val="0"/>
              <w:adjustRightInd w:val="0"/>
              <w:ind w:leftChars="105" w:left="768" w:hangingChars="215" w:hanging="516"/>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五、使用票據經拒絕往來尚未期滿。</w:t>
            </w:r>
          </w:p>
          <w:p w:rsidR="00162AEF" w:rsidRPr="00063A85" w:rsidRDefault="00162AEF" w:rsidP="0038166C">
            <w:pPr>
              <w:autoSpaceDE w:val="0"/>
              <w:autoSpaceDN w:val="0"/>
              <w:adjustRightInd w:val="0"/>
              <w:ind w:leftChars="105" w:left="768" w:hangingChars="215" w:hanging="516"/>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六、無行為能力或限制行為能力。</w:t>
            </w:r>
          </w:p>
          <w:p w:rsidR="00162AEF" w:rsidRPr="00ED563D" w:rsidRDefault="00162AEF" w:rsidP="0038166C">
            <w:pPr>
              <w:autoSpaceDE w:val="0"/>
              <w:autoSpaceDN w:val="0"/>
              <w:adjustRightInd w:val="0"/>
              <w:ind w:leftChars="105" w:left="768" w:hangingChars="215" w:hanging="516"/>
              <w:jc w:val="both"/>
              <w:rPr>
                <w:rFonts w:ascii="標楷體" w:eastAsia="標楷體" w:hAnsi="標楷體"/>
                <w:color w:val="000000" w:themeColor="text1"/>
                <w:kern w:val="0"/>
                <w:szCs w:val="24"/>
                <w:u w:val="single"/>
                <w:lang w:val="zh-TW"/>
              </w:rPr>
            </w:pPr>
            <w:r w:rsidRPr="00ED563D">
              <w:rPr>
                <w:rFonts w:ascii="標楷體" w:eastAsia="標楷體" w:hAnsi="標楷體" w:hint="eastAsia"/>
                <w:color w:val="000000" w:themeColor="text1"/>
                <w:kern w:val="0"/>
                <w:szCs w:val="24"/>
                <w:u w:val="single"/>
                <w:lang w:val="zh-TW"/>
              </w:rPr>
              <w:t>七、受輔助宣告尚未撤銷。</w:t>
            </w:r>
          </w:p>
          <w:p w:rsidR="00162AEF" w:rsidRPr="00063A85" w:rsidRDefault="00162AEF" w:rsidP="0038166C">
            <w:pPr>
              <w:jc w:val="both"/>
              <w:rPr>
                <w:rFonts w:ascii="標楷體" w:eastAsia="標楷體" w:hAnsi="標楷體"/>
                <w:color w:val="000000" w:themeColor="text1"/>
                <w:szCs w:val="24"/>
              </w:rPr>
            </w:pPr>
          </w:p>
        </w:tc>
        <w:tc>
          <w:tcPr>
            <w:tcW w:w="3177" w:type="dxa"/>
          </w:tcPr>
          <w:p w:rsidR="00162AEF" w:rsidRPr="00941ED7" w:rsidRDefault="00162AE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lastRenderedPageBreak/>
              <w:t>第三十條  有左列情事之一者，不得充經理人，其已充任者，當然解任：</w:t>
            </w:r>
          </w:p>
          <w:p w:rsidR="00162AEF" w:rsidRPr="00941ED7" w:rsidRDefault="00162AEF" w:rsidP="00894627">
            <w:pPr>
              <w:autoSpaceDE w:val="0"/>
              <w:autoSpaceDN w:val="0"/>
              <w:adjustRightInd w:val="0"/>
              <w:ind w:leftChars="112" w:left="773" w:hangingChars="210" w:hanging="504"/>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一、曾犯組織犯罪防制條例規定之罪，經有罪判決確定，服刑期滿尚未逾五年</w:t>
            </w:r>
            <w:r w:rsidRPr="00941ED7">
              <w:rPr>
                <w:rFonts w:ascii="標楷體" w:eastAsia="標楷體" w:hAnsi="標楷體" w:hint="eastAsia"/>
                <w:color w:val="000000" w:themeColor="text1"/>
                <w:kern w:val="0"/>
                <w:szCs w:val="24"/>
                <w:u w:val="single"/>
                <w:lang w:val="zh-TW"/>
              </w:rPr>
              <w:t>者</w:t>
            </w:r>
            <w:r w:rsidRPr="00941ED7">
              <w:rPr>
                <w:rFonts w:ascii="標楷體" w:eastAsia="標楷體" w:hAnsi="標楷體" w:hint="eastAsia"/>
                <w:color w:val="000000" w:themeColor="text1"/>
                <w:kern w:val="0"/>
                <w:szCs w:val="24"/>
                <w:lang w:val="zh-TW"/>
              </w:rPr>
              <w:t>。</w:t>
            </w:r>
          </w:p>
          <w:p w:rsidR="00162AEF" w:rsidRPr="00941ED7" w:rsidRDefault="00162AEF" w:rsidP="00894627">
            <w:pPr>
              <w:autoSpaceDE w:val="0"/>
              <w:autoSpaceDN w:val="0"/>
              <w:adjustRightInd w:val="0"/>
              <w:ind w:leftChars="112" w:left="773" w:hangingChars="210" w:hanging="504"/>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二、曾犯詐欺、背信、侵</w:t>
            </w:r>
            <w:r w:rsidRPr="00941ED7">
              <w:rPr>
                <w:rFonts w:ascii="標楷體" w:eastAsia="標楷體" w:hAnsi="標楷體" w:hint="eastAsia"/>
                <w:color w:val="000000" w:themeColor="text1"/>
                <w:kern w:val="0"/>
                <w:szCs w:val="24"/>
                <w:lang w:val="zh-TW"/>
              </w:rPr>
              <w:lastRenderedPageBreak/>
              <w:t>占罪經受有期徒刑一年以上</w:t>
            </w:r>
            <w:r w:rsidRPr="00941ED7">
              <w:rPr>
                <w:rFonts w:ascii="標楷體" w:eastAsia="標楷體" w:hAnsi="標楷體" w:hint="eastAsia"/>
                <w:color w:val="000000" w:themeColor="text1"/>
                <w:kern w:val="0"/>
                <w:szCs w:val="24"/>
                <w:u w:val="single"/>
                <w:lang w:val="zh-TW"/>
              </w:rPr>
              <w:t>宣告</w:t>
            </w:r>
            <w:r w:rsidRPr="00941ED7">
              <w:rPr>
                <w:rFonts w:ascii="標楷體" w:eastAsia="標楷體" w:hAnsi="標楷體" w:hint="eastAsia"/>
                <w:color w:val="000000" w:themeColor="text1"/>
                <w:kern w:val="0"/>
                <w:szCs w:val="24"/>
                <w:lang w:val="zh-TW"/>
              </w:rPr>
              <w:t>，服刑期滿尚未逾二年</w:t>
            </w:r>
            <w:r w:rsidRPr="00941ED7">
              <w:rPr>
                <w:rFonts w:ascii="標楷體" w:eastAsia="標楷體" w:hAnsi="標楷體" w:hint="eastAsia"/>
                <w:color w:val="000000" w:themeColor="text1"/>
                <w:kern w:val="0"/>
                <w:szCs w:val="24"/>
                <w:u w:val="single"/>
                <w:lang w:val="zh-TW"/>
              </w:rPr>
              <w:t>者</w:t>
            </w:r>
            <w:r w:rsidRPr="00941ED7">
              <w:rPr>
                <w:rFonts w:ascii="標楷體" w:eastAsia="標楷體" w:hAnsi="標楷體" w:hint="eastAsia"/>
                <w:color w:val="000000" w:themeColor="text1"/>
                <w:kern w:val="0"/>
                <w:szCs w:val="24"/>
                <w:lang w:val="zh-TW"/>
              </w:rPr>
              <w:t>。</w:t>
            </w:r>
          </w:p>
          <w:p w:rsidR="00162AEF" w:rsidRPr="00941ED7" w:rsidRDefault="00162AEF" w:rsidP="00894627">
            <w:pPr>
              <w:autoSpaceDE w:val="0"/>
              <w:autoSpaceDN w:val="0"/>
              <w:adjustRightInd w:val="0"/>
              <w:ind w:leftChars="112" w:left="773" w:hangingChars="210" w:hanging="504"/>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三、曾服公務虧空公款，經判決確定，服刑期滿尚未逾二年</w:t>
            </w:r>
            <w:r w:rsidRPr="00941ED7">
              <w:rPr>
                <w:rFonts w:ascii="標楷體" w:eastAsia="標楷體" w:hAnsi="標楷體" w:hint="eastAsia"/>
                <w:color w:val="000000" w:themeColor="text1"/>
                <w:kern w:val="0"/>
                <w:szCs w:val="24"/>
                <w:u w:val="single"/>
                <w:lang w:val="zh-TW"/>
              </w:rPr>
              <w:t>者</w:t>
            </w:r>
            <w:r w:rsidRPr="00941ED7">
              <w:rPr>
                <w:rFonts w:ascii="標楷體" w:eastAsia="標楷體" w:hAnsi="標楷體" w:hint="eastAsia"/>
                <w:color w:val="000000" w:themeColor="text1"/>
                <w:kern w:val="0"/>
                <w:szCs w:val="24"/>
                <w:lang w:val="zh-TW"/>
              </w:rPr>
              <w:t>。</w:t>
            </w:r>
          </w:p>
          <w:p w:rsidR="00162AEF" w:rsidRPr="00941ED7" w:rsidRDefault="00162AEF" w:rsidP="00894627">
            <w:pPr>
              <w:autoSpaceDE w:val="0"/>
              <w:autoSpaceDN w:val="0"/>
              <w:adjustRightInd w:val="0"/>
              <w:ind w:leftChars="112" w:left="773" w:hangingChars="210" w:hanging="504"/>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四、受破產之宣告，尚未復權</w:t>
            </w:r>
            <w:r w:rsidRPr="00941ED7">
              <w:rPr>
                <w:rFonts w:ascii="標楷體" w:eastAsia="標楷體" w:hAnsi="標楷體" w:hint="eastAsia"/>
                <w:color w:val="000000" w:themeColor="text1"/>
                <w:kern w:val="0"/>
                <w:szCs w:val="24"/>
                <w:u w:val="single"/>
                <w:lang w:val="zh-TW"/>
              </w:rPr>
              <w:t>者</w:t>
            </w:r>
            <w:r w:rsidRPr="00941ED7">
              <w:rPr>
                <w:rFonts w:ascii="標楷體" w:eastAsia="標楷體" w:hAnsi="標楷體" w:hint="eastAsia"/>
                <w:color w:val="000000" w:themeColor="text1"/>
                <w:kern w:val="0"/>
                <w:szCs w:val="24"/>
                <w:lang w:val="zh-TW"/>
              </w:rPr>
              <w:t>。</w:t>
            </w:r>
          </w:p>
          <w:p w:rsidR="00162AEF" w:rsidRPr="00941ED7" w:rsidRDefault="00162AEF" w:rsidP="00894627">
            <w:pPr>
              <w:autoSpaceDE w:val="0"/>
              <w:autoSpaceDN w:val="0"/>
              <w:adjustRightInd w:val="0"/>
              <w:ind w:leftChars="112" w:left="773" w:hangingChars="210" w:hanging="504"/>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五、使用票據經拒絕往來尚未期滿</w:t>
            </w:r>
            <w:r w:rsidRPr="00941ED7">
              <w:rPr>
                <w:rFonts w:ascii="標楷體" w:eastAsia="標楷體" w:hAnsi="標楷體" w:hint="eastAsia"/>
                <w:color w:val="000000" w:themeColor="text1"/>
                <w:kern w:val="0"/>
                <w:szCs w:val="24"/>
                <w:u w:val="single"/>
                <w:lang w:val="zh-TW"/>
              </w:rPr>
              <w:t>者</w:t>
            </w:r>
            <w:r w:rsidRPr="00941ED7">
              <w:rPr>
                <w:rFonts w:ascii="標楷體" w:eastAsia="標楷體" w:hAnsi="標楷體" w:hint="eastAsia"/>
                <w:color w:val="000000" w:themeColor="text1"/>
                <w:kern w:val="0"/>
                <w:szCs w:val="24"/>
                <w:lang w:val="zh-TW"/>
              </w:rPr>
              <w:t>。</w:t>
            </w:r>
          </w:p>
          <w:p w:rsidR="00162AEF" w:rsidRPr="00941ED7" w:rsidRDefault="00162AEF" w:rsidP="00894627">
            <w:pPr>
              <w:autoSpaceDE w:val="0"/>
              <w:autoSpaceDN w:val="0"/>
              <w:adjustRightInd w:val="0"/>
              <w:ind w:leftChars="112" w:left="773" w:hangingChars="210" w:hanging="504"/>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六、無行為能力或限制行</w:t>
            </w:r>
          </w:p>
          <w:p w:rsidR="00162AEF" w:rsidRPr="00941ED7" w:rsidRDefault="00162AEF"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kern w:val="0"/>
                <w:szCs w:val="24"/>
                <w:lang w:val="zh-TW"/>
              </w:rPr>
              <w:t xml:space="preserve">      為能力</w:t>
            </w:r>
            <w:r w:rsidRPr="00941ED7">
              <w:rPr>
                <w:rFonts w:ascii="標楷體" w:eastAsia="標楷體" w:hAnsi="標楷體" w:hint="eastAsia"/>
                <w:color w:val="000000" w:themeColor="text1"/>
                <w:kern w:val="0"/>
                <w:szCs w:val="24"/>
                <w:u w:val="single"/>
                <w:lang w:val="zh-TW"/>
              </w:rPr>
              <w:t>者</w:t>
            </w:r>
            <w:r w:rsidRPr="00941ED7">
              <w:rPr>
                <w:rFonts w:ascii="標楷體" w:eastAsia="標楷體" w:hAnsi="標楷體" w:hint="eastAsia"/>
                <w:color w:val="000000" w:themeColor="text1"/>
                <w:kern w:val="0"/>
                <w:szCs w:val="24"/>
                <w:lang w:val="zh-TW"/>
              </w:rPr>
              <w:t>。</w:t>
            </w:r>
          </w:p>
        </w:tc>
        <w:tc>
          <w:tcPr>
            <w:tcW w:w="3150" w:type="dxa"/>
          </w:tcPr>
          <w:p w:rsidR="00162AEF" w:rsidRPr="00941ED7" w:rsidRDefault="00162AEF" w:rsidP="00894627">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w:t>
            </w:r>
            <w:r w:rsidRPr="00941ED7">
              <w:rPr>
                <w:rFonts w:ascii="標楷體" w:eastAsia="標楷體" w:hAnsi="標楷體" w:hint="eastAsia"/>
                <w:color w:val="000000" w:themeColor="text1"/>
                <w:kern w:val="0"/>
                <w:szCs w:val="24"/>
                <w:lang w:val="zh-TW"/>
              </w:rPr>
              <w:t>配合法制作業用語，</w:t>
            </w:r>
            <w:r w:rsidRPr="00941ED7">
              <w:rPr>
                <w:rFonts w:ascii="標楷體" w:eastAsia="標楷體" w:hAnsi="標楷體" w:hint="eastAsia"/>
                <w:color w:val="000000" w:themeColor="text1"/>
                <w:szCs w:val="24"/>
              </w:rPr>
              <w:t>序文</w:t>
            </w:r>
            <w:r w:rsidRPr="00941ED7">
              <w:rPr>
                <w:rFonts w:ascii="標楷體" w:eastAsia="標楷體" w:hAnsi="標楷體" w:hint="eastAsia"/>
                <w:color w:val="000000" w:themeColor="text1"/>
                <w:kern w:val="0"/>
                <w:szCs w:val="24"/>
                <w:lang w:val="zh-TW"/>
              </w:rPr>
              <w:t>「</w:t>
            </w:r>
            <w:r w:rsidRPr="00941ED7">
              <w:rPr>
                <w:rFonts w:ascii="標楷體" w:eastAsia="標楷體" w:hAnsi="標楷體" w:hint="eastAsia"/>
                <w:color w:val="000000" w:themeColor="text1"/>
                <w:szCs w:val="24"/>
              </w:rPr>
              <w:t>左列」修正為「</w:t>
            </w:r>
            <w:r w:rsidRPr="00941ED7">
              <w:rPr>
                <w:rFonts w:eastAsia="標楷體"/>
                <w:color w:val="000000" w:themeColor="text1"/>
              </w:rPr>
              <w:t>下列</w:t>
            </w:r>
            <w:r w:rsidRPr="00941ED7">
              <w:rPr>
                <w:rFonts w:ascii="標楷體" w:eastAsia="標楷體" w:hAnsi="標楷體" w:hint="eastAsia"/>
                <w:color w:val="000000" w:themeColor="text1"/>
              </w:rPr>
              <w:t>」</w:t>
            </w:r>
            <w:r w:rsidRPr="00941ED7">
              <w:rPr>
                <w:rFonts w:ascii="標楷體" w:eastAsia="標楷體" w:hAnsi="標楷體" w:hint="eastAsia"/>
                <w:color w:val="000000" w:themeColor="text1"/>
                <w:kern w:val="0"/>
                <w:szCs w:val="24"/>
                <w:lang w:val="zh-TW"/>
              </w:rPr>
              <w:t>。</w:t>
            </w:r>
          </w:p>
          <w:p w:rsidR="00162AEF" w:rsidRPr="00941ED7" w:rsidRDefault="00162AEF" w:rsidP="00894627">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二、現行第一款至第三款有關</w:t>
            </w:r>
            <w:r w:rsidRPr="00941ED7">
              <w:rPr>
                <w:rFonts w:ascii="標楷體" w:eastAsia="標楷體" w:hAnsi="標楷體" w:hint="eastAsia"/>
                <w:color w:val="000000" w:themeColor="text1"/>
                <w:kern w:val="0"/>
                <w:szCs w:val="24"/>
                <w:lang w:val="zh-TW"/>
              </w:rPr>
              <w:t>服刑期滿尚未逾一定年限</w:t>
            </w:r>
            <w:r w:rsidRPr="00941ED7">
              <w:rPr>
                <w:rFonts w:ascii="標楷體" w:eastAsia="標楷體" w:hAnsi="標楷體" w:hint="eastAsia"/>
                <w:color w:val="000000" w:themeColor="text1"/>
                <w:szCs w:val="24"/>
              </w:rPr>
              <w:t>之規定，揆諸其立法原意，應係包括判決確定後「尚未執行」、「尚</w:t>
            </w:r>
            <w:r w:rsidRPr="00941ED7">
              <w:rPr>
                <w:rFonts w:ascii="標楷體" w:eastAsia="標楷體" w:hAnsi="標楷體" w:hint="eastAsia"/>
                <w:color w:val="000000" w:themeColor="text1"/>
                <w:szCs w:val="24"/>
              </w:rPr>
              <w:lastRenderedPageBreak/>
              <w:t>未執行完畢」及「執行完畢未逾一定年限」等情形在內，另為杜爭議，亦參酌證券投資信託及顧問法第六十八條第一項規定，納入緩刑期滿及赦免後一定期間之情形，以資周延。</w:t>
            </w:r>
          </w:p>
          <w:p w:rsidR="00162AEF" w:rsidRPr="00941ED7" w:rsidRDefault="00162AEF" w:rsidP="00894627">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三、現行第二款所稱 「經受有期徒刑一年以上宣告」，修正為「經宣告有期徒刑一年以上之刑確定」，以資明確。</w:t>
            </w:r>
          </w:p>
          <w:p w:rsidR="00162AEF" w:rsidRPr="00941ED7" w:rsidRDefault="00162AEF" w:rsidP="00894627">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四、現行第三款所稱「</w:t>
            </w:r>
            <w:r w:rsidRPr="00941ED7">
              <w:rPr>
                <w:rFonts w:ascii="標楷體" w:eastAsia="標楷體" w:hAnsi="標楷體" w:hint="eastAsia"/>
                <w:color w:val="000000" w:themeColor="text1"/>
                <w:kern w:val="0"/>
                <w:szCs w:val="24"/>
                <w:lang w:val="zh-TW"/>
              </w:rPr>
              <w:t>曾服公務虧空公款</w:t>
            </w:r>
            <w:r w:rsidRPr="00941ED7">
              <w:rPr>
                <w:rFonts w:ascii="標楷體" w:eastAsia="標楷體" w:hAnsi="標楷體" w:hint="eastAsia"/>
                <w:color w:val="000000" w:themeColor="text1"/>
                <w:szCs w:val="24"/>
              </w:rPr>
              <w:t>」，並非刑法上用語，爰予修正為「</w:t>
            </w:r>
            <w:r w:rsidRPr="00941ED7">
              <w:rPr>
                <w:rFonts w:ascii="標楷體" w:eastAsia="標楷體" w:hAnsi="標楷體" w:hint="eastAsia"/>
                <w:color w:val="000000" w:themeColor="text1"/>
                <w:kern w:val="0"/>
                <w:szCs w:val="24"/>
                <w:lang w:val="zh-TW"/>
              </w:rPr>
              <w:t>曾犯貪污治罪條例之罪</w:t>
            </w:r>
            <w:r w:rsidRPr="00941ED7">
              <w:rPr>
                <w:rFonts w:ascii="標楷體" w:eastAsia="標楷體" w:hAnsi="標楷體" w:hint="eastAsia"/>
                <w:color w:val="000000" w:themeColor="text1"/>
                <w:szCs w:val="24"/>
              </w:rPr>
              <w:t>」；「判決確定」修正為「判決有罪確定」，以資明確。</w:t>
            </w:r>
          </w:p>
          <w:p w:rsidR="00162AEF" w:rsidRPr="00941ED7" w:rsidRDefault="00162AEF" w:rsidP="00894627">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五、除法人得進行清算外，依消費者債務清理條例之規定，經法院裁定開始清算程序者，以自然人為限。是以，自然人亦得進行清算，自然人經法院裁定開始清算程序者，與受破產宣告之情形類似，爰第四款「受破產之宣告，尚未復權」修正為「受破產之宣告或經法院裁定開始清算程序，尚未復權」。</w:t>
            </w:r>
          </w:p>
          <w:p w:rsidR="00162AEF" w:rsidRPr="00941ED7" w:rsidRDefault="00162AEF" w:rsidP="00894627">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kern w:val="0"/>
                <w:szCs w:val="24"/>
                <w:lang w:val="zh-TW"/>
              </w:rPr>
              <w:t>六、</w:t>
            </w:r>
            <w:r w:rsidRPr="00941ED7">
              <w:rPr>
                <w:rFonts w:ascii="標楷體" w:eastAsia="標楷體" w:hAnsi="標楷體" w:hint="eastAsia"/>
                <w:color w:val="000000" w:themeColor="text1"/>
                <w:szCs w:val="24"/>
              </w:rPr>
              <w:t>按民法第十五條之一第一項規定，受輔助宣告之人係因精神障礙或其他心智缺陷，致其意思表示或受意思表示，或</w:t>
            </w:r>
            <w:r w:rsidRPr="00941ED7">
              <w:rPr>
                <w:rFonts w:ascii="標楷體" w:eastAsia="標楷體" w:hAnsi="標楷體" w:hint="eastAsia"/>
                <w:color w:val="000000" w:themeColor="text1"/>
                <w:szCs w:val="24"/>
              </w:rPr>
              <w:lastRenderedPageBreak/>
              <w:t>辨識其意思表示效果之能力，顯有不足者。同法第十五條之二第一項序文及第一款規定，受</w:t>
            </w:r>
            <w:r w:rsidRPr="00941ED7">
              <w:rPr>
                <w:rFonts w:ascii="標楷體" w:eastAsia="標楷體" w:hAnsi="標楷體"/>
                <w:color w:val="000000" w:themeColor="text1"/>
                <w:szCs w:val="24"/>
              </w:rPr>
              <w:t>輔助宣告之人為</w:t>
            </w:r>
            <w:r w:rsidRPr="00941ED7">
              <w:rPr>
                <w:rFonts w:ascii="標楷體" w:eastAsia="標楷體" w:hAnsi="標楷體" w:hint="eastAsia"/>
                <w:color w:val="000000" w:themeColor="text1"/>
                <w:szCs w:val="24"/>
              </w:rPr>
              <w:t>獨資、</w:t>
            </w:r>
            <w:r w:rsidRPr="00941ED7">
              <w:rPr>
                <w:rFonts w:ascii="標楷體" w:eastAsia="標楷體" w:hAnsi="標楷體"/>
                <w:color w:val="000000" w:themeColor="text1"/>
                <w:szCs w:val="24"/>
              </w:rPr>
              <w:t>合夥營業或為法人之負責</w:t>
            </w:r>
            <w:r w:rsidRPr="00941ED7">
              <w:rPr>
                <w:rFonts w:ascii="標楷體" w:eastAsia="標楷體" w:hAnsi="標楷體" w:hint="eastAsia"/>
                <w:color w:val="000000" w:themeColor="text1"/>
                <w:szCs w:val="24"/>
              </w:rPr>
              <w:t>人，</w:t>
            </w:r>
            <w:r w:rsidRPr="00941ED7">
              <w:rPr>
                <w:rFonts w:ascii="標楷體" w:eastAsia="標楷體" w:hAnsi="標楷體"/>
                <w:color w:val="000000" w:themeColor="text1"/>
                <w:szCs w:val="24"/>
              </w:rPr>
              <w:t>應</w:t>
            </w:r>
            <w:r w:rsidRPr="00941ED7">
              <w:rPr>
                <w:rFonts w:ascii="標楷體" w:eastAsia="標楷體" w:hAnsi="標楷體" w:hint="eastAsia"/>
                <w:color w:val="000000" w:themeColor="text1"/>
                <w:szCs w:val="24"/>
              </w:rPr>
              <w:t>經</w:t>
            </w:r>
            <w:r w:rsidRPr="00941ED7">
              <w:rPr>
                <w:rFonts w:ascii="標楷體" w:eastAsia="標楷體" w:hAnsi="標楷體"/>
                <w:color w:val="000000" w:themeColor="text1"/>
                <w:szCs w:val="24"/>
              </w:rPr>
              <w:t>輔助人同</w:t>
            </w:r>
            <w:r w:rsidRPr="00941ED7">
              <w:rPr>
                <w:rFonts w:ascii="標楷體" w:eastAsia="標楷體" w:hAnsi="標楷體" w:hint="eastAsia"/>
                <w:color w:val="000000" w:themeColor="text1"/>
                <w:szCs w:val="24"/>
              </w:rPr>
              <w:t>意；同條第二項及第三項規定，受輔助宣告人，未經輔助人同意之行為，其效力分別準用第七十八條至第八十三條及第八十五條有關限制行為能力人之相關規定，顯見</w:t>
            </w:r>
            <w:r w:rsidRPr="00941ED7">
              <w:rPr>
                <w:rFonts w:ascii="標楷體" w:eastAsia="標楷體" w:hAnsi="標楷體" w:hint="eastAsia"/>
                <w:color w:val="000000" w:themeColor="text1"/>
                <w:kern w:val="0"/>
                <w:szCs w:val="24"/>
                <w:lang w:val="zh-TW"/>
              </w:rPr>
              <w:t>受輔助宣告尚未撤銷之人，並不具備完全行為能力。按經理人設置之目的在輔助公司業務之執行，若其無法獨立為有效之意思表示及為有效之法律行為，顯然無法輔助公司業務之執行，亦無法承擔身為經理人對於公司應盡之忠實義務及善良管理人之注意義務，爰增訂第七款。</w:t>
            </w:r>
          </w:p>
        </w:tc>
      </w:tr>
      <w:tr w:rsidR="00E5115F" w:rsidRPr="00941ED7" w:rsidTr="005A6D1B">
        <w:tc>
          <w:tcPr>
            <w:tcW w:w="3174" w:type="dxa"/>
          </w:tcPr>
          <w:p w:rsidR="00E5115F" w:rsidRPr="00063A85" w:rsidRDefault="00E5115F" w:rsidP="005010FB">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lastRenderedPageBreak/>
              <w:t xml:space="preserve">第四十三條  </w:t>
            </w:r>
            <w:r w:rsidRPr="00063A85">
              <w:rPr>
                <w:rStyle w:val="w51"/>
                <w:rFonts w:ascii="標楷體" w:eastAsia="標楷體" w:hAnsi="標楷體" w:cs="Helvetica"/>
                <w:color w:val="000000" w:themeColor="text1"/>
                <w:sz w:val="24"/>
                <w:szCs w:val="24"/>
              </w:rPr>
              <w:t>股東得以勞務或其他權利為出資，</w:t>
            </w:r>
            <w:r w:rsidRPr="00E5115F">
              <w:rPr>
                <w:rStyle w:val="w51"/>
                <w:rFonts w:ascii="標楷體" w:eastAsia="標楷體" w:hAnsi="標楷體" w:cs="Helvetica" w:hint="eastAsia"/>
                <w:color w:val="000000" w:themeColor="text1"/>
                <w:sz w:val="24"/>
                <w:szCs w:val="24"/>
                <w:u w:val="single"/>
              </w:rPr>
              <w:t>並</w:t>
            </w:r>
            <w:r w:rsidRPr="00063A85">
              <w:rPr>
                <w:rStyle w:val="w51"/>
                <w:rFonts w:ascii="標楷體" w:eastAsia="標楷體" w:hAnsi="標楷體" w:cs="Helvetica"/>
                <w:color w:val="000000" w:themeColor="text1"/>
                <w:sz w:val="24"/>
                <w:szCs w:val="24"/>
              </w:rPr>
              <w:t>須依照第四十一條第一項第五款之規定辦理。</w:t>
            </w:r>
          </w:p>
        </w:tc>
        <w:tc>
          <w:tcPr>
            <w:tcW w:w="3177" w:type="dxa"/>
          </w:tcPr>
          <w:p w:rsidR="00E5115F" w:rsidRPr="00941ED7" w:rsidRDefault="00E5115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 xml:space="preserve">第四十三條  </w:t>
            </w:r>
            <w:r w:rsidRPr="00941ED7">
              <w:rPr>
                <w:rStyle w:val="w51"/>
                <w:rFonts w:ascii="標楷體" w:eastAsia="標楷體" w:hAnsi="標楷體" w:cs="Helvetica"/>
                <w:color w:val="000000" w:themeColor="text1"/>
                <w:sz w:val="24"/>
                <w:szCs w:val="24"/>
              </w:rPr>
              <w:t>股東得以</w:t>
            </w:r>
            <w:r w:rsidRPr="00941ED7">
              <w:rPr>
                <w:rStyle w:val="w51"/>
                <w:rFonts w:ascii="標楷體" w:eastAsia="標楷體" w:hAnsi="標楷體" w:cs="Helvetica"/>
                <w:color w:val="000000" w:themeColor="text1"/>
                <w:sz w:val="24"/>
                <w:szCs w:val="24"/>
                <w:u w:val="single"/>
              </w:rPr>
              <w:t>信用、</w:t>
            </w:r>
            <w:r w:rsidRPr="00941ED7">
              <w:rPr>
                <w:rStyle w:val="w51"/>
                <w:rFonts w:ascii="標楷體" w:eastAsia="標楷體" w:hAnsi="標楷體" w:cs="Helvetica"/>
                <w:color w:val="000000" w:themeColor="text1"/>
                <w:sz w:val="24"/>
                <w:szCs w:val="24"/>
              </w:rPr>
              <w:t>勞務或其他權利為出資，但須依照第四十一條第一項第五款之規定辦理。</w:t>
            </w:r>
          </w:p>
        </w:tc>
        <w:tc>
          <w:tcPr>
            <w:tcW w:w="3150" w:type="dxa"/>
          </w:tcPr>
          <w:p w:rsidR="00E5115F" w:rsidRPr="00941ED7" w:rsidRDefault="00E5115F" w:rsidP="00894627">
            <w:pPr>
              <w:pStyle w:val="ab"/>
              <w:ind w:leftChars="0" w:left="5" w:hangingChars="2" w:hanging="5"/>
              <w:jc w:val="both"/>
              <w:rPr>
                <w:rFonts w:ascii="標楷體" w:eastAsia="標楷體" w:hAnsi="標楷體"/>
                <w:color w:val="000000" w:themeColor="text1"/>
              </w:rPr>
            </w:pPr>
            <w:r w:rsidRPr="00941ED7">
              <w:rPr>
                <w:rFonts w:ascii="標楷體" w:eastAsia="標楷體" w:hAnsi="標楷體" w:hint="eastAsia"/>
                <w:color w:val="000000" w:themeColor="text1"/>
              </w:rPr>
              <w:t>基於信用界定不易，且現行勞務</w:t>
            </w:r>
            <w:r w:rsidRPr="00941ED7">
              <w:rPr>
                <w:rStyle w:val="w51"/>
                <w:rFonts w:ascii="標楷體" w:eastAsia="標楷體" w:hAnsi="標楷體" w:cs="Helvetica"/>
                <w:color w:val="000000" w:themeColor="text1"/>
                <w:sz w:val="24"/>
                <w:szCs w:val="24"/>
              </w:rPr>
              <w:t>或其他權利</w:t>
            </w:r>
            <w:r w:rsidRPr="00941ED7">
              <w:rPr>
                <w:rFonts w:ascii="標楷體" w:eastAsia="標楷體" w:hAnsi="標楷體" w:hint="eastAsia"/>
                <w:color w:val="000000" w:themeColor="text1"/>
              </w:rPr>
              <w:t>出資，已足敷股東使用，又查迄今為止，所有登記之無限公司並無以信用出資者，爰刪除無限公司信用出資之規定，並酌作文字修正。</w:t>
            </w:r>
          </w:p>
        </w:tc>
      </w:tr>
      <w:tr w:rsidR="00E5115F" w:rsidRPr="00941ED7" w:rsidTr="005A6D1B">
        <w:tc>
          <w:tcPr>
            <w:tcW w:w="3174" w:type="dxa"/>
          </w:tcPr>
          <w:p w:rsidR="00E5115F" w:rsidRPr="00063A85" w:rsidRDefault="00E5115F" w:rsidP="00A30888">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第七十一條  公司有</w:t>
            </w:r>
            <w:r w:rsidRPr="00721E91">
              <w:rPr>
                <w:rFonts w:ascii="標楷體" w:eastAsia="標楷體" w:hAnsi="標楷體" w:hint="eastAsia"/>
                <w:color w:val="000000" w:themeColor="text1"/>
                <w:kern w:val="0"/>
                <w:szCs w:val="24"/>
                <w:u w:val="single"/>
                <w:lang w:val="zh-TW"/>
              </w:rPr>
              <w:t>下</w:t>
            </w:r>
            <w:r w:rsidRPr="00063A85">
              <w:rPr>
                <w:rFonts w:ascii="標楷體" w:eastAsia="標楷體" w:hAnsi="標楷體" w:hint="eastAsia"/>
                <w:color w:val="000000" w:themeColor="text1"/>
                <w:kern w:val="0"/>
                <w:szCs w:val="24"/>
                <w:lang w:val="zh-TW"/>
              </w:rPr>
              <w:t>列各款情事之一者解散:</w:t>
            </w:r>
          </w:p>
          <w:p w:rsidR="00E5115F" w:rsidRPr="00063A85" w:rsidRDefault="00E5115F" w:rsidP="00A30888">
            <w:pPr>
              <w:autoSpaceDE w:val="0"/>
              <w:autoSpaceDN w:val="0"/>
              <w:adjustRightInd w:val="0"/>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 xml:space="preserve">  一、章程所定解散事由。</w:t>
            </w:r>
          </w:p>
          <w:p w:rsidR="00E5115F" w:rsidRPr="00063A85" w:rsidRDefault="00E5115F" w:rsidP="00A30888">
            <w:pPr>
              <w:autoSpaceDE w:val="0"/>
              <w:autoSpaceDN w:val="0"/>
              <w:adjustRightInd w:val="0"/>
              <w:ind w:left="720" w:hangingChars="300" w:hanging="720"/>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kern w:val="0"/>
                <w:szCs w:val="24"/>
                <w:lang w:val="zh-TW"/>
              </w:rPr>
              <w:t xml:space="preserve">  二、</w:t>
            </w:r>
            <w:r w:rsidRPr="00063A85">
              <w:rPr>
                <w:rFonts w:ascii="標楷體" w:eastAsia="標楷體" w:hAnsi="標楷體" w:cs="Helvetica"/>
                <w:color w:val="000000" w:themeColor="text1"/>
                <w:szCs w:val="24"/>
              </w:rPr>
              <w:t>公司所營事業已成就</w:t>
            </w:r>
            <w:r w:rsidRPr="00063A85">
              <w:rPr>
                <w:rFonts w:ascii="標楷體" w:eastAsia="標楷體" w:hAnsi="標楷體" w:cs="Helvetica" w:hint="eastAsia"/>
                <w:color w:val="000000" w:themeColor="text1"/>
                <w:szCs w:val="24"/>
              </w:rPr>
              <w:t xml:space="preserve">    </w:t>
            </w:r>
            <w:r w:rsidRPr="00063A85">
              <w:rPr>
                <w:rFonts w:ascii="標楷體" w:eastAsia="標楷體" w:hAnsi="標楷體" w:cs="Helvetica"/>
                <w:color w:val="000000" w:themeColor="text1"/>
                <w:szCs w:val="24"/>
              </w:rPr>
              <w:lastRenderedPageBreak/>
              <w:t>或不能成就。</w:t>
            </w:r>
          </w:p>
          <w:p w:rsidR="00E5115F" w:rsidRPr="00063A85" w:rsidRDefault="00E5115F" w:rsidP="00A30888">
            <w:pPr>
              <w:autoSpaceDE w:val="0"/>
              <w:autoSpaceDN w:val="0"/>
              <w:adjustRightInd w:val="0"/>
              <w:ind w:left="720" w:hangingChars="300" w:hanging="720"/>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kern w:val="0"/>
                <w:szCs w:val="24"/>
                <w:lang w:val="zh-TW"/>
              </w:rPr>
              <w:t xml:space="preserve">  三、</w:t>
            </w:r>
            <w:r w:rsidRPr="00063A85">
              <w:rPr>
                <w:rFonts w:ascii="標楷體" w:eastAsia="標楷體" w:hAnsi="標楷體" w:cs="Helvetica"/>
                <w:color w:val="000000" w:themeColor="text1"/>
                <w:szCs w:val="24"/>
              </w:rPr>
              <w:t>股東</w:t>
            </w:r>
            <w:r w:rsidRPr="00E5115F">
              <w:rPr>
                <w:rStyle w:val="w51"/>
                <w:rFonts w:ascii="標楷體" w:eastAsia="標楷體" w:hAnsi="標楷體" w:cs="Helvetica" w:hint="eastAsia"/>
                <w:color w:val="000000" w:themeColor="text1"/>
                <w:sz w:val="24"/>
                <w:szCs w:val="24"/>
                <w:u w:val="single"/>
              </w:rPr>
              <w:t>三分之二以上</w:t>
            </w:r>
            <w:r w:rsidRPr="00063A85">
              <w:rPr>
                <w:rFonts w:ascii="標楷體" w:eastAsia="標楷體" w:hAnsi="標楷體" w:cs="Helvetica"/>
                <w:color w:val="000000" w:themeColor="text1"/>
                <w:szCs w:val="24"/>
              </w:rPr>
              <w:t>之同意。</w:t>
            </w:r>
          </w:p>
          <w:p w:rsidR="00E5115F" w:rsidRPr="00063A85" w:rsidRDefault="00E5115F" w:rsidP="00A30888">
            <w:pPr>
              <w:autoSpaceDE w:val="0"/>
              <w:autoSpaceDN w:val="0"/>
              <w:adjustRightInd w:val="0"/>
              <w:ind w:left="720" w:hangingChars="300" w:hanging="720"/>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kern w:val="0"/>
                <w:szCs w:val="24"/>
                <w:lang w:val="zh-TW"/>
              </w:rPr>
              <w:t xml:space="preserve">  四、</w:t>
            </w:r>
            <w:r w:rsidRPr="00063A85">
              <w:rPr>
                <w:rFonts w:ascii="標楷體" w:eastAsia="標楷體" w:hAnsi="標楷體" w:cs="Helvetica"/>
                <w:color w:val="000000" w:themeColor="text1"/>
                <w:szCs w:val="24"/>
              </w:rPr>
              <w:t>股東經變動而不足本法所定之最低人數。</w:t>
            </w:r>
          </w:p>
          <w:p w:rsidR="00E5115F" w:rsidRPr="00063A85" w:rsidRDefault="00E5115F" w:rsidP="00A30888">
            <w:pPr>
              <w:autoSpaceDE w:val="0"/>
              <w:autoSpaceDN w:val="0"/>
              <w:adjustRightInd w:val="0"/>
              <w:ind w:left="720" w:hangingChars="300" w:hanging="720"/>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kern w:val="0"/>
                <w:szCs w:val="24"/>
                <w:lang w:val="zh-TW"/>
              </w:rPr>
              <w:t xml:space="preserve">  五、</w:t>
            </w:r>
            <w:r w:rsidRPr="00063A85">
              <w:rPr>
                <w:rFonts w:ascii="標楷體" w:eastAsia="標楷體" w:hAnsi="標楷體" w:cs="Helvetica"/>
                <w:color w:val="000000" w:themeColor="text1"/>
                <w:szCs w:val="24"/>
              </w:rPr>
              <w:t>與他公司合併。</w:t>
            </w:r>
          </w:p>
          <w:p w:rsidR="00E5115F" w:rsidRPr="00063A85" w:rsidRDefault="00E5115F" w:rsidP="00A30888">
            <w:pPr>
              <w:autoSpaceDE w:val="0"/>
              <w:autoSpaceDN w:val="0"/>
              <w:adjustRightInd w:val="0"/>
              <w:ind w:left="720" w:hangingChars="300" w:hanging="720"/>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kern w:val="0"/>
                <w:szCs w:val="24"/>
                <w:lang w:val="zh-TW"/>
              </w:rPr>
              <w:t xml:space="preserve">  六、</w:t>
            </w:r>
            <w:r w:rsidRPr="00063A85">
              <w:rPr>
                <w:rFonts w:ascii="標楷體" w:eastAsia="標楷體" w:hAnsi="標楷體" w:cs="Helvetica"/>
                <w:color w:val="000000" w:themeColor="text1"/>
                <w:szCs w:val="24"/>
              </w:rPr>
              <w:t>破產。</w:t>
            </w:r>
          </w:p>
          <w:p w:rsidR="00E5115F" w:rsidRPr="00063A85" w:rsidRDefault="00E5115F" w:rsidP="00A30888">
            <w:pPr>
              <w:autoSpaceDE w:val="0"/>
              <w:autoSpaceDN w:val="0"/>
              <w:adjustRightInd w:val="0"/>
              <w:ind w:left="720" w:hangingChars="300" w:hanging="720"/>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kern w:val="0"/>
                <w:szCs w:val="24"/>
              </w:rPr>
              <w:t xml:space="preserve">  </w:t>
            </w:r>
            <w:r w:rsidRPr="00063A85">
              <w:rPr>
                <w:rFonts w:ascii="標楷體" w:eastAsia="標楷體" w:hAnsi="標楷體" w:hint="eastAsia"/>
                <w:color w:val="000000" w:themeColor="text1"/>
                <w:kern w:val="0"/>
                <w:szCs w:val="24"/>
                <w:lang w:val="zh-TW"/>
              </w:rPr>
              <w:t>七、</w:t>
            </w:r>
            <w:r w:rsidRPr="00063A85">
              <w:rPr>
                <w:rFonts w:ascii="標楷體" w:eastAsia="標楷體" w:hAnsi="標楷體" w:cs="Helvetica"/>
                <w:color w:val="000000" w:themeColor="text1"/>
                <w:szCs w:val="24"/>
              </w:rPr>
              <w:t>解散之命令或裁判。</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前項第一款</w:t>
            </w:r>
            <w:r w:rsidRPr="00063A85">
              <w:rPr>
                <w:rStyle w:val="w51"/>
                <w:rFonts w:ascii="標楷體" w:eastAsia="標楷體" w:hAnsi="標楷體" w:cs="Helvetica" w:hint="eastAsia"/>
                <w:color w:val="000000" w:themeColor="text1"/>
                <w:sz w:val="24"/>
                <w:szCs w:val="24"/>
              </w:rPr>
              <w:t>、</w:t>
            </w:r>
            <w:r w:rsidRPr="00063A85">
              <w:rPr>
                <w:rStyle w:val="w51"/>
                <w:rFonts w:ascii="標楷體" w:eastAsia="標楷體" w:hAnsi="標楷體" w:cs="Helvetica"/>
                <w:color w:val="000000" w:themeColor="text1"/>
                <w:sz w:val="24"/>
                <w:szCs w:val="24"/>
              </w:rPr>
              <w:t>第二款</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得經全體或一部股東之同</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意繼續經營，其不同意者</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視為退股。</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第一項第四款得加入</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新股東繼續經營。</w:t>
            </w:r>
          </w:p>
          <w:p w:rsidR="00E5115F" w:rsidRPr="00063A85" w:rsidRDefault="00E5115F" w:rsidP="00A30888">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因前二項情形而繼續</w:t>
            </w:r>
          </w:p>
          <w:p w:rsidR="00E5115F" w:rsidRPr="00063A85" w:rsidRDefault="00E5115F" w:rsidP="00A30888">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經營者，應變更章程。</w:t>
            </w:r>
          </w:p>
        </w:tc>
        <w:tc>
          <w:tcPr>
            <w:tcW w:w="3177" w:type="dxa"/>
          </w:tcPr>
          <w:p w:rsidR="00E5115F" w:rsidRPr="00941ED7" w:rsidRDefault="00E5115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lastRenderedPageBreak/>
              <w:t>第七十一條  公司有左列各款情事之一者解散:</w:t>
            </w:r>
          </w:p>
          <w:p w:rsidR="00E5115F" w:rsidRPr="00941ED7" w:rsidRDefault="00E5115F" w:rsidP="00894627">
            <w:pPr>
              <w:autoSpaceDE w:val="0"/>
              <w:autoSpaceDN w:val="0"/>
              <w:adjustRightInd w:val="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 xml:space="preserve">  一、章程所定解散事由。</w:t>
            </w:r>
          </w:p>
          <w:p w:rsidR="00E5115F" w:rsidRPr="00941ED7" w:rsidRDefault="00E5115F" w:rsidP="00894627">
            <w:pPr>
              <w:autoSpaceDE w:val="0"/>
              <w:autoSpaceDN w:val="0"/>
              <w:adjustRightInd w:val="0"/>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kern w:val="0"/>
                <w:szCs w:val="24"/>
                <w:lang w:val="zh-TW"/>
              </w:rPr>
              <w:t xml:space="preserve">  二、</w:t>
            </w:r>
            <w:r w:rsidRPr="00941ED7">
              <w:rPr>
                <w:rFonts w:ascii="標楷體" w:eastAsia="標楷體" w:hAnsi="標楷體" w:cs="Helvetica"/>
                <w:color w:val="000000" w:themeColor="text1"/>
                <w:szCs w:val="24"/>
              </w:rPr>
              <w:t>公司所營事業已成就</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lastRenderedPageBreak/>
              <w:t>或不能成就。</w:t>
            </w:r>
          </w:p>
          <w:p w:rsidR="00E5115F" w:rsidRPr="00941ED7" w:rsidRDefault="00E5115F" w:rsidP="00894627">
            <w:pPr>
              <w:autoSpaceDE w:val="0"/>
              <w:autoSpaceDN w:val="0"/>
              <w:adjustRightInd w:val="0"/>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kern w:val="0"/>
                <w:szCs w:val="24"/>
                <w:lang w:val="zh-TW"/>
              </w:rPr>
              <w:t xml:space="preserve">  三、</w:t>
            </w:r>
            <w:r w:rsidRPr="00941ED7">
              <w:rPr>
                <w:rFonts w:ascii="標楷體" w:eastAsia="標楷體" w:hAnsi="標楷體" w:cs="Helvetica"/>
                <w:color w:val="000000" w:themeColor="text1"/>
                <w:szCs w:val="24"/>
              </w:rPr>
              <w:t>股東全體之同意。</w:t>
            </w:r>
          </w:p>
          <w:p w:rsidR="00E5115F" w:rsidRPr="00941ED7" w:rsidRDefault="00E5115F" w:rsidP="00894627">
            <w:pPr>
              <w:autoSpaceDE w:val="0"/>
              <w:autoSpaceDN w:val="0"/>
              <w:adjustRightInd w:val="0"/>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kern w:val="0"/>
                <w:szCs w:val="24"/>
                <w:lang w:val="zh-TW"/>
              </w:rPr>
              <w:t xml:space="preserve">  四、</w:t>
            </w:r>
            <w:r w:rsidRPr="00941ED7">
              <w:rPr>
                <w:rFonts w:ascii="標楷體" w:eastAsia="標楷體" w:hAnsi="標楷體" w:cs="Helvetica"/>
                <w:color w:val="000000" w:themeColor="text1"/>
                <w:szCs w:val="24"/>
              </w:rPr>
              <w:t>股東經變動而不足本法所定之最低人數。</w:t>
            </w:r>
          </w:p>
          <w:p w:rsidR="00E5115F" w:rsidRPr="00941ED7" w:rsidRDefault="00E5115F" w:rsidP="00894627">
            <w:pPr>
              <w:autoSpaceDE w:val="0"/>
              <w:autoSpaceDN w:val="0"/>
              <w:adjustRightInd w:val="0"/>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kern w:val="0"/>
                <w:szCs w:val="24"/>
                <w:lang w:val="zh-TW"/>
              </w:rPr>
              <w:t xml:space="preserve">  五、</w:t>
            </w:r>
            <w:r w:rsidRPr="00941ED7">
              <w:rPr>
                <w:rFonts w:ascii="標楷體" w:eastAsia="標楷體" w:hAnsi="標楷體" w:cs="Helvetica"/>
                <w:color w:val="000000" w:themeColor="text1"/>
                <w:szCs w:val="24"/>
              </w:rPr>
              <w:t>與他公司合併。</w:t>
            </w:r>
          </w:p>
          <w:p w:rsidR="00E5115F" w:rsidRPr="00941ED7" w:rsidRDefault="00E5115F" w:rsidP="00894627">
            <w:pPr>
              <w:autoSpaceDE w:val="0"/>
              <w:autoSpaceDN w:val="0"/>
              <w:adjustRightInd w:val="0"/>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kern w:val="0"/>
                <w:szCs w:val="24"/>
                <w:lang w:val="zh-TW"/>
              </w:rPr>
              <w:t xml:space="preserve">  六、</w:t>
            </w:r>
            <w:r w:rsidRPr="00941ED7">
              <w:rPr>
                <w:rFonts w:ascii="標楷體" w:eastAsia="標楷體" w:hAnsi="標楷體" w:cs="Helvetica"/>
                <w:color w:val="000000" w:themeColor="text1"/>
                <w:szCs w:val="24"/>
              </w:rPr>
              <w:t>破產。</w:t>
            </w:r>
          </w:p>
          <w:p w:rsidR="00E5115F" w:rsidRPr="00941ED7" w:rsidRDefault="00E5115F" w:rsidP="00894627">
            <w:pPr>
              <w:autoSpaceDE w:val="0"/>
              <w:autoSpaceDN w:val="0"/>
              <w:adjustRightInd w:val="0"/>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kern w:val="0"/>
                <w:szCs w:val="24"/>
              </w:rPr>
              <w:t xml:space="preserve">  </w:t>
            </w:r>
            <w:r w:rsidRPr="00941ED7">
              <w:rPr>
                <w:rFonts w:ascii="標楷體" w:eastAsia="標楷體" w:hAnsi="標楷體" w:hint="eastAsia"/>
                <w:color w:val="000000" w:themeColor="text1"/>
                <w:kern w:val="0"/>
                <w:szCs w:val="24"/>
                <w:lang w:val="zh-TW"/>
              </w:rPr>
              <w:t>七、</w:t>
            </w:r>
            <w:r w:rsidRPr="00941ED7">
              <w:rPr>
                <w:rFonts w:ascii="標楷體" w:eastAsia="標楷體" w:hAnsi="標楷體" w:cs="Helvetica"/>
                <w:color w:val="000000" w:themeColor="text1"/>
                <w:szCs w:val="24"/>
              </w:rPr>
              <w:t>解散之命令或裁判。</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前項第一款</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第二款</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得經全體或一部股東之同</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意繼續經營，其不同意者</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視為退股。</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第一項第四款得加入</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新股東繼續經營。</w:t>
            </w:r>
          </w:p>
          <w:p w:rsidR="00E5115F" w:rsidRPr="00941ED7" w:rsidRDefault="00E5115F" w:rsidP="00894627">
            <w:pPr>
              <w:autoSpaceDE w:val="0"/>
              <w:autoSpaceDN w:val="0"/>
              <w:adjustRightInd w:val="0"/>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因前二項情形而繼續</w:t>
            </w:r>
          </w:p>
          <w:p w:rsidR="00E5115F" w:rsidRPr="00941ED7" w:rsidRDefault="00E5115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經營者，應變更章程。</w:t>
            </w:r>
          </w:p>
        </w:tc>
        <w:tc>
          <w:tcPr>
            <w:tcW w:w="3150" w:type="dxa"/>
          </w:tcPr>
          <w:p w:rsidR="00E5115F" w:rsidRPr="00941ED7" w:rsidRDefault="00E5115F" w:rsidP="00894627">
            <w:pPr>
              <w:pStyle w:val="ab"/>
              <w:ind w:leftChars="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kern w:val="0"/>
                <w:lang w:val="zh-TW"/>
              </w:rPr>
              <w:lastRenderedPageBreak/>
              <w:t>一、配合法制作業用語，</w:t>
            </w:r>
            <w:r w:rsidRPr="00941ED7">
              <w:rPr>
                <w:rFonts w:ascii="標楷體" w:eastAsia="標楷體" w:hAnsi="標楷體" w:hint="eastAsia"/>
                <w:color w:val="000000" w:themeColor="text1"/>
              </w:rPr>
              <w:t>第一項序文</w:t>
            </w:r>
            <w:r w:rsidRPr="00941ED7">
              <w:rPr>
                <w:rFonts w:ascii="標楷體" w:eastAsia="標楷體" w:hAnsi="標楷體" w:hint="eastAsia"/>
                <w:color w:val="000000" w:themeColor="text1"/>
                <w:kern w:val="0"/>
                <w:lang w:val="zh-TW"/>
              </w:rPr>
              <w:t>「</w:t>
            </w:r>
            <w:r w:rsidRPr="00941ED7">
              <w:rPr>
                <w:rFonts w:ascii="標楷體" w:eastAsia="標楷體" w:hAnsi="標楷體" w:hint="eastAsia"/>
                <w:color w:val="000000" w:themeColor="text1"/>
              </w:rPr>
              <w:t>左列」修正為「</w:t>
            </w:r>
            <w:r w:rsidRPr="00941ED7">
              <w:rPr>
                <w:rFonts w:eastAsia="標楷體"/>
                <w:color w:val="000000" w:themeColor="text1"/>
              </w:rPr>
              <w:t>下列</w:t>
            </w:r>
            <w:r w:rsidRPr="00941ED7">
              <w:rPr>
                <w:rFonts w:ascii="標楷體" w:eastAsia="標楷體" w:hAnsi="標楷體" w:hint="eastAsia"/>
                <w:color w:val="000000" w:themeColor="text1"/>
              </w:rPr>
              <w:t>」；修正第三款降低無限</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解散之門</w:t>
            </w:r>
            <w:r w:rsidRPr="00941ED7">
              <w:rPr>
                <w:rStyle w:val="w51"/>
                <w:rFonts w:ascii="標楷體" w:eastAsia="標楷體" w:hAnsi="標楷體" w:cs="Helvetica" w:hint="eastAsia"/>
                <w:color w:val="000000" w:themeColor="text1"/>
                <w:sz w:val="24"/>
                <w:szCs w:val="24"/>
              </w:rPr>
              <w:lastRenderedPageBreak/>
              <w:t>檻，以應需要。</w:t>
            </w:r>
          </w:p>
          <w:p w:rsidR="00E5115F" w:rsidRPr="00941ED7" w:rsidRDefault="00E5115F" w:rsidP="00894627">
            <w:pPr>
              <w:pStyle w:val="ab"/>
              <w:ind w:leftChars="0" w:left="600" w:hangingChars="250" w:hanging="600"/>
              <w:jc w:val="both"/>
              <w:rPr>
                <w:rFonts w:ascii="標楷體" w:eastAsia="標楷體" w:hAnsi="標楷體"/>
                <w:color w:val="000000" w:themeColor="text1"/>
              </w:rPr>
            </w:pPr>
            <w:r w:rsidRPr="00941ED7">
              <w:rPr>
                <w:rFonts w:ascii="標楷體" w:eastAsia="標楷體" w:hAnsi="標楷體" w:hint="eastAsia"/>
                <w:color w:val="000000" w:themeColor="text1"/>
              </w:rPr>
              <w:t>二、第二項至第四項未修正。</w:t>
            </w:r>
          </w:p>
        </w:tc>
      </w:tr>
      <w:tr w:rsidR="00E5115F" w:rsidRPr="00941ED7" w:rsidTr="005A6D1B">
        <w:tc>
          <w:tcPr>
            <w:tcW w:w="3174" w:type="dxa"/>
          </w:tcPr>
          <w:p w:rsidR="00E5115F" w:rsidRPr="00941ED7" w:rsidRDefault="00E5115F" w:rsidP="00D70183">
            <w:pPr>
              <w:autoSpaceDE w:val="0"/>
              <w:autoSpaceDN w:val="0"/>
              <w:adjustRightInd w:val="0"/>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kern w:val="0"/>
                <w:szCs w:val="24"/>
                <w:lang w:val="zh-TW"/>
              </w:rPr>
              <w:lastRenderedPageBreak/>
              <w:t xml:space="preserve">第七十六條之一  </w:t>
            </w:r>
            <w:r w:rsidRPr="00941ED7">
              <w:rPr>
                <w:rFonts w:ascii="標楷體" w:eastAsia="標楷體" w:hAnsi="標楷體"/>
                <w:color w:val="000000" w:themeColor="text1"/>
              </w:rPr>
              <w:t>公司得經股東</w:t>
            </w:r>
            <w:r w:rsidRPr="00941ED7">
              <w:rPr>
                <w:rFonts w:ascii="標楷體" w:eastAsia="標楷體" w:hAnsi="標楷體" w:hint="eastAsia"/>
                <w:color w:val="000000" w:themeColor="text1"/>
              </w:rPr>
              <w:t>三分之二以上之</w:t>
            </w:r>
            <w:r w:rsidRPr="00941ED7">
              <w:rPr>
                <w:rFonts w:ascii="標楷體" w:eastAsia="標楷體" w:hAnsi="標楷體"/>
                <w:color w:val="000000" w:themeColor="text1"/>
              </w:rPr>
              <w:t>同意變更</w:t>
            </w:r>
            <w:r w:rsidRPr="00941ED7">
              <w:rPr>
                <w:rFonts w:ascii="標楷體" w:eastAsia="標楷體" w:hAnsi="標楷體" w:hint="eastAsia"/>
                <w:color w:val="000000" w:themeColor="text1"/>
              </w:rPr>
              <w:t>章程，將</w:t>
            </w:r>
            <w:r w:rsidRPr="00941ED7">
              <w:rPr>
                <w:rFonts w:ascii="標楷體" w:eastAsia="標楷體" w:hAnsi="標楷體"/>
                <w:color w:val="000000" w:themeColor="text1"/>
              </w:rPr>
              <w:t>其組織</w:t>
            </w:r>
            <w:r w:rsidRPr="00941ED7">
              <w:rPr>
                <w:rFonts w:ascii="標楷體" w:eastAsia="標楷體" w:hAnsi="標楷體" w:hint="eastAsia"/>
                <w:color w:val="000000" w:themeColor="text1"/>
              </w:rPr>
              <w:t>變更</w:t>
            </w:r>
            <w:r w:rsidRPr="00941ED7">
              <w:rPr>
                <w:rFonts w:ascii="標楷體" w:eastAsia="標楷體" w:hAnsi="標楷體"/>
                <w:color w:val="000000" w:themeColor="text1"/>
              </w:rPr>
              <w:t>為</w:t>
            </w:r>
            <w:r w:rsidRPr="00941ED7">
              <w:rPr>
                <w:rFonts w:ascii="標楷體" w:eastAsia="標楷體" w:hAnsi="標楷體" w:hint="eastAsia"/>
                <w:color w:val="000000" w:themeColor="text1"/>
              </w:rPr>
              <w:t>有限公司或股份有限公司。</w:t>
            </w:r>
          </w:p>
          <w:p w:rsidR="00E5115F" w:rsidRPr="00941ED7" w:rsidRDefault="00E5115F" w:rsidP="005A03D1">
            <w:pPr>
              <w:pStyle w:val="HTML"/>
              <w:shd w:val="clear" w:color="auto" w:fill="FFFFFF"/>
              <w:spacing w:line="315" w:lineRule="atLeast"/>
              <w:ind w:left="240" w:hangingChars="100" w:hanging="240"/>
              <w:jc w:val="both"/>
              <w:rPr>
                <w:rFonts w:ascii="標楷體" w:eastAsia="標楷體" w:hAnsi="標楷體"/>
                <w:color w:val="000000" w:themeColor="text1"/>
                <w:szCs w:val="24"/>
                <w:lang w:val="zh-TW"/>
              </w:rPr>
            </w:pPr>
            <w:r w:rsidRPr="00941ED7">
              <w:rPr>
                <w:rFonts w:ascii="標楷體" w:eastAsia="標楷體" w:hAnsi="標楷體" w:hint="eastAsia"/>
                <w:color w:val="000000" w:themeColor="text1"/>
                <w:sz w:val="24"/>
                <w:szCs w:val="24"/>
              </w:rPr>
              <w:t xml:space="preserve">      前項情形，不同意之股東得以書面向公司聲明退股。</w:t>
            </w:r>
          </w:p>
        </w:tc>
        <w:tc>
          <w:tcPr>
            <w:tcW w:w="3177" w:type="dxa"/>
          </w:tcPr>
          <w:p w:rsidR="00E5115F" w:rsidRPr="00941ED7" w:rsidRDefault="00E5115F" w:rsidP="006F1F9F">
            <w:pPr>
              <w:autoSpaceDE w:val="0"/>
              <w:autoSpaceDN w:val="0"/>
              <w:adjustRightInd w:val="0"/>
              <w:ind w:left="240" w:hangingChars="100" w:hanging="240"/>
              <w:jc w:val="both"/>
              <w:rPr>
                <w:rFonts w:ascii="標楷體" w:eastAsia="標楷體" w:hAnsi="標楷體"/>
                <w:color w:val="000000" w:themeColor="text1"/>
                <w:kern w:val="0"/>
                <w:szCs w:val="24"/>
                <w:lang w:val="zh-TW"/>
              </w:rPr>
            </w:pPr>
          </w:p>
        </w:tc>
        <w:tc>
          <w:tcPr>
            <w:tcW w:w="3150" w:type="dxa"/>
          </w:tcPr>
          <w:p w:rsidR="00E5115F" w:rsidRPr="00941ED7" w:rsidRDefault="00E5115F" w:rsidP="00894627">
            <w:pPr>
              <w:pStyle w:val="ab"/>
              <w:ind w:leftChars="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w:t>
            </w:r>
            <w:r w:rsidRPr="00941ED7">
              <w:rPr>
                <w:rFonts w:ascii="標楷體" w:eastAsia="標楷體" w:hAnsi="標楷體" w:hint="eastAsia"/>
                <w:color w:val="000000" w:themeColor="text1"/>
                <w:u w:val="single"/>
              </w:rPr>
              <w:t>本條新增</w:t>
            </w:r>
            <w:r w:rsidRPr="00941ED7">
              <w:rPr>
                <w:rFonts w:ascii="標楷體" w:eastAsia="標楷體" w:hAnsi="標楷體" w:hint="eastAsia"/>
                <w:color w:val="000000" w:themeColor="text1"/>
              </w:rPr>
              <w:t>。</w:t>
            </w:r>
          </w:p>
          <w:p w:rsidR="00E5115F" w:rsidRPr="00941ED7" w:rsidRDefault="00E5115F" w:rsidP="00894627">
            <w:pPr>
              <w:pStyle w:val="ab"/>
              <w:ind w:leftChars="0" w:hangingChars="200" w:hanging="480"/>
              <w:jc w:val="both"/>
              <w:rPr>
                <w:rFonts w:eastAsia="標楷體" w:cs="細明體"/>
                <w:color w:val="000000" w:themeColor="text1"/>
                <w:kern w:val="0"/>
              </w:rPr>
            </w:pPr>
            <w:r w:rsidRPr="00941ED7">
              <w:rPr>
                <w:rFonts w:ascii="標楷體" w:eastAsia="標楷體" w:hAnsi="標楷體" w:hint="eastAsia"/>
                <w:color w:val="000000" w:themeColor="text1"/>
              </w:rPr>
              <w:t>二、為利無限公司轉型，</w:t>
            </w:r>
            <w:r w:rsidRPr="00941ED7">
              <w:rPr>
                <w:rFonts w:eastAsia="標楷體" w:cs="細明體" w:hint="eastAsia"/>
                <w:color w:val="000000" w:themeColor="text1"/>
                <w:kern w:val="0"/>
              </w:rPr>
              <w:t>允許無限公司可經股東</w:t>
            </w:r>
            <w:r w:rsidRPr="00941ED7">
              <w:rPr>
                <w:rFonts w:ascii="標楷體" w:eastAsia="標楷體" w:hAnsi="標楷體" w:hint="eastAsia"/>
                <w:color w:val="000000" w:themeColor="text1"/>
              </w:rPr>
              <w:t>三分之二以上之</w:t>
            </w:r>
            <w:r w:rsidRPr="00941ED7">
              <w:rPr>
                <w:rFonts w:ascii="標楷體" w:eastAsia="標楷體" w:hAnsi="標楷體"/>
                <w:color w:val="000000" w:themeColor="text1"/>
              </w:rPr>
              <w:t>同意</w:t>
            </w:r>
            <w:r w:rsidRPr="00941ED7">
              <w:rPr>
                <w:rFonts w:eastAsia="標楷體" w:cs="細明體" w:hint="eastAsia"/>
                <w:color w:val="000000" w:themeColor="text1"/>
                <w:kern w:val="0"/>
              </w:rPr>
              <w:t>變更章程將其組織變更為有限公司或股份有限公司，爰增訂第一項。</w:t>
            </w:r>
          </w:p>
          <w:p w:rsidR="00E5115F" w:rsidRPr="00941ED7" w:rsidRDefault="00E5115F" w:rsidP="00894627">
            <w:pPr>
              <w:pStyle w:val="ab"/>
              <w:ind w:leftChars="0" w:hangingChars="200" w:hanging="480"/>
              <w:jc w:val="both"/>
              <w:rPr>
                <w:rFonts w:ascii="標楷體" w:eastAsia="標楷體" w:hAnsi="標楷體"/>
                <w:color w:val="000000" w:themeColor="text1"/>
              </w:rPr>
            </w:pPr>
            <w:r w:rsidRPr="00941ED7">
              <w:rPr>
                <w:rFonts w:eastAsia="標楷體" w:cs="細明體" w:hint="eastAsia"/>
                <w:color w:val="000000" w:themeColor="text1"/>
                <w:kern w:val="0"/>
              </w:rPr>
              <w:t>三、無限公司股東如</w:t>
            </w:r>
            <w:r w:rsidRPr="00941ED7">
              <w:rPr>
                <w:rFonts w:ascii="標楷體" w:eastAsia="標楷體" w:hAnsi="標楷體" w:hint="eastAsia"/>
                <w:color w:val="000000" w:themeColor="text1"/>
              </w:rPr>
              <w:t>不同意變更組織</w:t>
            </w:r>
            <w:r w:rsidRPr="00941ED7">
              <w:rPr>
                <w:rFonts w:eastAsia="標楷體" w:cs="細明體" w:hint="eastAsia"/>
                <w:color w:val="000000" w:themeColor="text1"/>
                <w:kern w:val="0"/>
              </w:rPr>
              <w:t>為有限公司或股份有限公司者，</w:t>
            </w:r>
            <w:r w:rsidRPr="00941ED7">
              <w:rPr>
                <w:rFonts w:ascii="標楷體" w:eastAsia="標楷體" w:hAnsi="標楷體" w:hint="eastAsia"/>
                <w:color w:val="000000" w:themeColor="text1"/>
              </w:rPr>
              <w:t>得以書面向公司聲明退股，</w:t>
            </w:r>
            <w:r w:rsidRPr="00941ED7">
              <w:rPr>
                <w:rFonts w:eastAsia="標楷體" w:cs="細明體" w:hint="eastAsia"/>
                <w:color w:val="000000" w:themeColor="text1"/>
                <w:kern w:val="0"/>
              </w:rPr>
              <w:t>爰增訂</w:t>
            </w:r>
            <w:r w:rsidRPr="00941ED7">
              <w:rPr>
                <w:rFonts w:ascii="標楷體" w:eastAsia="標楷體" w:hAnsi="標楷體" w:hint="eastAsia"/>
                <w:color w:val="000000" w:themeColor="text1"/>
              </w:rPr>
              <w:t>第二項。</w:t>
            </w:r>
          </w:p>
        </w:tc>
      </w:tr>
      <w:tr w:rsidR="00E5115F" w:rsidRPr="00941ED7" w:rsidTr="005A6D1B">
        <w:tc>
          <w:tcPr>
            <w:tcW w:w="3174" w:type="dxa"/>
          </w:tcPr>
          <w:p w:rsidR="00E5115F" w:rsidRPr="00063A85" w:rsidRDefault="00E5115F" w:rsidP="00D70183">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 xml:space="preserve">第七十七條  </w:t>
            </w:r>
            <w:r w:rsidRPr="00063A85">
              <w:rPr>
                <w:rStyle w:val="w51"/>
                <w:rFonts w:ascii="標楷體" w:eastAsia="標楷體" w:hAnsi="標楷體" w:cs="Helvetica"/>
                <w:color w:val="000000" w:themeColor="text1"/>
                <w:sz w:val="24"/>
                <w:szCs w:val="24"/>
              </w:rPr>
              <w:t>公司依前</w:t>
            </w:r>
            <w:r w:rsidRPr="00E5115F">
              <w:rPr>
                <w:rStyle w:val="w51"/>
                <w:rFonts w:ascii="標楷體" w:eastAsia="標楷體" w:hAnsi="標楷體" w:cs="Helvetica" w:hint="eastAsia"/>
                <w:color w:val="000000" w:themeColor="text1"/>
                <w:sz w:val="24"/>
                <w:szCs w:val="24"/>
                <w:u w:val="single"/>
              </w:rPr>
              <w:t>二</w:t>
            </w:r>
            <w:r w:rsidRPr="00063A85">
              <w:rPr>
                <w:rStyle w:val="w51"/>
                <w:rFonts w:ascii="標楷體" w:eastAsia="標楷體" w:hAnsi="標楷體" w:cs="Helvetica"/>
                <w:color w:val="000000" w:themeColor="text1"/>
                <w:sz w:val="24"/>
                <w:szCs w:val="24"/>
              </w:rPr>
              <w:t>條變更組織時，準用第七十三條至第七十五條之規定。</w:t>
            </w:r>
          </w:p>
        </w:tc>
        <w:tc>
          <w:tcPr>
            <w:tcW w:w="3177" w:type="dxa"/>
          </w:tcPr>
          <w:p w:rsidR="00E5115F" w:rsidRPr="00063A85" w:rsidRDefault="00E5115F" w:rsidP="00732D38">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t xml:space="preserve">第七十七條  </w:t>
            </w:r>
            <w:r w:rsidRPr="00941ED7">
              <w:rPr>
                <w:rStyle w:val="w51"/>
                <w:rFonts w:ascii="標楷體" w:eastAsia="標楷體" w:hAnsi="標楷體" w:cs="Helvetica"/>
                <w:color w:val="000000" w:themeColor="text1"/>
                <w:sz w:val="24"/>
                <w:szCs w:val="24"/>
              </w:rPr>
              <w:t>公司依前條變更組織時，準用第七十三條至第七十五條之規定。</w:t>
            </w:r>
          </w:p>
        </w:tc>
        <w:tc>
          <w:tcPr>
            <w:tcW w:w="3150" w:type="dxa"/>
          </w:tcPr>
          <w:p w:rsidR="00E5115F" w:rsidRPr="00941ED7" w:rsidRDefault="00E5115F" w:rsidP="00E5115F">
            <w:pPr>
              <w:pStyle w:val="ab"/>
              <w:ind w:leftChars="0" w:hangingChars="200" w:hanging="480"/>
              <w:jc w:val="both"/>
              <w:rPr>
                <w:rFonts w:ascii="標楷體" w:eastAsia="標楷體" w:hAnsi="標楷體"/>
                <w:color w:val="000000" w:themeColor="text1"/>
                <w:kern w:val="0"/>
                <w:lang w:val="zh-TW"/>
              </w:rPr>
            </w:pPr>
            <w:r w:rsidRPr="00941ED7">
              <w:rPr>
                <w:rFonts w:ascii="標楷體" w:eastAsia="標楷體" w:hAnsi="標楷體" w:hint="eastAsia"/>
                <w:color w:val="000000" w:themeColor="text1"/>
              </w:rPr>
              <w:t>因新增</w:t>
            </w:r>
            <w:r w:rsidRPr="00941ED7">
              <w:rPr>
                <w:rFonts w:ascii="標楷體" w:eastAsia="標楷體" w:hAnsi="標楷體" w:hint="eastAsia"/>
                <w:color w:val="000000" w:themeColor="text1"/>
                <w:kern w:val="0"/>
                <w:lang w:val="zh-TW"/>
              </w:rPr>
              <w:t>第七十六條之一，爰</w:t>
            </w:r>
          </w:p>
          <w:p w:rsidR="00E5115F" w:rsidRPr="00941ED7" w:rsidRDefault="00E5115F" w:rsidP="00E5115F">
            <w:pPr>
              <w:pStyle w:val="ab"/>
              <w:ind w:leftChars="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kern w:val="0"/>
                <w:lang w:val="zh-TW"/>
              </w:rPr>
              <w:t>本條配合修正。</w:t>
            </w:r>
          </w:p>
        </w:tc>
      </w:tr>
      <w:tr w:rsidR="00E5115F" w:rsidRPr="00941ED7" w:rsidTr="005A6D1B">
        <w:tc>
          <w:tcPr>
            <w:tcW w:w="3174" w:type="dxa"/>
          </w:tcPr>
          <w:p w:rsidR="00E5115F" w:rsidRPr="00063A85" w:rsidRDefault="00E5115F" w:rsidP="0039657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063A85">
              <w:rPr>
                <w:rFonts w:ascii="標楷體" w:eastAsia="標楷體" w:hAnsi="標楷體" w:hint="eastAsia"/>
                <w:color w:val="000000" w:themeColor="text1"/>
                <w:kern w:val="0"/>
                <w:szCs w:val="24"/>
                <w:lang w:val="zh-TW"/>
              </w:rPr>
              <w:t xml:space="preserve">第七十八條  </w:t>
            </w:r>
            <w:r w:rsidRPr="00063A85">
              <w:rPr>
                <w:rStyle w:val="w51"/>
                <w:rFonts w:ascii="標楷體" w:eastAsia="標楷體" w:hAnsi="標楷體" w:cs="Helvetica"/>
                <w:color w:val="000000" w:themeColor="text1"/>
                <w:sz w:val="24"/>
                <w:szCs w:val="24"/>
              </w:rPr>
              <w:t>股東依第七十六條第一項</w:t>
            </w:r>
            <w:r w:rsidRPr="00E5115F">
              <w:rPr>
                <w:rStyle w:val="w51"/>
                <w:rFonts w:ascii="標楷體" w:eastAsia="標楷體" w:hAnsi="標楷體" w:cs="Helvetica" w:hint="eastAsia"/>
                <w:color w:val="000000" w:themeColor="text1"/>
                <w:sz w:val="24"/>
                <w:szCs w:val="24"/>
                <w:u w:val="single"/>
              </w:rPr>
              <w:t>或</w:t>
            </w:r>
            <w:r w:rsidRPr="00E5115F">
              <w:rPr>
                <w:rFonts w:ascii="標楷體" w:eastAsia="標楷體" w:hAnsi="標楷體" w:hint="eastAsia"/>
                <w:color w:val="000000" w:themeColor="text1"/>
                <w:kern w:val="0"/>
                <w:szCs w:val="24"/>
                <w:u w:val="single"/>
                <w:lang w:val="zh-TW"/>
              </w:rPr>
              <w:t>第七十六條之一第一項</w:t>
            </w:r>
            <w:r w:rsidRPr="00063A85">
              <w:rPr>
                <w:rStyle w:val="w51"/>
                <w:rFonts w:ascii="標楷體" w:eastAsia="標楷體" w:hAnsi="標楷體" w:cs="Helvetica"/>
                <w:color w:val="000000" w:themeColor="text1"/>
                <w:sz w:val="24"/>
                <w:szCs w:val="24"/>
              </w:rPr>
              <w:t>之規定，改為有限責任時，其在公司變更組織前，公司之債務，於公司變更登記後二年</w:t>
            </w:r>
            <w:r w:rsidRPr="00063A85">
              <w:rPr>
                <w:rStyle w:val="w51"/>
                <w:rFonts w:ascii="標楷體" w:eastAsia="標楷體" w:hAnsi="標楷體" w:cs="Helvetica"/>
                <w:color w:val="000000" w:themeColor="text1"/>
                <w:sz w:val="24"/>
                <w:szCs w:val="24"/>
              </w:rPr>
              <w:lastRenderedPageBreak/>
              <w:t>內，仍負連帶無限責任。</w:t>
            </w:r>
          </w:p>
        </w:tc>
        <w:tc>
          <w:tcPr>
            <w:tcW w:w="3177" w:type="dxa"/>
          </w:tcPr>
          <w:p w:rsidR="00E5115F" w:rsidRPr="00941ED7" w:rsidRDefault="00E5115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kern w:val="0"/>
                <w:szCs w:val="24"/>
                <w:lang w:val="zh-TW"/>
              </w:rPr>
              <w:lastRenderedPageBreak/>
              <w:t xml:space="preserve">第七十八條  </w:t>
            </w:r>
            <w:r w:rsidRPr="00941ED7">
              <w:rPr>
                <w:rStyle w:val="w51"/>
                <w:rFonts w:ascii="標楷體" w:eastAsia="標楷體" w:hAnsi="標楷體" w:cs="Helvetica"/>
                <w:color w:val="000000" w:themeColor="text1"/>
                <w:sz w:val="24"/>
                <w:szCs w:val="24"/>
              </w:rPr>
              <w:t>股東依第七十六條第一項之規定，改為有限責任時，其在公司變更組織前，公司之債務，於公司變更登記後二年內，仍負連帶無限責任。</w:t>
            </w:r>
          </w:p>
        </w:tc>
        <w:tc>
          <w:tcPr>
            <w:tcW w:w="3150" w:type="dxa"/>
          </w:tcPr>
          <w:p w:rsidR="00E5115F" w:rsidRPr="00941ED7" w:rsidRDefault="00E5115F" w:rsidP="00894627">
            <w:pPr>
              <w:pStyle w:val="ab"/>
              <w:ind w:leftChars="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t>因新增</w:t>
            </w:r>
            <w:r w:rsidRPr="00941ED7">
              <w:rPr>
                <w:rStyle w:val="w51"/>
                <w:rFonts w:ascii="標楷體" w:eastAsia="標楷體" w:hAnsi="標楷體" w:cs="Helvetica"/>
                <w:color w:val="000000" w:themeColor="text1"/>
                <w:sz w:val="24"/>
                <w:szCs w:val="24"/>
              </w:rPr>
              <w:t>第七十六條</w:t>
            </w:r>
            <w:r w:rsidRPr="00941ED7">
              <w:rPr>
                <w:rStyle w:val="w51"/>
                <w:rFonts w:ascii="標楷體" w:eastAsia="標楷體" w:hAnsi="標楷體" w:cs="Helvetica" w:hint="eastAsia"/>
                <w:color w:val="000000" w:themeColor="text1"/>
                <w:sz w:val="24"/>
                <w:szCs w:val="24"/>
              </w:rPr>
              <w:t>之一，爰</w:t>
            </w:r>
          </w:p>
          <w:p w:rsidR="00E5115F" w:rsidRPr="00941ED7" w:rsidRDefault="00E5115F" w:rsidP="00894627">
            <w:pPr>
              <w:pStyle w:val="ab"/>
              <w:ind w:leftChars="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本條配合增列，以求法律效</w:t>
            </w:r>
          </w:p>
          <w:p w:rsidR="00E5115F" w:rsidRPr="00941ED7" w:rsidRDefault="00E5115F" w:rsidP="00894627">
            <w:pPr>
              <w:pStyle w:val="ab"/>
              <w:ind w:leftChars="0" w:hangingChars="200" w:hanging="480"/>
              <w:jc w:val="both"/>
              <w:rPr>
                <w:rFonts w:ascii="標楷體" w:eastAsia="標楷體" w:hAnsi="標楷體"/>
                <w:color w:val="000000" w:themeColor="text1"/>
              </w:rPr>
            </w:pPr>
            <w:r w:rsidRPr="00941ED7">
              <w:rPr>
                <w:rStyle w:val="w51"/>
                <w:rFonts w:ascii="標楷體" w:eastAsia="標楷體" w:hAnsi="標楷體" w:cs="Helvetica" w:hint="eastAsia"/>
                <w:color w:val="000000" w:themeColor="text1"/>
                <w:sz w:val="24"/>
                <w:szCs w:val="24"/>
              </w:rPr>
              <w:t>果一致。</w:t>
            </w:r>
          </w:p>
        </w:tc>
      </w:tr>
      <w:tr w:rsidR="00E5115F" w:rsidRPr="00941ED7" w:rsidTr="005A6D1B">
        <w:tc>
          <w:tcPr>
            <w:tcW w:w="3174" w:type="dxa"/>
          </w:tcPr>
          <w:p w:rsidR="00E5115F" w:rsidRPr="00063A85" w:rsidRDefault="00E5115F" w:rsidP="00697C3C">
            <w:pPr>
              <w:spacing w:line="340" w:lineRule="exact"/>
              <w:ind w:left="240" w:hangingChars="100" w:hanging="240"/>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rPr>
              <w:lastRenderedPageBreak/>
              <w:t xml:space="preserve">第九十九條  </w:t>
            </w:r>
            <w:r w:rsidRPr="00063A85">
              <w:rPr>
                <w:rStyle w:val="w51"/>
                <w:rFonts w:ascii="標楷體" w:eastAsia="標楷體" w:hAnsi="標楷體" w:cs="Helvetica"/>
                <w:color w:val="000000" w:themeColor="text1"/>
                <w:sz w:val="24"/>
                <w:szCs w:val="24"/>
              </w:rPr>
              <w:t>各股東對於公司之責任，</w:t>
            </w:r>
            <w:r w:rsidRPr="00E5115F">
              <w:rPr>
                <w:rStyle w:val="w51"/>
                <w:rFonts w:ascii="標楷體" w:eastAsia="標楷體" w:hAnsi="標楷體" w:cs="Helvetica" w:hint="eastAsia"/>
                <w:color w:val="000000" w:themeColor="text1"/>
                <w:sz w:val="24"/>
                <w:szCs w:val="24"/>
                <w:u w:val="single"/>
              </w:rPr>
              <w:t>除第二項規定外，</w:t>
            </w:r>
            <w:r w:rsidRPr="00063A85">
              <w:rPr>
                <w:rStyle w:val="w51"/>
                <w:rFonts w:ascii="標楷體" w:eastAsia="標楷體" w:hAnsi="標楷體" w:cs="Helvetica"/>
                <w:color w:val="000000" w:themeColor="text1"/>
                <w:sz w:val="24"/>
                <w:szCs w:val="24"/>
              </w:rPr>
              <w:t>以其出資額為限。</w:t>
            </w:r>
          </w:p>
          <w:p w:rsidR="00E5115F" w:rsidRPr="00E5115F" w:rsidRDefault="00E5115F" w:rsidP="00DB3573">
            <w:pPr>
              <w:spacing w:line="340" w:lineRule="exact"/>
              <w:ind w:leftChars="100" w:left="240" w:firstLineChars="200" w:firstLine="480"/>
              <w:rPr>
                <w:rFonts w:ascii="標楷體" w:eastAsia="標楷體" w:hAnsi="標楷體"/>
                <w:color w:val="000000" w:themeColor="text1"/>
                <w:szCs w:val="24"/>
                <w:u w:val="single"/>
              </w:rPr>
            </w:pPr>
            <w:r w:rsidRPr="00E5115F">
              <w:rPr>
                <w:rStyle w:val="w51"/>
                <w:rFonts w:ascii="標楷體" w:eastAsia="標楷體" w:hAnsi="標楷體" w:cs="Helvetica"/>
                <w:color w:val="000000" w:themeColor="text1"/>
                <w:sz w:val="24"/>
                <w:szCs w:val="24"/>
                <w:u w:val="single"/>
              </w:rPr>
              <w:t>股東濫用公司之法人地位，致公司負擔特定債務且清償顯有困難，其情節重大而有必要者，該股東應負清償之責。</w:t>
            </w:r>
          </w:p>
        </w:tc>
        <w:tc>
          <w:tcPr>
            <w:tcW w:w="3177" w:type="dxa"/>
          </w:tcPr>
          <w:p w:rsidR="00E5115F" w:rsidRDefault="00E5115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hint="eastAsia"/>
                <w:color w:val="000000" w:themeColor="text1"/>
                <w:szCs w:val="24"/>
              </w:rPr>
              <w:t xml:space="preserve">第九十九條  </w:t>
            </w:r>
            <w:r w:rsidRPr="00941ED7">
              <w:rPr>
                <w:rStyle w:val="w51"/>
                <w:rFonts w:ascii="標楷體" w:eastAsia="標楷體" w:hAnsi="標楷體" w:cs="Helvetica"/>
                <w:color w:val="000000" w:themeColor="text1"/>
                <w:sz w:val="24"/>
                <w:szCs w:val="24"/>
              </w:rPr>
              <w:t>各股東對於公司之責任，以其出資額為限。</w:t>
            </w: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rPr>
                <w:rFonts w:ascii="標楷體" w:eastAsia="標楷體" w:hAnsi="標楷體"/>
                <w:szCs w:val="24"/>
                <w:lang w:val="zh-TW"/>
              </w:rPr>
            </w:pPr>
          </w:p>
          <w:p w:rsidR="00E5115F" w:rsidRPr="00EF1261" w:rsidRDefault="00E5115F" w:rsidP="00894627">
            <w:pPr>
              <w:jc w:val="center"/>
              <w:rPr>
                <w:rFonts w:ascii="標楷體" w:eastAsia="標楷體" w:hAnsi="標楷體"/>
                <w:szCs w:val="24"/>
                <w:lang w:val="zh-TW"/>
              </w:rPr>
            </w:pPr>
          </w:p>
        </w:tc>
        <w:tc>
          <w:tcPr>
            <w:tcW w:w="3150" w:type="dxa"/>
          </w:tcPr>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一、配合第二項之增訂，爰修正現行條文並移列第一項。</w:t>
            </w:r>
          </w:p>
          <w:p w:rsidR="00E5115F" w:rsidRPr="00941ED7" w:rsidRDefault="00E5115F"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二、增訂第二項。本法於一百零二年一月三十日引進「揭穿公司面紗原則」</w:t>
            </w:r>
            <w:r>
              <w:rPr>
                <w:rFonts w:ascii="標楷體" w:eastAsia="標楷體" w:hAnsi="標楷體" w:hint="eastAsia"/>
                <w:color w:val="000000" w:themeColor="text1"/>
              </w:rPr>
              <w:t>（</w:t>
            </w:r>
            <w:r w:rsidRPr="00CD3D76">
              <w:rPr>
                <w:rFonts w:ascii="Times New Roman" w:eastAsia="標楷體" w:hAnsi="Times New Roman"/>
                <w:color w:val="000000" w:themeColor="text1"/>
              </w:rPr>
              <w:t>Piercing the Corporate  Veil)</w:t>
            </w:r>
            <w:r w:rsidRPr="00941ED7">
              <w:rPr>
                <w:rFonts w:ascii="標楷體" w:eastAsia="標楷體" w:hAnsi="標楷體" w:hint="eastAsia"/>
                <w:color w:val="000000" w:themeColor="text1"/>
              </w:rPr>
              <w:t>，明定於第一百五十四條第二項，惟僅適用於股份有限公司。按「揭穿公司面紗原則」之目的，在防免股東利用公司之獨立人格及股東有限責任而規避其應負之責任。考量與股份有限公司股東同屬負有限責任之有限公司股東，亦有利用公司之獨立人格及股東有限責任而規避其應負責任之可能，爰一併納入規範，以資周延。</w:t>
            </w:r>
          </w:p>
        </w:tc>
      </w:tr>
      <w:tr w:rsidR="00E5115F" w:rsidRPr="00941ED7" w:rsidTr="005A6D1B">
        <w:tc>
          <w:tcPr>
            <w:tcW w:w="3174" w:type="dxa"/>
          </w:tcPr>
          <w:p w:rsidR="00E5115F" w:rsidRPr="00941ED7" w:rsidRDefault="00E5115F" w:rsidP="002F011B">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第九十九條之一  股東之出資除現金外，得以對公司所有之貨幣債權、公司事業所需之財產或技術抵充之。</w:t>
            </w:r>
          </w:p>
          <w:p w:rsidR="00E5115F" w:rsidRPr="00941ED7" w:rsidRDefault="00E5115F" w:rsidP="00697C3C">
            <w:pPr>
              <w:spacing w:line="340" w:lineRule="exact"/>
              <w:ind w:left="240" w:hangingChars="100" w:hanging="240"/>
              <w:rPr>
                <w:rFonts w:ascii="標楷體" w:eastAsia="標楷體" w:hAnsi="標楷體"/>
                <w:color w:val="000000" w:themeColor="text1"/>
              </w:rPr>
            </w:pPr>
          </w:p>
        </w:tc>
        <w:tc>
          <w:tcPr>
            <w:tcW w:w="3177" w:type="dxa"/>
          </w:tcPr>
          <w:p w:rsidR="00E5115F" w:rsidRPr="006F1F9F" w:rsidRDefault="00E5115F" w:rsidP="002C01FD">
            <w:pPr>
              <w:autoSpaceDE w:val="0"/>
              <w:autoSpaceDN w:val="0"/>
              <w:adjustRightInd w:val="0"/>
              <w:ind w:left="240" w:hangingChars="100" w:hanging="240"/>
              <w:jc w:val="both"/>
              <w:rPr>
                <w:rFonts w:ascii="標楷體" w:eastAsia="標楷體" w:hAnsi="標楷體"/>
                <w:color w:val="000000" w:themeColor="text1"/>
                <w:szCs w:val="24"/>
              </w:rPr>
            </w:pPr>
          </w:p>
        </w:tc>
        <w:tc>
          <w:tcPr>
            <w:tcW w:w="3150" w:type="dxa"/>
          </w:tcPr>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一、</w:t>
            </w:r>
            <w:r w:rsidRPr="00941ED7">
              <w:rPr>
                <w:rFonts w:ascii="標楷體" w:eastAsia="標楷體" w:hAnsi="標楷體" w:hint="eastAsia"/>
                <w:color w:val="000000" w:themeColor="text1"/>
                <w:u w:val="single"/>
              </w:rPr>
              <w:t>本條新增</w:t>
            </w:r>
            <w:r w:rsidRPr="00941ED7">
              <w:rPr>
                <w:rFonts w:ascii="標楷體" w:eastAsia="標楷體" w:hAnsi="標楷體" w:hint="eastAsia"/>
                <w:color w:val="000000" w:themeColor="text1"/>
              </w:rPr>
              <w:t>。</w:t>
            </w:r>
          </w:p>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二、按現行登記實務上，有限公司股東出資之種類</w:t>
            </w:r>
          </w:p>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，除現金外，亦得以對公司所有之貨幣債權、</w:t>
            </w:r>
          </w:p>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公司事業所需之財產或技術抵充之。為符實際</w:t>
            </w:r>
          </w:p>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，爰予明定。</w:t>
            </w:r>
          </w:p>
        </w:tc>
      </w:tr>
      <w:tr w:rsidR="00E5115F" w:rsidRPr="00941ED7" w:rsidTr="005A6D1B">
        <w:tc>
          <w:tcPr>
            <w:tcW w:w="3174" w:type="dxa"/>
          </w:tcPr>
          <w:p w:rsidR="00E5115F" w:rsidRPr="00063A85" w:rsidRDefault="00E5115F" w:rsidP="004B3ED1">
            <w:pPr>
              <w:spacing w:line="340" w:lineRule="exact"/>
              <w:ind w:left="240" w:hangingChars="100" w:hanging="240"/>
              <w:rPr>
                <w:rFonts w:ascii="標楷體" w:eastAsia="標楷體" w:hAnsi="標楷體" w:cs="Courier"/>
                <w:color w:val="000000" w:themeColor="text1"/>
                <w:kern w:val="0"/>
                <w:szCs w:val="24"/>
              </w:rPr>
            </w:pPr>
            <w:r w:rsidRPr="00063A85">
              <w:rPr>
                <w:rFonts w:ascii="標楷體" w:eastAsia="標楷體" w:hAnsi="標楷體" w:hint="eastAsia"/>
                <w:color w:val="000000" w:themeColor="text1"/>
              </w:rPr>
              <w:t>第一百零一條  公</w:t>
            </w:r>
            <w:r w:rsidRPr="00063A85">
              <w:rPr>
                <w:rFonts w:ascii="標楷體" w:eastAsia="標楷體" w:hAnsi="標楷體" w:cs="Courier"/>
                <w:color w:val="000000" w:themeColor="text1"/>
                <w:kern w:val="0"/>
                <w:szCs w:val="24"/>
              </w:rPr>
              <w:t>司章程應載明</w:t>
            </w:r>
            <w:r w:rsidRPr="00E5115F">
              <w:rPr>
                <w:rFonts w:ascii="標楷體" w:eastAsia="標楷體" w:hAnsi="標楷體" w:cs="Courier" w:hint="eastAsia"/>
                <w:color w:val="000000" w:themeColor="text1"/>
                <w:kern w:val="0"/>
                <w:szCs w:val="24"/>
                <w:u w:val="single"/>
              </w:rPr>
              <w:t>下</w:t>
            </w:r>
            <w:r w:rsidRPr="00063A85">
              <w:rPr>
                <w:rFonts w:ascii="標楷體" w:eastAsia="標楷體" w:hAnsi="標楷體" w:cs="Courier"/>
                <w:color w:val="000000" w:themeColor="text1"/>
                <w:kern w:val="0"/>
                <w:szCs w:val="24"/>
              </w:rPr>
              <w:t>列事項：</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一、公司名稱。</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二、所營事業。</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三、股東姓名或名稱。</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四、資本總額及各股東出資額。</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五、盈餘及虧損分派比例</w:t>
            </w:r>
            <w:r w:rsidRPr="00063A85">
              <w:rPr>
                <w:rFonts w:ascii="標楷體" w:eastAsia="標楷體" w:hAnsi="標楷體" w:cs="Courier"/>
                <w:color w:val="000000" w:themeColor="text1"/>
                <w:kern w:val="0"/>
                <w:szCs w:val="24"/>
              </w:rPr>
              <w:lastRenderedPageBreak/>
              <w:t>或標準。</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六、本公司所在地。</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七、董事人數。</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八、定有解散事由者，其事由。</w:t>
            </w:r>
          </w:p>
          <w:p w:rsidR="00E5115F" w:rsidRPr="00063A85" w:rsidRDefault="00E5115F" w:rsidP="001F1193">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063A85">
              <w:rPr>
                <w:rFonts w:ascii="標楷體" w:eastAsia="標楷體" w:hAnsi="標楷體" w:cs="Courier"/>
                <w:color w:val="000000" w:themeColor="text1"/>
                <w:kern w:val="0"/>
                <w:szCs w:val="24"/>
              </w:rPr>
              <w:t xml:space="preserve">  九、訂立章程之年、月、日。</w:t>
            </w:r>
          </w:p>
          <w:p w:rsidR="00E5115F" w:rsidRPr="00063A85" w:rsidRDefault="00E5115F" w:rsidP="001F1193">
            <w:pPr>
              <w:spacing w:line="340" w:lineRule="exact"/>
              <w:ind w:left="240" w:hangingChars="100" w:hanging="240"/>
              <w:rPr>
                <w:rFonts w:ascii="標楷體" w:eastAsia="標楷體" w:hAnsi="標楷體" w:cs="Courier"/>
                <w:color w:val="000000" w:themeColor="text1"/>
                <w:kern w:val="0"/>
                <w:szCs w:val="24"/>
              </w:rPr>
            </w:pPr>
            <w:r w:rsidRPr="00063A85">
              <w:rPr>
                <w:rFonts w:ascii="標楷體" w:eastAsia="標楷體" w:hAnsi="標楷體" w:cs="Courier" w:hint="eastAsia"/>
                <w:color w:val="000000" w:themeColor="text1"/>
                <w:kern w:val="0"/>
                <w:szCs w:val="24"/>
              </w:rPr>
              <w:t xml:space="preserve">      代</w:t>
            </w:r>
            <w:r w:rsidRPr="00063A85">
              <w:rPr>
                <w:rFonts w:ascii="標楷體" w:eastAsia="標楷體" w:hAnsi="標楷體" w:cs="Courier"/>
                <w:color w:val="000000" w:themeColor="text1"/>
                <w:kern w:val="0"/>
                <w:szCs w:val="24"/>
              </w:rPr>
              <w:t>表公司之董事不備置前項章程於本公司者，處新臺幣一萬元以上五萬元以下罰鍰。</w:t>
            </w:r>
            <w:r w:rsidRPr="00E5115F">
              <w:rPr>
                <w:rFonts w:ascii="標楷體" w:eastAsia="標楷體" w:hAnsi="標楷體" w:cs="Courier" w:hint="eastAsia"/>
                <w:color w:val="000000" w:themeColor="text1"/>
                <w:kern w:val="0"/>
                <w:szCs w:val="24"/>
                <w:u w:val="single"/>
              </w:rPr>
              <w:t>再次</w:t>
            </w:r>
            <w:r w:rsidRPr="00063A85">
              <w:rPr>
                <w:rFonts w:ascii="標楷體" w:eastAsia="標楷體" w:hAnsi="標楷體" w:cs="Courier"/>
                <w:color w:val="000000" w:themeColor="text1"/>
                <w:kern w:val="0"/>
                <w:szCs w:val="24"/>
              </w:rPr>
              <w:t>拒不備置者，並按次處新臺幣二萬元以上十萬元以下罰鍰</w:t>
            </w:r>
          </w:p>
          <w:p w:rsidR="00E5115F" w:rsidRPr="00063A85" w:rsidRDefault="00E5115F" w:rsidP="00683208">
            <w:pPr>
              <w:spacing w:line="340" w:lineRule="exact"/>
              <w:ind w:left="240" w:hangingChars="100" w:hanging="240"/>
              <w:rPr>
                <w:rFonts w:ascii="標楷體" w:eastAsia="標楷體" w:hAnsi="標楷體"/>
                <w:color w:val="000000" w:themeColor="text1"/>
              </w:rPr>
            </w:pPr>
            <w:r w:rsidRPr="00063A85">
              <w:rPr>
                <w:rFonts w:ascii="標楷體" w:eastAsia="標楷體" w:hAnsi="標楷體" w:cs="Courier" w:hint="eastAsia"/>
                <w:color w:val="000000" w:themeColor="text1"/>
                <w:kern w:val="0"/>
                <w:szCs w:val="24"/>
              </w:rPr>
              <w:t xml:space="preserve">  </w:t>
            </w:r>
            <w:r w:rsidRPr="00063A85">
              <w:rPr>
                <w:rFonts w:ascii="標楷體" w:eastAsia="標楷體" w:hAnsi="標楷體" w:cs="Courier"/>
                <w:color w:val="000000" w:themeColor="text1"/>
                <w:kern w:val="0"/>
                <w:szCs w:val="24"/>
              </w:rPr>
              <w:t>。</w:t>
            </w:r>
          </w:p>
        </w:tc>
        <w:tc>
          <w:tcPr>
            <w:tcW w:w="3177" w:type="dxa"/>
          </w:tcPr>
          <w:p w:rsidR="00E5115F" w:rsidRPr="00941ED7" w:rsidRDefault="00E5115F" w:rsidP="00894627">
            <w:pPr>
              <w:spacing w:line="340" w:lineRule="exact"/>
              <w:ind w:left="240" w:hangingChars="100" w:hanging="240"/>
              <w:rPr>
                <w:rFonts w:ascii="標楷體" w:eastAsia="標楷體" w:hAnsi="標楷體" w:cs="Courier"/>
                <w:color w:val="000000" w:themeColor="text1"/>
                <w:kern w:val="0"/>
                <w:szCs w:val="24"/>
              </w:rPr>
            </w:pPr>
            <w:r w:rsidRPr="00941ED7">
              <w:rPr>
                <w:rFonts w:ascii="標楷體" w:eastAsia="標楷體" w:hAnsi="標楷體" w:hint="eastAsia"/>
                <w:color w:val="000000" w:themeColor="text1"/>
              </w:rPr>
              <w:lastRenderedPageBreak/>
              <w:t xml:space="preserve">第一百零一條  </w:t>
            </w:r>
            <w:r w:rsidRPr="00941ED7">
              <w:rPr>
                <w:rFonts w:ascii="標楷體" w:eastAsia="標楷體" w:hAnsi="標楷體" w:cs="Courier"/>
                <w:color w:val="000000" w:themeColor="text1"/>
                <w:kern w:val="0"/>
                <w:szCs w:val="24"/>
              </w:rPr>
              <w:t>公司章程應載明</w:t>
            </w:r>
            <w:r w:rsidRPr="00941ED7">
              <w:rPr>
                <w:rFonts w:ascii="標楷體" w:eastAsia="標楷體" w:hAnsi="標楷體" w:cs="Courier" w:hint="eastAsia"/>
                <w:color w:val="000000" w:themeColor="text1"/>
                <w:kern w:val="0"/>
                <w:szCs w:val="24"/>
              </w:rPr>
              <w:t>左</w:t>
            </w:r>
            <w:r w:rsidRPr="00941ED7">
              <w:rPr>
                <w:rFonts w:ascii="標楷體" w:eastAsia="標楷體" w:hAnsi="標楷體" w:cs="Courier"/>
                <w:color w:val="000000" w:themeColor="text1"/>
                <w:kern w:val="0"/>
                <w:szCs w:val="24"/>
              </w:rPr>
              <w:t>列事項：</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一、公司名稱。</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二、所營事業。</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三、股東姓名或名稱</w:t>
            </w:r>
            <w:r w:rsidRPr="00941ED7">
              <w:rPr>
                <w:rFonts w:ascii="標楷體" w:eastAsia="標楷體" w:hAnsi="標楷體" w:cs="Courier"/>
                <w:color w:val="000000" w:themeColor="text1"/>
                <w:kern w:val="0"/>
                <w:szCs w:val="24"/>
                <w:u w:val="single"/>
              </w:rPr>
              <w:t>、住所或居所</w:t>
            </w:r>
            <w:r w:rsidRPr="00941ED7">
              <w:rPr>
                <w:rFonts w:ascii="標楷體" w:eastAsia="標楷體" w:hAnsi="標楷體" w:cs="Courier"/>
                <w:color w:val="000000" w:themeColor="text1"/>
                <w:kern w:val="0"/>
                <w:szCs w:val="24"/>
              </w:rPr>
              <w:t>。</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四、資本總額及各股東出資額。</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lastRenderedPageBreak/>
              <w:t xml:space="preserve">  五、盈餘及虧損分派比例或標準。</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六、本公司所在地</w:t>
            </w:r>
            <w:r w:rsidRPr="00941ED7">
              <w:rPr>
                <w:rFonts w:ascii="標楷體" w:eastAsia="標楷體" w:hAnsi="標楷體" w:cs="Courier"/>
                <w:color w:val="000000" w:themeColor="text1"/>
                <w:kern w:val="0"/>
                <w:szCs w:val="24"/>
                <w:u w:val="single"/>
              </w:rPr>
              <w:t>；設有分公司者，其所在地</w:t>
            </w:r>
            <w:r w:rsidRPr="00941ED7">
              <w:rPr>
                <w:rFonts w:ascii="標楷體" w:eastAsia="標楷體" w:hAnsi="標楷體" w:cs="Courier"/>
                <w:color w:val="000000" w:themeColor="text1"/>
                <w:kern w:val="0"/>
                <w:szCs w:val="24"/>
              </w:rPr>
              <w:t>。</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七、董事人數。</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八、定有解散事由者，其事由。</w:t>
            </w:r>
          </w:p>
          <w:p w:rsidR="00E5115F" w:rsidRPr="00941ED7" w:rsidRDefault="00E5115F" w:rsidP="00894627">
            <w:pPr>
              <w:adjustRightInd w:val="0"/>
              <w:snapToGrid w:val="0"/>
              <w:spacing w:line="340" w:lineRule="exact"/>
              <w:ind w:left="720" w:hangingChars="300" w:hanging="720"/>
              <w:jc w:val="both"/>
              <w:rPr>
                <w:rFonts w:ascii="標楷體" w:eastAsia="標楷體" w:hAnsi="標楷體" w:cs="Courier"/>
                <w:color w:val="000000" w:themeColor="text1"/>
                <w:kern w:val="0"/>
                <w:szCs w:val="24"/>
              </w:rPr>
            </w:pPr>
            <w:r w:rsidRPr="00941ED7">
              <w:rPr>
                <w:rFonts w:ascii="標楷體" w:eastAsia="標楷體" w:hAnsi="標楷體" w:cs="Courier"/>
                <w:color w:val="000000" w:themeColor="text1"/>
                <w:kern w:val="0"/>
                <w:szCs w:val="24"/>
              </w:rPr>
              <w:t xml:space="preserve">  九、訂立章程之年、月、日。</w:t>
            </w:r>
          </w:p>
          <w:p w:rsidR="00E5115F" w:rsidRPr="00941ED7" w:rsidRDefault="00E5115F" w:rsidP="00894627">
            <w:pPr>
              <w:autoSpaceDE w:val="0"/>
              <w:autoSpaceDN w:val="0"/>
              <w:adjustRightInd w:val="0"/>
              <w:ind w:left="240" w:hangingChars="100" w:hanging="240"/>
              <w:jc w:val="both"/>
              <w:rPr>
                <w:rFonts w:ascii="標楷體" w:eastAsia="標楷體" w:hAnsi="標楷體"/>
                <w:color w:val="000000" w:themeColor="text1"/>
                <w:kern w:val="0"/>
                <w:szCs w:val="24"/>
                <w:lang w:val="zh-TW"/>
              </w:rPr>
            </w:pPr>
            <w:r w:rsidRPr="00941ED7">
              <w:rPr>
                <w:rFonts w:ascii="標楷體" w:eastAsia="標楷體" w:hAnsi="標楷體" w:cs="Courier" w:hint="eastAsia"/>
                <w:color w:val="000000" w:themeColor="text1"/>
                <w:kern w:val="0"/>
                <w:szCs w:val="24"/>
              </w:rPr>
              <w:t xml:space="preserve">      </w:t>
            </w:r>
            <w:r w:rsidRPr="00941ED7">
              <w:rPr>
                <w:rFonts w:ascii="標楷體" w:eastAsia="標楷體" w:hAnsi="標楷體" w:cs="Courier"/>
                <w:color w:val="000000" w:themeColor="text1"/>
                <w:kern w:val="0"/>
                <w:szCs w:val="24"/>
              </w:rPr>
              <w:t>代表公司之董事不備置前項章程於本公司者，處新臺幣一萬元以上五萬元以下罰鍰。連續拒不備置者，並按次</w:t>
            </w:r>
            <w:r w:rsidRPr="00941ED7">
              <w:rPr>
                <w:rFonts w:ascii="標楷體" w:eastAsia="標楷體" w:hAnsi="標楷體" w:cs="Courier"/>
                <w:color w:val="000000" w:themeColor="text1"/>
                <w:kern w:val="0"/>
                <w:szCs w:val="24"/>
                <w:u w:val="single"/>
              </w:rPr>
              <w:t>連續</w:t>
            </w:r>
            <w:r w:rsidRPr="00941ED7">
              <w:rPr>
                <w:rFonts w:ascii="標楷體" w:eastAsia="標楷體" w:hAnsi="標楷體" w:cs="Courier"/>
                <w:color w:val="000000" w:themeColor="text1"/>
                <w:kern w:val="0"/>
                <w:szCs w:val="24"/>
              </w:rPr>
              <w:t>處新臺幣二萬元以上十萬元以下罰鍰。</w:t>
            </w:r>
          </w:p>
        </w:tc>
        <w:tc>
          <w:tcPr>
            <w:tcW w:w="3150" w:type="dxa"/>
          </w:tcPr>
          <w:p w:rsidR="00E5115F" w:rsidRPr="00941ED7" w:rsidRDefault="00E5115F" w:rsidP="00894627">
            <w:pPr>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一、修正第一項：</w:t>
            </w:r>
          </w:p>
          <w:p w:rsidR="00E5115F" w:rsidRPr="00941ED7" w:rsidRDefault="00E5115F"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（一)配合法制作業用語，序文「左列」修正為「下列」。</w:t>
            </w:r>
          </w:p>
          <w:p w:rsidR="00E5115F" w:rsidRPr="00941ED7" w:rsidRDefault="00E5115F"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 刪除第三款所定「</w:t>
            </w:r>
            <w:r w:rsidRPr="00941ED7">
              <w:rPr>
                <w:rFonts w:ascii="標楷體" w:eastAsia="標楷體" w:hAnsi="標楷體" w:cs="Courier"/>
                <w:color w:val="000000" w:themeColor="text1"/>
                <w:kern w:val="0"/>
                <w:szCs w:val="24"/>
              </w:rPr>
              <w:t>住所或居所</w:t>
            </w:r>
            <w:r w:rsidRPr="00941ED7">
              <w:rPr>
                <w:rFonts w:ascii="標楷體" w:eastAsia="標楷體" w:hAnsi="標楷體" w:cs="Courier" w:hint="eastAsia"/>
                <w:color w:val="000000" w:themeColor="text1"/>
                <w:kern w:val="0"/>
                <w:szCs w:val="24"/>
              </w:rPr>
              <w:t>」及</w:t>
            </w:r>
            <w:r w:rsidRPr="00941ED7">
              <w:rPr>
                <w:rFonts w:ascii="標楷體" w:eastAsia="標楷體" w:hAnsi="標楷體" w:hint="eastAsia"/>
                <w:color w:val="000000" w:themeColor="text1"/>
              </w:rPr>
              <w:t>第六款所定「</w:t>
            </w:r>
            <w:r w:rsidRPr="00941ED7">
              <w:rPr>
                <w:rFonts w:ascii="標楷體" w:eastAsia="標楷體" w:hAnsi="標楷體" w:cs="Courier"/>
                <w:color w:val="000000" w:themeColor="text1"/>
                <w:kern w:val="0"/>
                <w:szCs w:val="24"/>
              </w:rPr>
              <w:t>設有分公司者，其所在地</w:t>
            </w:r>
            <w:r w:rsidRPr="00941ED7">
              <w:rPr>
                <w:rFonts w:ascii="標楷體" w:eastAsia="標楷體" w:hAnsi="標楷體" w:cs="Courier" w:hint="eastAsia"/>
                <w:color w:val="000000" w:themeColor="text1"/>
                <w:kern w:val="0"/>
                <w:szCs w:val="24"/>
              </w:rPr>
              <w:t>」</w:t>
            </w:r>
            <w:r w:rsidRPr="00941ED7">
              <w:rPr>
                <w:rFonts w:ascii="標楷體" w:eastAsia="標楷體" w:hAnsi="標楷體" w:hint="eastAsia"/>
                <w:color w:val="000000" w:themeColor="text1"/>
              </w:rPr>
              <w:t>，以簡化章程</w:t>
            </w:r>
            <w:r w:rsidRPr="00941ED7">
              <w:rPr>
                <w:rFonts w:ascii="標楷體" w:eastAsia="標楷體" w:hAnsi="標楷體" w:hint="eastAsia"/>
                <w:color w:val="000000" w:themeColor="text1"/>
              </w:rPr>
              <w:lastRenderedPageBreak/>
              <w:t>記載事項，免除股東及分公司遷址須修正章程之程序。</w:t>
            </w:r>
          </w:p>
          <w:p w:rsidR="00E5115F" w:rsidRPr="00941ED7" w:rsidRDefault="00E5115F" w:rsidP="00894627">
            <w:pPr>
              <w:spacing w:line="340" w:lineRule="exact"/>
              <w:ind w:left="480" w:hangingChars="200" w:hanging="480"/>
              <w:rPr>
                <w:rFonts w:ascii="標楷體" w:eastAsia="標楷體" w:hAnsi="標楷體" w:cs="Courier"/>
                <w:color w:val="000000" w:themeColor="text1"/>
                <w:kern w:val="0"/>
                <w:szCs w:val="24"/>
              </w:rPr>
            </w:pPr>
            <w:r w:rsidRPr="00941ED7">
              <w:rPr>
                <w:rFonts w:ascii="標楷體" w:eastAsia="標楷體" w:hAnsi="標楷體" w:hint="eastAsia"/>
                <w:color w:val="000000" w:themeColor="text1"/>
              </w:rPr>
              <w:t>二、配合法制體例，現行第二項「</w:t>
            </w:r>
            <w:r w:rsidRPr="00941ED7">
              <w:rPr>
                <w:rFonts w:ascii="標楷體" w:eastAsia="標楷體" w:hAnsi="標楷體" w:cs="Courier"/>
                <w:color w:val="000000" w:themeColor="text1"/>
                <w:kern w:val="0"/>
                <w:szCs w:val="24"/>
              </w:rPr>
              <w:t>連續拒不備置</w:t>
            </w:r>
            <w:r w:rsidRPr="00941ED7">
              <w:rPr>
                <w:rFonts w:ascii="標楷體" w:eastAsia="標楷體" w:hAnsi="標楷體" w:hint="eastAsia"/>
                <w:color w:val="000000" w:themeColor="text1"/>
              </w:rPr>
              <w:t>」修正為「再次</w:t>
            </w:r>
            <w:r w:rsidRPr="00941ED7">
              <w:rPr>
                <w:rFonts w:ascii="標楷體" w:eastAsia="標楷體" w:hAnsi="標楷體" w:cs="Courier"/>
                <w:color w:val="000000" w:themeColor="text1"/>
                <w:kern w:val="0"/>
                <w:szCs w:val="24"/>
              </w:rPr>
              <w:t>拒不備置</w:t>
            </w:r>
          </w:p>
          <w:p w:rsidR="00E5115F" w:rsidRPr="00941ED7" w:rsidRDefault="00E5115F"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cs="Courier" w:hint="eastAsia"/>
                <w:color w:val="000000" w:themeColor="text1"/>
                <w:kern w:val="0"/>
                <w:szCs w:val="24"/>
              </w:rPr>
              <w:t xml:space="preserve">    </w:t>
            </w:r>
            <w:r w:rsidRPr="00941ED7">
              <w:rPr>
                <w:rFonts w:ascii="標楷體" w:eastAsia="標楷體" w:hAnsi="標楷體" w:hint="eastAsia"/>
                <w:color w:val="000000" w:themeColor="text1"/>
              </w:rPr>
              <w:t>」；「按次連續」刪除「連續」二字。</w:t>
            </w:r>
          </w:p>
        </w:tc>
      </w:tr>
      <w:tr w:rsidR="00E63A64" w:rsidRPr="00941ED7" w:rsidTr="005A6D1B">
        <w:tc>
          <w:tcPr>
            <w:tcW w:w="3174" w:type="dxa"/>
          </w:tcPr>
          <w:p w:rsidR="00E63A64" w:rsidRPr="00063A85" w:rsidRDefault="00E63A64" w:rsidP="0090751D">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lastRenderedPageBreak/>
              <w:t>第一百零三條  公司應在本公司備置股東名簿，記載</w:t>
            </w:r>
            <w:r w:rsidRPr="00E63A64">
              <w:rPr>
                <w:rFonts w:ascii="標楷體" w:eastAsia="標楷體" w:hAnsi="標楷體" w:hint="eastAsia"/>
                <w:color w:val="000000" w:themeColor="text1"/>
                <w:u w:val="single"/>
              </w:rPr>
              <w:t>下</w:t>
            </w:r>
            <w:r w:rsidRPr="00063A85">
              <w:rPr>
                <w:rFonts w:ascii="標楷體" w:eastAsia="標楷體" w:hAnsi="標楷體" w:hint="eastAsia"/>
                <w:color w:val="000000" w:themeColor="text1"/>
              </w:rPr>
              <w:t>列事項：</w:t>
            </w:r>
          </w:p>
          <w:p w:rsidR="00E63A64" w:rsidRPr="00063A85" w:rsidRDefault="00E63A64" w:rsidP="0090751D">
            <w:pPr>
              <w:spacing w:line="340" w:lineRule="exact"/>
              <w:rPr>
                <w:rFonts w:ascii="標楷體" w:eastAsia="標楷體" w:hAnsi="標楷體"/>
                <w:color w:val="000000" w:themeColor="text1"/>
              </w:rPr>
            </w:pPr>
            <w:r w:rsidRPr="00063A85">
              <w:rPr>
                <w:rFonts w:ascii="標楷體" w:eastAsia="標楷體" w:hAnsi="標楷體" w:hint="eastAsia"/>
                <w:color w:val="000000" w:themeColor="text1"/>
              </w:rPr>
              <w:t xml:space="preserve">  一、各股東出資額。</w:t>
            </w:r>
          </w:p>
          <w:p w:rsidR="00E63A64" w:rsidRPr="00063A85" w:rsidRDefault="00E63A64" w:rsidP="0090751D">
            <w:pPr>
              <w:spacing w:line="340" w:lineRule="exact"/>
              <w:ind w:left="720" w:hangingChars="300" w:hanging="720"/>
              <w:rPr>
                <w:rFonts w:ascii="標楷體" w:eastAsia="標楷體" w:hAnsi="標楷體"/>
                <w:color w:val="000000" w:themeColor="text1"/>
              </w:rPr>
            </w:pPr>
            <w:r w:rsidRPr="00063A85">
              <w:rPr>
                <w:rFonts w:ascii="標楷體" w:eastAsia="標楷體" w:hAnsi="標楷體" w:hint="eastAsia"/>
                <w:color w:val="000000" w:themeColor="text1"/>
              </w:rPr>
              <w:t xml:space="preserve">  二、各股東姓名或名稱、住所或居所。</w:t>
            </w:r>
          </w:p>
          <w:p w:rsidR="00E63A64" w:rsidRPr="00063A85" w:rsidRDefault="00E63A64" w:rsidP="0090751D">
            <w:pPr>
              <w:spacing w:line="340" w:lineRule="exact"/>
              <w:ind w:left="720" w:hangingChars="300" w:hanging="720"/>
              <w:rPr>
                <w:rFonts w:ascii="標楷體" w:eastAsia="標楷體" w:hAnsi="標楷體"/>
                <w:color w:val="000000" w:themeColor="text1"/>
              </w:rPr>
            </w:pPr>
            <w:r w:rsidRPr="00063A85">
              <w:rPr>
                <w:rFonts w:ascii="標楷體" w:eastAsia="標楷體" w:hAnsi="標楷體" w:hint="eastAsia"/>
                <w:color w:val="000000" w:themeColor="text1"/>
              </w:rPr>
              <w:t xml:space="preserve">  三、繳納股款之年、月、 日。</w:t>
            </w:r>
          </w:p>
          <w:p w:rsidR="00E63A64" w:rsidRPr="00063A85" w:rsidRDefault="00E63A64" w:rsidP="006F1F9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代表公司之董事不備置前項股東名簿於本公司者，處新臺幣一萬元以上五萬元以下罰鍰。</w:t>
            </w:r>
            <w:r w:rsidRPr="00E63A64">
              <w:rPr>
                <w:rFonts w:ascii="標楷體" w:eastAsia="標楷體" w:hAnsi="標楷體" w:hint="eastAsia"/>
                <w:color w:val="000000" w:themeColor="text1"/>
                <w:u w:val="single"/>
              </w:rPr>
              <w:t>再次</w:t>
            </w:r>
            <w:r w:rsidRPr="00063A85">
              <w:rPr>
                <w:rFonts w:ascii="標楷體" w:eastAsia="標楷體" w:hAnsi="標楷體" w:hint="eastAsia"/>
                <w:color w:val="000000" w:themeColor="text1"/>
              </w:rPr>
              <w:t>拒不備置者，並按次處新臺幣二萬元以上十萬元以下罰鍰。</w:t>
            </w:r>
          </w:p>
        </w:tc>
        <w:tc>
          <w:tcPr>
            <w:tcW w:w="3177" w:type="dxa"/>
          </w:tcPr>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第一百零三條  公司應在本公司備置股東名簿，記載左列事項：</w:t>
            </w:r>
          </w:p>
          <w:p w:rsidR="00E63A64" w:rsidRPr="00941ED7" w:rsidRDefault="00E63A64" w:rsidP="00894627">
            <w:pPr>
              <w:spacing w:line="340" w:lineRule="exact"/>
              <w:ind w:left="720" w:hangingChars="300" w:hanging="720"/>
              <w:rPr>
                <w:rFonts w:ascii="標楷體" w:eastAsia="標楷體" w:hAnsi="標楷體"/>
                <w:color w:val="000000" w:themeColor="text1"/>
                <w:u w:val="single"/>
              </w:rPr>
            </w:pPr>
            <w:r w:rsidRPr="00941ED7">
              <w:rPr>
                <w:rFonts w:ascii="標楷體" w:eastAsia="標楷體" w:hAnsi="標楷體" w:hint="eastAsia"/>
                <w:color w:val="000000" w:themeColor="text1"/>
              </w:rPr>
              <w:t xml:space="preserve">  一、各股東出資額</w:t>
            </w:r>
            <w:r w:rsidRPr="00941ED7">
              <w:rPr>
                <w:rFonts w:ascii="標楷體" w:eastAsia="標楷體" w:hAnsi="標楷體" w:hint="eastAsia"/>
                <w:color w:val="000000" w:themeColor="text1"/>
                <w:u w:val="single"/>
              </w:rPr>
              <w:t>及股單  號數</w:t>
            </w:r>
            <w:r w:rsidRPr="00E63A64">
              <w:rPr>
                <w:rFonts w:ascii="標楷體" w:eastAsia="標楷體" w:hAnsi="標楷體" w:hint="eastAsia"/>
                <w:color w:val="000000" w:themeColor="text1"/>
              </w:rPr>
              <w:t>。</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二、各股東姓名或名稱、 住所或居所。</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三、繳納股款之年、月、 日。</w:t>
            </w:r>
          </w:p>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代表公司之董事</w:t>
            </w:r>
            <w:r w:rsidRPr="00941ED7">
              <w:rPr>
                <w:rFonts w:ascii="標楷體" w:eastAsia="標楷體" w:hAnsi="標楷體" w:hint="eastAsia"/>
                <w:color w:val="000000" w:themeColor="text1"/>
                <w:u w:val="single"/>
              </w:rPr>
              <w:t>，</w:t>
            </w:r>
            <w:r w:rsidRPr="00941ED7">
              <w:rPr>
                <w:rFonts w:ascii="標楷體" w:eastAsia="標楷體" w:hAnsi="標楷體" w:hint="eastAsia"/>
                <w:color w:val="000000" w:themeColor="text1"/>
              </w:rPr>
              <w:t>不 備置前項股東名簿於本公司者，處新臺幣一萬元以上五萬元以下罰鍰。連續拒不備置者，並按次</w:t>
            </w:r>
            <w:r w:rsidRPr="00941ED7">
              <w:rPr>
                <w:rFonts w:ascii="標楷體" w:eastAsia="標楷體" w:hAnsi="標楷體" w:hint="eastAsia"/>
                <w:color w:val="000000" w:themeColor="text1"/>
                <w:u w:val="single"/>
              </w:rPr>
              <w:t>連續</w:t>
            </w:r>
            <w:r w:rsidRPr="00941ED7">
              <w:rPr>
                <w:rFonts w:ascii="標楷體" w:eastAsia="標楷體" w:hAnsi="標楷體" w:hint="eastAsia"/>
                <w:color w:val="000000" w:themeColor="text1"/>
              </w:rPr>
              <w:t>處新臺幣二萬元以上十萬元以下罰鍰。</w:t>
            </w:r>
          </w:p>
        </w:tc>
        <w:tc>
          <w:tcPr>
            <w:tcW w:w="3150" w:type="dxa"/>
          </w:tcPr>
          <w:p w:rsidR="00E63A64" w:rsidRPr="00941ED7" w:rsidRDefault="00E63A64" w:rsidP="00894627">
            <w:pPr>
              <w:spacing w:line="340" w:lineRule="exact"/>
              <w:rPr>
                <w:rFonts w:ascii="標楷體" w:eastAsia="標楷體" w:hAnsi="標楷體"/>
                <w:color w:val="000000" w:themeColor="text1"/>
              </w:rPr>
            </w:pPr>
            <w:r w:rsidRPr="00941ED7">
              <w:rPr>
                <w:rFonts w:ascii="標楷體" w:eastAsia="標楷體" w:hAnsi="標楷體" w:hint="eastAsia"/>
                <w:color w:val="000000" w:themeColor="text1"/>
              </w:rPr>
              <w:t>一、修正第一項：</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（一)配合法制作業用語，序文「左列」修正為「下列」。</w:t>
            </w:r>
          </w:p>
          <w:p w:rsidR="00E63A64" w:rsidRPr="00941ED7" w:rsidRDefault="00E63A64" w:rsidP="00894627">
            <w:pPr>
              <w:spacing w:line="340" w:lineRule="exact"/>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（二)鑒於現行第一百零四條有關股單之規定已刪除，爰配合刪除第一款所定「及股單號數」。</w:t>
            </w:r>
          </w:p>
          <w:p w:rsidR="00E63A64" w:rsidRPr="00941ED7" w:rsidRDefault="00E63A64" w:rsidP="00894627">
            <w:pPr>
              <w:spacing w:line="340" w:lineRule="exact"/>
              <w:ind w:left="480" w:hangingChars="200" w:hanging="480"/>
              <w:rPr>
                <w:rFonts w:ascii="標楷體" w:eastAsia="標楷體" w:hAnsi="標楷體" w:cs="Courier"/>
                <w:color w:val="000000" w:themeColor="text1"/>
                <w:kern w:val="0"/>
                <w:szCs w:val="24"/>
              </w:rPr>
            </w:pPr>
            <w:r w:rsidRPr="00941ED7">
              <w:rPr>
                <w:rFonts w:ascii="標楷體" w:eastAsia="標楷體" w:hAnsi="標楷體" w:hint="eastAsia"/>
                <w:color w:val="000000" w:themeColor="text1"/>
              </w:rPr>
              <w:t>二、配合法制體例，現行第二項「</w:t>
            </w:r>
            <w:r w:rsidRPr="00941ED7">
              <w:rPr>
                <w:rFonts w:ascii="標楷體" w:eastAsia="標楷體" w:hAnsi="標楷體" w:cs="Courier"/>
                <w:color w:val="000000" w:themeColor="text1"/>
                <w:kern w:val="0"/>
                <w:szCs w:val="24"/>
              </w:rPr>
              <w:t>連續拒不備置</w:t>
            </w:r>
            <w:r w:rsidRPr="00941ED7">
              <w:rPr>
                <w:rFonts w:ascii="標楷體" w:eastAsia="標楷體" w:hAnsi="標楷體" w:hint="eastAsia"/>
                <w:color w:val="000000" w:themeColor="text1"/>
              </w:rPr>
              <w:t>」修正為「再次</w:t>
            </w:r>
            <w:r w:rsidRPr="00941ED7">
              <w:rPr>
                <w:rFonts w:ascii="標楷體" w:eastAsia="標楷體" w:hAnsi="標楷體" w:cs="Courier"/>
                <w:color w:val="000000" w:themeColor="text1"/>
                <w:kern w:val="0"/>
                <w:szCs w:val="24"/>
              </w:rPr>
              <w:t>拒不備置</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cs="Courier" w:hint="eastAsia"/>
                <w:color w:val="000000" w:themeColor="text1"/>
                <w:kern w:val="0"/>
                <w:szCs w:val="24"/>
              </w:rPr>
              <w:t xml:space="preserve">    </w:t>
            </w:r>
            <w:r w:rsidRPr="00941ED7">
              <w:rPr>
                <w:rFonts w:ascii="標楷體" w:eastAsia="標楷體" w:hAnsi="標楷體" w:hint="eastAsia"/>
                <w:color w:val="000000" w:themeColor="text1"/>
              </w:rPr>
              <w:t>」；「按次連續」刪除「連續」二字，並酌作標點符號修正。</w:t>
            </w:r>
          </w:p>
        </w:tc>
      </w:tr>
      <w:tr w:rsidR="00E63A64" w:rsidRPr="00941ED7" w:rsidTr="005A6D1B">
        <w:tc>
          <w:tcPr>
            <w:tcW w:w="3174" w:type="dxa"/>
          </w:tcPr>
          <w:p w:rsidR="00E63A64" w:rsidRPr="00941ED7" w:rsidRDefault="00E63A64" w:rsidP="001F119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120" w:hangingChars="50" w:hanging="120"/>
              <w:rPr>
                <w:rFonts w:ascii="標楷體" w:eastAsia="標楷體" w:hAnsi="標楷體"/>
                <w:color w:val="000000" w:themeColor="text1"/>
              </w:rPr>
            </w:pPr>
            <w:r w:rsidRPr="00941ED7">
              <w:rPr>
                <w:rFonts w:ascii="標楷體" w:eastAsia="標楷體" w:hAnsi="標楷體" w:hint="eastAsia"/>
                <w:color w:val="000000" w:themeColor="text1"/>
              </w:rPr>
              <w:t>第一百零四條 （刪除)</w:t>
            </w:r>
          </w:p>
        </w:tc>
        <w:tc>
          <w:tcPr>
            <w:tcW w:w="3177" w:type="dxa"/>
          </w:tcPr>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第一百零四條  公司設立登</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記後，應發給股單，載明</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左列各款事項：</w:t>
            </w:r>
          </w:p>
          <w:p w:rsidR="00E63A64" w:rsidRPr="00941ED7" w:rsidRDefault="00E63A64" w:rsidP="00894627">
            <w:pPr>
              <w:spacing w:line="340" w:lineRule="exact"/>
              <w:rPr>
                <w:rFonts w:ascii="標楷體" w:eastAsia="標楷體" w:hAnsi="標楷體"/>
                <w:color w:val="000000" w:themeColor="text1"/>
              </w:rPr>
            </w:pPr>
            <w:r w:rsidRPr="00941ED7">
              <w:rPr>
                <w:rFonts w:ascii="標楷體" w:eastAsia="標楷體" w:hAnsi="標楷體" w:hint="eastAsia"/>
                <w:color w:val="000000" w:themeColor="text1"/>
              </w:rPr>
              <w:t xml:space="preserve">  一、公司名稱。</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二、設立登記之年、月、</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日。</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三、股東姓名或名稱及其</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出資額。</w:t>
            </w:r>
          </w:p>
          <w:p w:rsidR="00E63A64" w:rsidRPr="00941ED7" w:rsidRDefault="00E63A64" w:rsidP="00894627">
            <w:pPr>
              <w:spacing w:line="340" w:lineRule="exact"/>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lastRenderedPageBreak/>
              <w:t xml:space="preserve">  四、發給股單之年、月、日。</w:t>
            </w:r>
          </w:p>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第一百六十二條第二  項、第一百六十三條第一項但書、第一百六十五條之規定，於前項股單準用之。</w:t>
            </w:r>
          </w:p>
        </w:tc>
        <w:tc>
          <w:tcPr>
            <w:tcW w:w="3150" w:type="dxa"/>
          </w:tcPr>
          <w:p w:rsidR="00E63A64" w:rsidRPr="00941ED7" w:rsidRDefault="00E63A64" w:rsidP="00894627">
            <w:pPr>
              <w:spacing w:line="340" w:lineRule="exact"/>
              <w:rPr>
                <w:rFonts w:ascii="標楷體" w:eastAsia="標楷體" w:hAnsi="標楷體"/>
                <w:color w:val="000000" w:themeColor="text1"/>
              </w:rPr>
            </w:pPr>
            <w:r w:rsidRPr="00941ED7">
              <w:rPr>
                <w:rFonts w:ascii="標楷體" w:eastAsia="標楷體" w:hAnsi="標楷體" w:hint="eastAsia"/>
                <w:color w:val="000000" w:themeColor="text1"/>
              </w:rPr>
              <w:lastRenderedPageBreak/>
              <w:t>一、</w:t>
            </w:r>
            <w:r w:rsidRPr="00941ED7">
              <w:rPr>
                <w:rFonts w:ascii="標楷體" w:eastAsia="標楷體" w:hAnsi="標楷體" w:hint="eastAsia"/>
                <w:color w:val="000000" w:themeColor="text1"/>
                <w:u w:val="single"/>
              </w:rPr>
              <w:t>本條刪除</w:t>
            </w:r>
            <w:r w:rsidRPr="00941ED7">
              <w:rPr>
                <w:rFonts w:ascii="標楷體" w:eastAsia="標楷體" w:hAnsi="標楷體" w:hint="eastAsia"/>
                <w:color w:val="000000" w:themeColor="text1"/>
              </w:rPr>
              <w:t>。</w:t>
            </w:r>
          </w:p>
          <w:p w:rsidR="00E63A64" w:rsidRPr="00941ED7" w:rsidRDefault="00E63A64" w:rsidP="00894627">
            <w:pPr>
              <w:spacing w:line="340" w:lineRule="exact"/>
              <w:rPr>
                <w:rFonts w:ascii="標楷體" w:eastAsia="標楷體" w:hAnsi="標楷體"/>
                <w:color w:val="000000" w:themeColor="text1"/>
              </w:rPr>
            </w:pPr>
            <w:r w:rsidRPr="00941ED7">
              <w:rPr>
                <w:rFonts w:ascii="標楷體" w:eastAsia="標楷體" w:hAnsi="標楷體" w:hint="eastAsia"/>
                <w:color w:val="000000" w:themeColor="text1"/>
              </w:rPr>
              <w:t>二、 股單並非有價證券，「股</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單之轉讓」亦不等同於</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「股東出資之轉讓」。本</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條規定未具實益，爰予</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刪除。</w:t>
            </w:r>
          </w:p>
        </w:tc>
      </w:tr>
      <w:tr w:rsidR="00E63A64" w:rsidRPr="00941ED7" w:rsidTr="005A6D1B">
        <w:tc>
          <w:tcPr>
            <w:tcW w:w="3174" w:type="dxa"/>
          </w:tcPr>
          <w:p w:rsidR="00E63A64" w:rsidRPr="00941ED7" w:rsidRDefault="00E63A64" w:rsidP="001F119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120" w:hangingChars="50" w:hanging="120"/>
              <w:rPr>
                <w:rFonts w:ascii="標楷體" w:eastAsia="標楷體" w:hAnsi="標楷體"/>
                <w:color w:val="000000" w:themeColor="text1"/>
              </w:rPr>
            </w:pPr>
            <w:r w:rsidRPr="00941ED7">
              <w:rPr>
                <w:rFonts w:ascii="標楷體" w:eastAsia="標楷體" w:hAnsi="標楷體" w:hint="eastAsia"/>
                <w:color w:val="000000" w:themeColor="text1"/>
              </w:rPr>
              <w:lastRenderedPageBreak/>
              <w:t>第一百零五條（刪除)</w:t>
            </w:r>
          </w:p>
        </w:tc>
        <w:tc>
          <w:tcPr>
            <w:tcW w:w="3177" w:type="dxa"/>
          </w:tcPr>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第一百零五條  公司股單，由全體董事簽名或蓋章。</w:t>
            </w:r>
          </w:p>
        </w:tc>
        <w:tc>
          <w:tcPr>
            <w:tcW w:w="3150" w:type="dxa"/>
          </w:tcPr>
          <w:p w:rsidR="00E63A64" w:rsidRPr="00941ED7" w:rsidRDefault="00E63A64" w:rsidP="00894627">
            <w:pPr>
              <w:spacing w:line="340" w:lineRule="exact"/>
              <w:rPr>
                <w:rFonts w:ascii="標楷體" w:eastAsia="標楷體" w:hAnsi="標楷體"/>
                <w:color w:val="000000" w:themeColor="text1"/>
              </w:rPr>
            </w:pPr>
            <w:r w:rsidRPr="00941ED7">
              <w:rPr>
                <w:rFonts w:ascii="標楷體" w:eastAsia="標楷體" w:hAnsi="標楷體" w:hint="eastAsia"/>
                <w:color w:val="000000" w:themeColor="text1"/>
              </w:rPr>
              <w:t>一、</w:t>
            </w:r>
            <w:r w:rsidRPr="00941ED7">
              <w:rPr>
                <w:rFonts w:ascii="標楷體" w:eastAsia="標楷體" w:hAnsi="標楷體" w:hint="eastAsia"/>
                <w:color w:val="000000" w:themeColor="text1"/>
                <w:u w:val="single"/>
              </w:rPr>
              <w:t>本條刪除</w:t>
            </w:r>
            <w:r w:rsidRPr="00941ED7">
              <w:rPr>
                <w:rFonts w:ascii="標楷體" w:eastAsia="標楷體" w:hAnsi="標楷體" w:hint="eastAsia"/>
                <w:color w:val="000000" w:themeColor="text1"/>
              </w:rPr>
              <w:t>。</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二、配合刪除現行第一百零四條，爰予刪除。</w:t>
            </w:r>
          </w:p>
        </w:tc>
      </w:tr>
      <w:tr w:rsidR="00E63A64" w:rsidRPr="00941ED7" w:rsidTr="005A6D1B">
        <w:tc>
          <w:tcPr>
            <w:tcW w:w="3174" w:type="dxa"/>
          </w:tcPr>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rPr>
              <w:t xml:space="preserve">第一百零六條  </w:t>
            </w:r>
            <w:r w:rsidRPr="00063A85">
              <w:rPr>
                <w:rStyle w:val="w51"/>
                <w:rFonts w:ascii="標楷體" w:eastAsia="標楷體" w:hAnsi="標楷體" w:cs="Helvetica"/>
                <w:color w:val="000000" w:themeColor="text1"/>
                <w:sz w:val="24"/>
                <w:szCs w:val="24"/>
              </w:rPr>
              <w:t>公司增資，</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應經股東</w:t>
            </w:r>
            <w:r w:rsidRPr="00E63A64">
              <w:rPr>
                <w:rStyle w:val="w51"/>
                <w:rFonts w:ascii="標楷體" w:eastAsia="標楷體" w:hAnsi="標楷體" w:cs="Helvetica" w:hint="eastAsia"/>
                <w:color w:val="000000" w:themeColor="text1"/>
                <w:sz w:val="24"/>
                <w:szCs w:val="24"/>
                <w:u w:val="single"/>
              </w:rPr>
              <w:t>表決權</w:t>
            </w:r>
            <w:r w:rsidRPr="00063A85">
              <w:rPr>
                <w:rStyle w:val="w51"/>
                <w:rFonts w:ascii="標楷體" w:eastAsia="標楷體" w:hAnsi="標楷體" w:cs="Helvetica"/>
                <w:color w:val="000000" w:themeColor="text1"/>
                <w:sz w:val="24"/>
                <w:szCs w:val="24"/>
              </w:rPr>
              <w:t>過半數之</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同意。但股東雖同意增資</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，仍無按原出資數比例出</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資之義務。</w:t>
            </w:r>
            <w:r w:rsidRPr="00063A85">
              <w:rPr>
                <w:rFonts w:ascii="標楷體" w:eastAsia="標楷體" w:hAnsi="標楷體" w:cs="Helvetica"/>
                <w:color w:val="000000" w:themeColor="text1"/>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有</w:t>
            </w:r>
            <w:r w:rsidRPr="00063A85">
              <w:rPr>
                <w:rStyle w:val="w51"/>
                <w:rFonts w:ascii="標楷體" w:eastAsia="標楷體" w:hAnsi="標楷體" w:cs="Helvetica" w:hint="eastAsia"/>
                <w:color w:val="000000" w:themeColor="text1"/>
                <w:sz w:val="24"/>
                <w:szCs w:val="24"/>
              </w:rPr>
              <w:t>前</w:t>
            </w:r>
            <w:r w:rsidRPr="00063A85">
              <w:rPr>
                <w:rStyle w:val="w51"/>
                <w:rFonts w:ascii="標楷體" w:eastAsia="標楷體" w:hAnsi="標楷體" w:cs="Helvetica"/>
                <w:color w:val="000000" w:themeColor="text1"/>
                <w:sz w:val="24"/>
                <w:szCs w:val="24"/>
              </w:rPr>
              <w:t>項但書情形時，</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得經股東</w:t>
            </w:r>
            <w:r w:rsidRPr="00E63A64">
              <w:rPr>
                <w:rStyle w:val="w51"/>
                <w:rFonts w:ascii="標楷體" w:eastAsia="標楷體" w:hAnsi="標楷體" w:cs="Helvetica" w:hint="eastAsia"/>
                <w:color w:val="000000" w:themeColor="text1"/>
                <w:sz w:val="24"/>
                <w:szCs w:val="24"/>
                <w:u w:val="single"/>
              </w:rPr>
              <w:t>表決權過半數之</w:t>
            </w:r>
          </w:p>
          <w:p w:rsidR="00E63A64" w:rsidRPr="00E63A64"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u w:val="single"/>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同意，由新股東參加。</w:t>
            </w:r>
            <w:r w:rsidRPr="00063A85">
              <w:rPr>
                <w:rFonts w:ascii="標楷體" w:eastAsia="標楷體" w:hAnsi="標楷體" w:cs="Helvetica"/>
                <w:color w:val="000000" w:themeColor="text1"/>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公司得經股東</w:t>
            </w:r>
            <w:r w:rsidRPr="00E63A64">
              <w:rPr>
                <w:rStyle w:val="w51"/>
                <w:rFonts w:ascii="標楷體" w:eastAsia="標楷體" w:hAnsi="標楷體" w:cs="Helvetica" w:hint="eastAsia"/>
                <w:color w:val="000000" w:themeColor="text1"/>
                <w:sz w:val="24"/>
                <w:szCs w:val="24"/>
                <w:u w:val="single"/>
              </w:rPr>
              <w:t>表決權</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E63A64">
              <w:rPr>
                <w:rStyle w:val="w51"/>
                <w:rFonts w:ascii="標楷體" w:eastAsia="標楷體" w:hAnsi="標楷體" w:cs="Helvetica" w:hint="eastAsia"/>
                <w:color w:val="000000" w:themeColor="text1"/>
                <w:sz w:val="24"/>
                <w:szCs w:val="24"/>
              </w:rPr>
              <w:t xml:space="preserve">  </w:t>
            </w:r>
            <w:r w:rsidRPr="00E63A64">
              <w:rPr>
                <w:rStyle w:val="w51"/>
                <w:rFonts w:ascii="標楷體" w:eastAsia="標楷體" w:hAnsi="標楷體" w:cs="Helvetica"/>
                <w:color w:val="000000" w:themeColor="text1"/>
                <w:sz w:val="24"/>
                <w:szCs w:val="24"/>
                <w:u w:val="single"/>
              </w:rPr>
              <w:t>過半數之</w:t>
            </w:r>
            <w:r w:rsidRPr="00063A85">
              <w:rPr>
                <w:rStyle w:val="w51"/>
                <w:rFonts w:ascii="標楷體" w:eastAsia="標楷體" w:hAnsi="標楷體" w:cs="Helvetica"/>
                <w:color w:val="000000" w:themeColor="text1"/>
                <w:sz w:val="24"/>
                <w:szCs w:val="24"/>
              </w:rPr>
              <w:t>同意減資或變更</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其組織為股份有限公司。</w:t>
            </w:r>
          </w:p>
          <w:p w:rsidR="00E63A64" w:rsidRPr="00063A85" w:rsidRDefault="00E63A64" w:rsidP="00237BB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120" w:hangingChars="50" w:hanging="1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前</w:t>
            </w:r>
            <w:r w:rsidRPr="00E63A64">
              <w:rPr>
                <w:rStyle w:val="w51"/>
                <w:rFonts w:ascii="標楷體" w:eastAsia="標楷體" w:hAnsi="標楷體" w:cs="Helvetica" w:hint="eastAsia"/>
                <w:color w:val="000000" w:themeColor="text1"/>
                <w:sz w:val="24"/>
                <w:szCs w:val="24"/>
                <w:u w:val="single"/>
              </w:rPr>
              <w:t>三</w:t>
            </w:r>
            <w:r w:rsidRPr="00063A85">
              <w:rPr>
                <w:rStyle w:val="w51"/>
                <w:rFonts w:ascii="標楷體" w:eastAsia="標楷體" w:hAnsi="標楷體" w:cs="Helvetica"/>
                <w:color w:val="000000" w:themeColor="text1"/>
                <w:sz w:val="24"/>
                <w:szCs w:val="24"/>
              </w:rPr>
              <w:t>項不同意之股東</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120" w:hangingChars="50" w:hanging="12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，對章程修正部分，視為</w:t>
            </w:r>
          </w:p>
          <w:p w:rsidR="00E63A64" w:rsidRPr="00063A85" w:rsidRDefault="00E63A64" w:rsidP="00E94B9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exact"/>
              <w:ind w:left="120" w:hangingChars="50" w:hanging="120"/>
              <w:jc w:val="both"/>
              <w:rPr>
                <w:rFonts w:ascii="標楷體" w:eastAsia="標楷體" w:hAnsi="標楷體"/>
                <w:color w:val="000000" w:themeColor="text1"/>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同意。</w:t>
            </w:r>
            <w:r w:rsidRPr="00063A85">
              <w:rPr>
                <w:rFonts w:ascii="標楷體" w:eastAsia="標楷體" w:hAnsi="標楷體" w:cs="Helvetica"/>
                <w:color w:val="000000" w:themeColor="text1"/>
                <w:szCs w:val="24"/>
              </w:rPr>
              <w:br/>
            </w:r>
          </w:p>
        </w:tc>
        <w:tc>
          <w:tcPr>
            <w:tcW w:w="3177" w:type="dxa"/>
          </w:tcPr>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t xml:space="preserve">第一百零六條  </w:t>
            </w:r>
            <w:r w:rsidRPr="00941ED7">
              <w:rPr>
                <w:rStyle w:val="w51"/>
                <w:rFonts w:ascii="標楷體" w:eastAsia="標楷體" w:hAnsi="標楷體" w:cs="Helvetica"/>
                <w:color w:val="000000" w:themeColor="text1"/>
                <w:sz w:val="24"/>
                <w:szCs w:val="24"/>
              </w:rPr>
              <w:t>公司增資，</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應經股東過半數之同意。</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但股東雖同意增資，仍無</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按原出資數比例出資之義</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務。</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前項不同意</w:t>
            </w:r>
            <w:r w:rsidRPr="00941ED7">
              <w:rPr>
                <w:rStyle w:val="w51"/>
                <w:rFonts w:ascii="標楷體" w:eastAsia="標楷體" w:hAnsi="標楷體" w:cs="Helvetica"/>
                <w:color w:val="000000" w:themeColor="text1"/>
                <w:sz w:val="24"/>
                <w:szCs w:val="24"/>
                <w:u w:val="single"/>
              </w:rPr>
              <w:t>增資</w:t>
            </w:r>
            <w:r w:rsidRPr="00941ED7">
              <w:rPr>
                <w:rStyle w:val="w51"/>
                <w:rFonts w:ascii="標楷體" w:eastAsia="標楷體" w:hAnsi="標楷體" w:cs="Helvetica"/>
                <w:color w:val="000000" w:themeColor="text1"/>
                <w:sz w:val="24"/>
                <w:szCs w:val="24"/>
              </w:rPr>
              <w:t>之股</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東，對章程</w:t>
            </w:r>
            <w:r w:rsidRPr="00941ED7">
              <w:rPr>
                <w:rStyle w:val="w51"/>
                <w:rFonts w:ascii="標楷體" w:eastAsia="標楷體" w:hAnsi="標楷體" w:cs="Helvetica"/>
                <w:color w:val="000000" w:themeColor="text1"/>
                <w:sz w:val="24"/>
                <w:szCs w:val="24"/>
                <w:u w:val="single"/>
              </w:rPr>
              <w:t>因增資</w:t>
            </w:r>
            <w:r w:rsidRPr="00941ED7">
              <w:rPr>
                <w:rStyle w:val="w51"/>
                <w:rFonts w:ascii="標楷體" w:eastAsia="標楷體" w:hAnsi="標楷體" w:cs="Helvetica"/>
                <w:color w:val="000000" w:themeColor="text1"/>
                <w:sz w:val="24"/>
                <w:szCs w:val="24"/>
              </w:rPr>
              <w:t>修正部</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分，視為同意。</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有第一項但書情形時</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，得經全體股東同意，由</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新股東參加。</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公司得經全體股東同</w:t>
            </w:r>
          </w:p>
          <w:p w:rsidR="00E63A64" w:rsidRPr="00941ED7" w:rsidRDefault="00E63A64" w:rsidP="00894627">
            <w:pPr>
              <w:spacing w:line="340" w:lineRule="exact"/>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意減資或變更其組織為股</w:t>
            </w:r>
          </w:p>
          <w:p w:rsidR="00E63A64" w:rsidRPr="00941ED7" w:rsidRDefault="00E63A64" w:rsidP="00894627">
            <w:pPr>
              <w:spacing w:line="340" w:lineRule="exact"/>
              <w:ind w:left="240" w:hangingChars="100" w:hanging="240"/>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份有限公司。</w:t>
            </w:r>
          </w:p>
        </w:tc>
        <w:tc>
          <w:tcPr>
            <w:tcW w:w="3150" w:type="dxa"/>
          </w:tcPr>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一、按第一百零二條第一項規定，有限公司股東行使同意權係以表決權為準，並非以人數計算，爰修正第一項。</w:t>
            </w:r>
          </w:p>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二、現行第三項修正移列第二項。降低新股東加入之同意門檻為</w:t>
            </w:r>
            <w:r w:rsidRPr="00941ED7">
              <w:rPr>
                <w:rStyle w:val="w51"/>
                <w:rFonts w:ascii="標楷體" w:eastAsia="標楷體" w:hAnsi="標楷體" w:cs="Helvetica"/>
                <w:color w:val="000000" w:themeColor="text1"/>
                <w:sz w:val="24"/>
                <w:szCs w:val="24"/>
              </w:rPr>
              <w:t>股東</w:t>
            </w:r>
            <w:r w:rsidRPr="00941ED7">
              <w:rPr>
                <w:rStyle w:val="w51"/>
                <w:rFonts w:ascii="標楷體" w:eastAsia="標楷體" w:hAnsi="標楷體" w:cs="Helvetica" w:hint="eastAsia"/>
                <w:color w:val="000000" w:themeColor="text1"/>
                <w:sz w:val="24"/>
                <w:szCs w:val="24"/>
              </w:rPr>
              <w:t>表決權過半數之</w:t>
            </w:r>
            <w:r w:rsidRPr="00941ED7">
              <w:rPr>
                <w:rStyle w:val="w51"/>
                <w:rFonts w:ascii="標楷體" w:eastAsia="標楷體" w:hAnsi="標楷體" w:cs="Helvetica"/>
                <w:color w:val="000000" w:themeColor="text1"/>
                <w:sz w:val="24"/>
                <w:szCs w:val="24"/>
              </w:rPr>
              <w:t>同意</w:t>
            </w:r>
            <w:r w:rsidRPr="00941ED7">
              <w:rPr>
                <w:rStyle w:val="w51"/>
                <w:rFonts w:ascii="標楷體" w:eastAsia="標楷體" w:hAnsi="標楷體" w:cs="Helvetica" w:hint="eastAsia"/>
                <w:color w:val="000000" w:themeColor="text1"/>
                <w:sz w:val="24"/>
                <w:szCs w:val="24"/>
              </w:rPr>
              <w:t>，並修正援引之項次</w:t>
            </w:r>
            <w:r w:rsidRPr="00941ED7">
              <w:rPr>
                <w:rFonts w:ascii="標楷體" w:eastAsia="標楷體" w:hAnsi="標楷體" w:hint="eastAsia"/>
                <w:color w:val="000000" w:themeColor="text1"/>
              </w:rPr>
              <w:t>。</w:t>
            </w:r>
          </w:p>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三、現行第四項修正移列第三項。降低減資及變更組織之同意門檻為</w:t>
            </w:r>
            <w:r w:rsidRPr="00941ED7">
              <w:rPr>
                <w:rStyle w:val="w51"/>
                <w:rFonts w:ascii="標楷體" w:eastAsia="標楷體" w:hAnsi="標楷體" w:cs="Helvetica"/>
                <w:color w:val="000000" w:themeColor="text1"/>
                <w:sz w:val="24"/>
                <w:szCs w:val="24"/>
              </w:rPr>
              <w:t>股東</w:t>
            </w:r>
            <w:r w:rsidRPr="00941ED7">
              <w:rPr>
                <w:rStyle w:val="w51"/>
                <w:rFonts w:ascii="標楷體" w:eastAsia="標楷體" w:hAnsi="標楷體" w:cs="Helvetica" w:hint="eastAsia"/>
                <w:color w:val="000000" w:themeColor="text1"/>
                <w:sz w:val="24"/>
                <w:szCs w:val="24"/>
              </w:rPr>
              <w:t>表決權過半數之</w:t>
            </w:r>
            <w:r w:rsidRPr="00941ED7">
              <w:rPr>
                <w:rStyle w:val="w51"/>
                <w:rFonts w:ascii="標楷體" w:eastAsia="標楷體" w:hAnsi="標楷體" w:cs="Helvetica"/>
                <w:color w:val="000000" w:themeColor="text1"/>
                <w:sz w:val="24"/>
                <w:szCs w:val="24"/>
              </w:rPr>
              <w:t>同意</w:t>
            </w:r>
            <w:r w:rsidRPr="00941ED7">
              <w:rPr>
                <w:rFonts w:ascii="標楷體" w:eastAsia="標楷體" w:hAnsi="標楷體" w:hint="eastAsia"/>
                <w:color w:val="000000" w:themeColor="text1"/>
              </w:rPr>
              <w:t>。</w:t>
            </w:r>
          </w:p>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四、現行第二項修正移列第四項。鑒於有限公司增資、新股東加入、減資或變更組織之程序，均已降低門檻為股東表決權過半數之同意，且經股東表決權過半數之同意後，即須進行修正章程，而修正章程須經股東表決權三分之二以上之同意。為避免不同意股東以反對修正章程為手段阻止程序之進行，爰參酌現行第二項有關</w:t>
            </w:r>
            <w:r w:rsidRPr="00941ED7">
              <w:rPr>
                <w:rStyle w:val="w51"/>
                <w:rFonts w:ascii="標楷體" w:eastAsia="標楷體" w:hAnsi="標楷體" w:cs="Helvetica"/>
                <w:color w:val="000000" w:themeColor="text1"/>
                <w:sz w:val="24"/>
                <w:szCs w:val="24"/>
              </w:rPr>
              <w:t>不同意增資之股東</w:t>
            </w:r>
            <w:r w:rsidRPr="00941ED7">
              <w:rPr>
                <w:rFonts w:ascii="標楷體" w:eastAsia="標楷體" w:hAnsi="標楷體" w:hint="eastAsia"/>
                <w:color w:val="000000" w:themeColor="text1"/>
              </w:rPr>
              <w:t>，</w:t>
            </w:r>
            <w:r w:rsidRPr="00941ED7">
              <w:rPr>
                <w:rStyle w:val="w51"/>
                <w:rFonts w:ascii="標楷體" w:eastAsia="標楷體" w:hAnsi="標楷體" w:cs="Helvetica"/>
                <w:color w:val="000000" w:themeColor="text1"/>
                <w:sz w:val="24"/>
                <w:szCs w:val="24"/>
              </w:rPr>
              <w:t>對</w:t>
            </w:r>
            <w:r w:rsidRPr="00941ED7">
              <w:rPr>
                <w:rStyle w:val="w51"/>
                <w:rFonts w:ascii="標楷體" w:eastAsia="標楷體" w:hAnsi="標楷體" w:cs="Helvetica"/>
                <w:color w:val="000000" w:themeColor="text1"/>
                <w:sz w:val="24"/>
                <w:szCs w:val="24"/>
              </w:rPr>
              <w:lastRenderedPageBreak/>
              <w:t>章程因增資修正部分，視為同意</w:t>
            </w:r>
            <w:r w:rsidRPr="00941ED7">
              <w:rPr>
                <w:rStyle w:val="w51"/>
                <w:rFonts w:ascii="標楷體" w:eastAsia="標楷體" w:hAnsi="標楷體" w:cs="Helvetica" w:hint="eastAsia"/>
                <w:color w:val="000000" w:themeColor="text1"/>
                <w:sz w:val="24"/>
                <w:szCs w:val="24"/>
              </w:rPr>
              <w:t>之規定，</w:t>
            </w:r>
            <w:r w:rsidRPr="00941ED7">
              <w:rPr>
                <w:rFonts w:ascii="標楷體" w:eastAsia="標楷體" w:hAnsi="標楷體" w:hint="eastAsia"/>
                <w:color w:val="000000" w:themeColor="text1"/>
              </w:rPr>
              <w:t>明定</w:t>
            </w:r>
            <w:r w:rsidRPr="00941ED7">
              <w:rPr>
                <w:rStyle w:val="w51"/>
                <w:rFonts w:ascii="標楷體" w:eastAsia="標楷體" w:hAnsi="標楷體" w:cs="Helvetica"/>
                <w:color w:val="000000" w:themeColor="text1"/>
                <w:sz w:val="24"/>
                <w:szCs w:val="24"/>
              </w:rPr>
              <w:t>不同意</w:t>
            </w:r>
            <w:r w:rsidRPr="00941ED7">
              <w:rPr>
                <w:rStyle w:val="w51"/>
                <w:rFonts w:ascii="標楷體" w:eastAsia="標楷體" w:hAnsi="標楷體" w:cs="Helvetica" w:hint="eastAsia"/>
                <w:color w:val="000000" w:themeColor="text1"/>
                <w:sz w:val="24"/>
                <w:szCs w:val="24"/>
              </w:rPr>
              <w:t>增資、</w:t>
            </w:r>
            <w:r w:rsidRPr="00941ED7">
              <w:rPr>
                <w:rFonts w:ascii="標楷體" w:eastAsia="標楷體" w:hAnsi="標楷體" w:hint="eastAsia"/>
                <w:color w:val="000000" w:themeColor="text1"/>
              </w:rPr>
              <w:t>新股東加入、減資或變更組織</w:t>
            </w:r>
            <w:r w:rsidRPr="00941ED7">
              <w:rPr>
                <w:rStyle w:val="w51"/>
                <w:rFonts w:ascii="標楷體" w:eastAsia="標楷體" w:hAnsi="標楷體" w:cs="Helvetica"/>
                <w:color w:val="000000" w:themeColor="text1"/>
                <w:sz w:val="24"/>
                <w:szCs w:val="24"/>
              </w:rPr>
              <w:t>之股</w:t>
            </w:r>
            <w:r w:rsidRPr="00941ED7">
              <w:rPr>
                <w:rStyle w:val="w51"/>
                <w:rFonts w:ascii="標楷體" w:eastAsia="標楷體" w:hAnsi="標楷體" w:cs="Helvetica" w:hint="eastAsia"/>
                <w:color w:val="000000" w:themeColor="text1"/>
                <w:sz w:val="24"/>
                <w:szCs w:val="24"/>
              </w:rPr>
              <w:t>東</w:t>
            </w:r>
            <w:r w:rsidRPr="00941ED7">
              <w:rPr>
                <w:rStyle w:val="w51"/>
                <w:rFonts w:ascii="標楷體" w:eastAsia="標楷體" w:hAnsi="標楷體" w:cs="Helvetica"/>
                <w:color w:val="000000" w:themeColor="text1"/>
                <w:sz w:val="24"/>
                <w:szCs w:val="24"/>
              </w:rPr>
              <w:t>，對章程修正部分，視為同意。</w:t>
            </w:r>
          </w:p>
        </w:tc>
      </w:tr>
      <w:tr w:rsidR="00E63A64" w:rsidRPr="00941ED7" w:rsidTr="005A6D1B">
        <w:tc>
          <w:tcPr>
            <w:tcW w:w="3174" w:type="dxa"/>
          </w:tcPr>
          <w:p w:rsidR="00E63A64" w:rsidRPr="00063A85" w:rsidRDefault="00E63A64" w:rsidP="0038166C">
            <w:pPr>
              <w:ind w:left="240" w:hangingChars="100" w:hanging="240"/>
              <w:jc w:val="both"/>
              <w:rPr>
                <w:rFonts w:ascii="標楷體" w:eastAsia="標楷體" w:hAnsi="標楷體"/>
                <w:color w:val="000000" w:themeColor="text1"/>
                <w:szCs w:val="24"/>
              </w:rPr>
            </w:pPr>
            <w:r w:rsidRPr="00063A85">
              <w:rPr>
                <w:rFonts w:ascii="標楷體" w:eastAsia="標楷體" w:hAnsi="標楷體" w:hint="eastAsia"/>
                <w:color w:val="000000" w:themeColor="text1"/>
                <w:szCs w:val="24"/>
              </w:rPr>
              <w:lastRenderedPageBreak/>
              <w:t>第一百零七條  公司為變更組織之決議後，應即向各債權人分別通知及公告。</w:t>
            </w:r>
          </w:p>
          <w:p w:rsidR="00E63A64" w:rsidRPr="00063A85" w:rsidRDefault="00E63A64" w:rsidP="0038166C">
            <w:pPr>
              <w:ind w:leftChars="99" w:left="238" w:firstLineChars="204" w:firstLine="490"/>
              <w:jc w:val="both"/>
              <w:rPr>
                <w:rFonts w:ascii="標楷體" w:eastAsia="標楷體" w:hAnsi="標楷體"/>
                <w:color w:val="000000" w:themeColor="text1"/>
                <w:szCs w:val="24"/>
              </w:rPr>
            </w:pPr>
            <w:r w:rsidRPr="00063A85">
              <w:rPr>
                <w:rFonts w:ascii="標楷體" w:eastAsia="標楷體" w:hAnsi="標楷體" w:hint="eastAsia"/>
                <w:color w:val="000000" w:themeColor="text1"/>
                <w:szCs w:val="24"/>
              </w:rPr>
              <w:t>變更組織後之公司，應承擔變更組織前公司之債務。</w:t>
            </w:r>
          </w:p>
          <w:p w:rsidR="00E63A64" w:rsidRPr="00E63A64" w:rsidRDefault="00E63A64" w:rsidP="0038166C">
            <w:pPr>
              <w:ind w:leftChars="99" w:left="238" w:firstLineChars="204" w:firstLine="490"/>
              <w:jc w:val="both"/>
              <w:rPr>
                <w:rFonts w:ascii="標楷體" w:eastAsia="標楷體" w:hAnsi="標楷體"/>
                <w:color w:val="000000" w:themeColor="text1"/>
                <w:szCs w:val="24"/>
                <w:u w:val="single"/>
              </w:rPr>
            </w:pPr>
            <w:r w:rsidRPr="00E63A64">
              <w:rPr>
                <w:rFonts w:ascii="標楷體" w:eastAsia="標楷體" w:hAnsi="標楷體" w:hint="eastAsia"/>
                <w:color w:val="000000" w:themeColor="text1"/>
                <w:szCs w:val="24"/>
                <w:u w:val="single"/>
              </w:rPr>
              <w:t>第七十三條及第七十四條之規定，於減少資本準用之。</w:t>
            </w:r>
          </w:p>
        </w:tc>
        <w:tc>
          <w:tcPr>
            <w:tcW w:w="3177" w:type="dxa"/>
          </w:tcPr>
          <w:p w:rsidR="00E63A64" w:rsidRPr="00941ED7" w:rsidRDefault="00E63A64"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第一百零七條  公司為變更組織之決議後，應即向各債權人分別通知及公告。</w:t>
            </w:r>
          </w:p>
          <w:p w:rsidR="00E63A64" w:rsidRPr="00941ED7" w:rsidRDefault="00E63A64" w:rsidP="00894627">
            <w:pPr>
              <w:ind w:leftChars="100" w:left="240" w:firstLineChars="204" w:firstLine="49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變更組織後之公司，應承擔變更組織前公司之債務。</w:t>
            </w:r>
          </w:p>
          <w:p w:rsidR="00E63A64" w:rsidRPr="00941ED7" w:rsidRDefault="00E63A64" w:rsidP="00894627">
            <w:pPr>
              <w:jc w:val="both"/>
              <w:rPr>
                <w:rFonts w:ascii="標楷體" w:eastAsia="標楷體" w:hAnsi="標楷體"/>
                <w:color w:val="000000" w:themeColor="text1"/>
                <w:szCs w:val="24"/>
              </w:rPr>
            </w:pPr>
          </w:p>
        </w:tc>
        <w:tc>
          <w:tcPr>
            <w:tcW w:w="3150" w:type="dxa"/>
          </w:tcPr>
          <w:p w:rsidR="00E63A64" w:rsidRPr="00941ED7" w:rsidRDefault="00E63A64" w:rsidP="00894627">
            <w:pPr>
              <w:ind w:left="550" w:rightChars="-29" w:right="-70" w:hangingChars="229" w:hanging="55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一、</w:t>
            </w:r>
            <w:r w:rsidRPr="00941ED7">
              <w:rPr>
                <w:rFonts w:ascii="標楷體" w:eastAsia="標楷體" w:hAnsi="標楷體" w:hint="eastAsia"/>
                <w:color w:val="000000" w:themeColor="text1"/>
                <w:szCs w:val="24"/>
              </w:rPr>
              <w:t>第一項及</w:t>
            </w:r>
            <w:r w:rsidRPr="00941ED7">
              <w:rPr>
                <w:rFonts w:ascii="標楷體" w:eastAsia="標楷體" w:hAnsi="標楷體" w:hint="eastAsia"/>
                <w:color w:val="000000" w:themeColor="text1"/>
                <w:kern w:val="16"/>
                <w:szCs w:val="24"/>
              </w:rPr>
              <w:t>第二項未修正。</w:t>
            </w:r>
          </w:p>
          <w:p w:rsidR="00E63A64" w:rsidRPr="00941ED7" w:rsidRDefault="00E63A64" w:rsidP="00894627">
            <w:pPr>
              <w:ind w:left="521" w:hangingChars="217" w:hanging="521"/>
              <w:jc w:val="both"/>
              <w:rPr>
                <w:rFonts w:ascii="標楷體" w:eastAsia="標楷體" w:hAnsi="標楷體"/>
                <w:color w:val="000000" w:themeColor="text1"/>
                <w:szCs w:val="24"/>
              </w:rPr>
            </w:pPr>
            <w:r w:rsidRPr="00941ED7">
              <w:rPr>
                <w:rFonts w:ascii="標楷體" w:eastAsia="標楷體" w:hAnsi="標楷體" w:hint="eastAsia"/>
                <w:color w:val="000000" w:themeColor="text1"/>
                <w:kern w:val="16"/>
                <w:szCs w:val="24"/>
              </w:rPr>
              <w:t>二、</w:t>
            </w:r>
            <w:r w:rsidRPr="00941ED7">
              <w:rPr>
                <w:rFonts w:ascii="標楷體" w:eastAsia="標楷體" w:hAnsi="標楷體" w:hint="eastAsia"/>
                <w:color w:val="000000" w:themeColor="text1"/>
                <w:szCs w:val="24"/>
              </w:rPr>
              <w:t>增訂第三項。</w:t>
            </w:r>
            <w:r w:rsidRPr="00941ED7">
              <w:rPr>
                <w:rFonts w:ascii="標楷體" w:eastAsia="標楷體" w:hAnsi="標楷體" w:hint="eastAsia"/>
                <w:color w:val="000000" w:themeColor="text1"/>
                <w:kern w:val="16"/>
                <w:szCs w:val="24"/>
              </w:rPr>
              <w:t>有限公司為減資</w:t>
            </w:r>
            <w:r w:rsidRPr="00941ED7">
              <w:rPr>
                <w:rFonts w:ascii="標楷體" w:eastAsia="標楷體" w:hAnsi="標楷體" w:hint="eastAsia"/>
                <w:color w:val="000000" w:themeColor="text1"/>
                <w:szCs w:val="24"/>
              </w:rPr>
              <w:t>之決議後，須否向各債權人分別通知及公告，尚無明文規定，為杜疑義，爰參酌第二百八十一條有關股份有限公司減資之規定，予以明定，以資周延。</w:t>
            </w:r>
          </w:p>
        </w:tc>
      </w:tr>
      <w:tr w:rsidR="00E63A64" w:rsidRPr="00941ED7" w:rsidTr="005A6D1B">
        <w:tc>
          <w:tcPr>
            <w:tcW w:w="3174" w:type="dxa"/>
          </w:tcPr>
          <w:p w:rsidR="00E63A64" w:rsidRPr="00063A85" w:rsidRDefault="00E63A64" w:rsidP="005B3463">
            <w:pPr>
              <w:spacing w:line="340" w:lineRule="exact"/>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第一百零八條  公司應至少置董事一人執行業務並代</w:t>
            </w:r>
          </w:p>
          <w:p w:rsidR="00E63A64" w:rsidRPr="00063A85" w:rsidRDefault="00E63A64" w:rsidP="009C3EC7">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表公司，最多置董事三人</w:t>
            </w:r>
          </w:p>
          <w:p w:rsidR="00E63A64" w:rsidRPr="00063A85" w:rsidRDefault="00E63A64" w:rsidP="005B3463">
            <w:pPr>
              <w:spacing w:line="340" w:lineRule="exact"/>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，應經股東</w:t>
            </w:r>
            <w:r w:rsidRPr="00E63A64">
              <w:rPr>
                <w:rFonts w:ascii="標楷體" w:eastAsia="標楷體" w:hAnsi="標楷體" w:hint="eastAsia"/>
                <w:color w:val="000000" w:themeColor="text1"/>
                <w:u w:val="single"/>
              </w:rPr>
              <w:t>表決權</w:t>
            </w:r>
            <w:r w:rsidRPr="00063A85">
              <w:rPr>
                <w:rFonts w:ascii="標楷體" w:eastAsia="標楷體" w:hAnsi="標楷體" w:hint="eastAsia"/>
                <w:color w:val="000000" w:themeColor="text1"/>
              </w:rPr>
              <w:t>三分之二以上之同意，就有行為能力之股東中選任之。董事有數人時，得以章程</w:t>
            </w:r>
            <w:r w:rsidRPr="00E63A64">
              <w:rPr>
                <w:rFonts w:ascii="標楷體" w:eastAsia="標楷體" w:hAnsi="標楷體" w:hint="eastAsia"/>
                <w:color w:val="000000" w:themeColor="text1"/>
                <w:u w:val="single"/>
              </w:rPr>
              <w:t>置董事長</w:t>
            </w:r>
            <w:r w:rsidRPr="00063A85">
              <w:rPr>
                <w:rFonts w:ascii="標楷體" w:eastAsia="標楷體" w:hAnsi="標楷體" w:hint="eastAsia"/>
                <w:color w:val="000000" w:themeColor="text1"/>
              </w:rPr>
              <w:t>一人，對外代表公司</w:t>
            </w:r>
            <w:r w:rsidRPr="00E63A64">
              <w:rPr>
                <w:rFonts w:ascii="標楷體" w:eastAsia="標楷體" w:hAnsi="標楷體" w:hint="eastAsia"/>
                <w:color w:val="000000" w:themeColor="text1"/>
                <w:u w:val="single"/>
              </w:rPr>
              <w:t>；董事長應經董事過半數之同意互選之</w:t>
            </w:r>
            <w:r w:rsidRPr="00063A85">
              <w:rPr>
                <w:rFonts w:ascii="標楷體" w:eastAsia="標楷體" w:hAnsi="標楷體" w:hint="eastAsia"/>
                <w:color w:val="000000" w:themeColor="text1"/>
              </w:rPr>
              <w:t>。</w:t>
            </w:r>
          </w:p>
          <w:p w:rsidR="00E63A64" w:rsidRPr="00063A85" w:rsidRDefault="00E63A64" w:rsidP="009C3EC7">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董事請假或因故不能行使職權時，指定股東一人代理之；未指定代理人者，由股東間互推一人代理之。</w:t>
            </w:r>
          </w:p>
          <w:p w:rsidR="00E63A64" w:rsidRPr="00063A85" w:rsidRDefault="00E63A64" w:rsidP="009C3EC7">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董事為自己或他人為與公司同類業務之行為，應對全體股東說明其行為之重要內容，並經股東</w:t>
            </w:r>
            <w:r w:rsidRPr="00E63A64">
              <w:rPr>
                <w:rFonts w:ascii="標楷體" w:eastAsia="標楷體" w:hAnsi="標楷體" w:hint="eastAsia"/>
                <w:color w:val="000000" w:themeColor="text1"/>
                <w:u w:val="single"/>
              </w:rPr>
              <w:t>表決權</w:t>
            </w:r>
            <w:r w:rsidRPr="00063A85">
              <w:rPr>
                <w:rFonts w:ascii="標楷體" w:eastAsia="標楷體" w:hAnsi="標楷體" w:hint="eastAsia"/>
                <w:color w:val="000000" w:themeColor="text1"/>
              </w:rPr>
              <w:t>三分之二以上之同意</w:t>
            </w:r>
          </w:p>
          <w:p w:rsidR="00E63A64" w:rsidRPr="00063A85" w:rsidRDefault="00E63A64" w:rsidP="003542D0">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t xml:space="preserve">  。</w:t>
            </w:r>
          </w:p>
          <w:p w:rsidR="00E63A64" w:rsidRPr="00063A85" w:rsidRDefault="00E63A64" w:rsidP="009C3EC7">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第三十條、第四十六條、第四十九條至第五十三條、第五十四條第三</w:t>
            </w:r>
            <w:r w:rsidRPr="00063A85">
              <w:rPr>
                <w:rFonts w:ascii="標楷體" w:eastAsia="標楷體" w:hAnsi="標楷體" w:hint="eastAsia"/>
                <w:color w:val="000000" w:themeColor="text1"/>
              </w:rPr>
              <w:lastRenderedPageBreak/>
              <w:t>項、第五十七條至第五十九條、第二百零八條第三項、第二百零八條之一及第二百十一條</w:t>
            </w:r>
            <w:r w:rsidRPr="00E63A64">
              <w:rPr>
                <w:rFonts w:ascii="標楷體" w:eastAsia="標楷體" w:hAnsi="標楷體" w:hint="eastAsia"/>
                <w:color w:val="000000" w:themeColor="text1"/>
                <w:u w:val="single"/>
              </w:rPr>
              <w:t>第一項及第二項</w:t>
            </w:r>
            <w:r w:rsidRPr="00063A85">
              <w:rPr>
                <w:rFonts w:ascii="標楷體" w:eastAsia="標楷體" w:hAnsi="標楷體" w:hint="eastAsia"/>
                <w:color w:val="000000" w:themeColor="text1"/>
              </w:rPr>
              <w:t>之規定，於董事準用之。</w:t>
            </w:r>
          </w:p>
          <w:p w:rsidR="00E63A64" w:rsidRPr="00E63A64" w:rsidRDefault="00E63A64" w:rsidP="00294EBD">
            <w:pPr>
              <w:ind w:leftChars="100" w:left="240" w:firstLineChars="200" w:firstLine="480"/>
              <w:jc w:val="both"/>
              <w:rPr>
                <w:rFonts w:ascii="標楷體" w:eastAsia="標楷體" w:hAnsi="標楷體"/>
                <w:color w:val="000000" w:themeColor="text1"/>
                <w:szCs w:val="24"/>
                <w:u w:val="single"/>
              </w:rPr>
            </w:pPr>
            <w:r w:rsidRPr="00E63A64">
              <w:rPr>
                <w:rStyle w:val="w51"/>
                <w:rFonts w:ascii="標楷體" w:eastAsia="標楷體" w:hAnsi="標楷體" w:cs="Helvetica"/>
                <w:color w:val="000000" w:themeColor="text1"/>
                <w:sz w:val="24"/>
                <w:szCs w:val="24"/>
                <w:u w:val="single"/>
              </w:rPr>
              <w:t>代表公司之董事違反前項</w:t>
            </w:r>
            <w:r w:rsidRPr="00E63A64">
              <w:rPr>
                <w:rStyle w:val="w51"/>
                <w:rFonts w:ascii="標楷體" w:eastAsia="標楷體" w:hAnsi="標楷體" w:cs="Helvetica" w:hint="eastAsia"/>
                <w:color w:val="000000" w:themeColor="text1"/>
                <w:sz w:val="24"/>
                <w:szCs w:val="24"/>
                <w:u w:val="single"/>
              </w:rPr>
              <w:t>準用第</w:t>
            </w:r>
            <w:r w:rsidRPr="00E63A64">
              <w:rPr>
                <w:rFonts w:ascii="標楷體" w:eastAsia="標楷體" w:hAnsi="標楷體" w:hint="eastAsia"/>
                <w:color w:val="000000" w:themeColor="text1"/>
                <w:u w:val="single"/>
              </w:rPr>
              <w:t>二百十一條第一項或第二項</w:t>
            </w:r>
            <w:r w:rsidRPr="00E63A64">
              <w:rPr>
                <w:rStyle w:val="w51"/>
                <w:rFonts w:ascii="標楷體" w:eastAsia="標楷體" w:hAnsi="標楷體" w:cs="Helvetica"/>
                <w:color w:val="000000" w:themeColor="text1"/>
                <w:sz w:val="24"/>
                <w:szCs w:val="24"/>
                <w:u w:val="single"/>
              </w:rPr>
              <w:t>規定者，處新臺幣二萬元以上十萬元以下罰鍰。</w:t>
            </w:r>
          </w:p>
        </w:tc>
        <w:tc>
          <w:tcPr>
            <w:tcW w:w="3177" w:type="dxa"/>
          </w:tcPr>
          <w:p w:rsidR="00E63A64" w:rsidRPr="00941ED7" w:rsidRDefault="00E63A64" w:rsidP="00894627">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第一百零八條  公司應至少置董事一人執行業務並代表公司，最多置董事三人</w:t>
            </w:r>
          </w:p>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，應經三分之二以上股東之同意，就有行為能力之股東中選任之。董事有數人時，得以章程特定一人</w:t>
            </w:r>
            <w:r w:rsidRPr="00941ED7">
              <w:rPr>
                <w:rFonts w:ascii="標楷體" w:eastAsia="標楷體" w:hAnsi="標楷體" w:hint="eastAsia"/>
                <w:color w:val="000000" w:themeColor="text1"/>
                <w:u w:val="single"/>
              </w:rPr>
              <w:t>為董事長</w:t>
            </w:r>
            <w:r w:rsidRPr="00941ED7">
              <w:rPr>
                <w:rFonts w:ascii="標楷體" w:eastAsia="標楷體" w:hAnsi="標楷體" w:hint="eastAsia"/>
                <w:color w:val="000000" w:themeColor="text1"/>
              </w:rPr>
              <w:t>，對外代表公司。</w:t>
            </w:r>
          </w:p>
          <w:p w:rsidR="00E63A64" w:rsidRPr="00941ED7" w:rsidRDefault="00E63A64" w:rsidP="00894627">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u w:val="single"/>
              </w:rPr>
              <w:t>執行業務之</w:t>
            </w:r>
            <w:r w:rsidRPr="00941ED7">
              <w:rPr>
                <w:rFonts w:ascii="標楷體" w:eastAsia="標楷體" w:hAnsi="標楷體" w:hint="eastAsia"/>
                <w:color w:val="000000" w:themeColor="text1"/>
              </w:rPr>
              <w:t>董事請假或因故不能行使職權時，指定股東一人代理之；未指定代理人者，由股東間互推一人代理之。</w:t>
            </w:r>
          </w:p>
          <w:p w:rsidR="00E63A64" w:rsidRPr="00941ED7" w:rsidRDefault="00E63A64" w:rsidP="00894627">
            <w:pPr>
              <w:spacing w:line="340" w:lineRule="exact"/>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董事為自己或他人為與公司同類業務之行為，應對全體股東說明其行為之重要內容，並經三分之二以上股東同意。</w:t>
            </w:r>
          </w:p>
          <w:p w:rsidR="00E63A64" w:rsidRPr="00941ED7" w:rsidRDefault="00E63A64" w:rsidP="00894627">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第三十條、第四十六條、第四十九條至第五十三條、第五十四條第三項、第五十七條至第五十九條、第二百零八條第三項、第二百零八條之一及</w:t>
            </w:r>
            <w:r w:rsidRPr="00941ED7">
              <w:rPr>
                <w:rFonts w:ascii="標楷體" w:eastAsia="標楷體" w:hAnsi="標楷體" w:hint="eastAsia"/>
                <w:color w:val="000000" w:themeColor="text1"/>
              </w:rPr>
              <w:lastRenderedPageBreak/>
              <w:t>第二百十一條之規定，於董事準用之。</w:t>
            </w:r>
          </w:p>
          <w:p w:rsidR="00E63A64" w:rsidRPr="00941ED7" w:rsidRDefault="00E63A64" w:rsidP="00894627">
            <w:pPr>
              <w:ind w:left="240" w:hangingChars="100" w:hanging="240"/>
              <w:jc w:val="both"/>
              <w:rPr>
                <w:rFonts w:ascii="標楷體" w:eastAsia="標楷體" w:hAnsi="標楷體"/>
                <w:color w:val="000000" w:themeColor="text1"/>
                <w:szCs w:val="24"/>
              </w:rPr>
            </w:pPr>
          </w:p>
        </w:tc>
        <w:tc>
          <w:tcPr>
            <w:tcW w:w="3150" w:type="dxa"/>
          </w:tcPr>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一、按第一百零二條第一項規定，有限公司股東行使同意權係以表決權為準，並非以人數計算，爰修正第一項。依現行第一項規定，董事有數人時，得以章程特定一人為董事長，考量實務上，或有公司誤認須於章程載明董事長姓名，致董事長變更時即須進行修正章程之程序，而徒增困擾，爰修正為「得以章程置董事長一人」。換言之，章程僅需載明置董事長一人，毋庸載明董事長姓名；並明定董事長之產生方式，以資明確。</w:t>
            </w:r>
          </w:p>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二、現行第二項「執行業務之董事」，其中「執行業務之」等字為贅字，爰予刪除。</w:t>
            </w:r>
          </w:p>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三、基於有限公司股東行使 同意權係以表決權為準，並非以人數計算，現行第三項「經三分之二以上股東」修正為「經股東表決權三分之二以上」。</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四、依現行第四項規定，董</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事準用第二百十一條之規定，由於第二百十一條第三項為處罰之規定</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，不宜準用之，爰第四項「第二百十一條」修正為「第二百十一條第一項及第二項」，而原準用第三項之處罰規定，</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則另定於第五項。</w:t>
            </w:r>
          </w:p>
          <w:p w:rsidR="00E63A64" w:rsidRPr="00941ED7" w:rsidRDefault="00E63A64" w:rsidP="00894627">
            <w:pPr>
              <w:spacing w:line="340" w:lineRule="exact"/>
              <w:ind w:left="480" w:hangingChars="200" w:hanging="480"/>
              <w:rPr>
                <w:rFonts w:ascii="標楷體" w:eastAsia="標楷體" w:hAnsi="標楷體"/>
                <w:color w:val="000000" w:themeColor="text1"/>
                <w:kern w:val="16"/>
                <w:szCs w:val="24"/>
              </w:rPr>
            </w:pPr>
            <w:r w:rsidRPr="00941ED7">
              <w:rPr>
                <w:rFonts w:ascii="標楷體" w:eastAsia="標楷體" w:hAnsi="標楷體" w:hint="eastAsia"/>
                <w:color w:val="000000" w:themeColor="text1"/>
              </w:rPr>
              <w:t>五、增訂第五項。</w:t>
            </w:r>
            <w:r w:rsidRPr="00941ED7">
              <w:rPr>
                <w:rFonts w:ascii="標楷體" w:eastAsia="標楷體" w:hAnsi="標楷體" w:hint="eastAsia"/>
                <w:color w:val="000000" w:themeColor="text1"/>
                <w:szCs w:val="24"/>
              </w:rPr>
              <w:t>基於處罰明確性原則，法制體例</w:t>
            </w:r>
            <w:r w:rsidRPr="00941ED7">
              <w:rPr>
                <w:rFonts w:ascii="標楷體" w:eastAsia="標楷體" w:hAnsi="標楷體" w:hint="eastAsia"/>
                <w:color w:val="000000" w:themeColor="text1"/>
                <w:kern w:val="0"/>
                <w:szCs w:val="24"/>
              </w:rPr>
              <w:t>上，罰責規定不宜以「準用」之立法方式為之，爰予明定</w:t>
            </w:r>
            <w:r w:rsidRPr="00941ED7">
              <w:rPr>
                <w:rFonts w:ascii="標楷體" w:eastAsia="標楷體" w:hAnsi="標楷體" w:hint="eastAsia"/>
                <w:color w:val="000000" w:themeColor="text1"/>
              </w:rPr>
              <w:t>。</w:t>
            </w:r>
          </w:p>
        </w:tc>
      </w:tr>
      <w:tr w:rsidR="00E63A64" w:rsidRPr="00941ED7" w:rsidTr="005A6D1B">
        <w:tc>
          <w:tcPr>
            <w:tcW w:w="3174" w:type="dxa"/>
          </w:tcPr>
          <w:p w:rsidR="00E63A64" w:rsidRPr="00063A85" w:rsidRDefault="00E63A64" w:rsidP="00C80B71">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lastRenderedPageBreak/>
              <w:t>第一百零九條  不執行業務之股東，均得行使監察權</w:t>
            </w:r>
          </w:p>
          <w:p w:rsidR="00E63A64" w:rsidRPr="00063A85" w:rsidRDefault="00E63A64" w:rsidP="00C80B71">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t xml:space="preserve">  ；其監察權之行使，準用第四十八條之規定。</w:t>
            </w:r>
          </w:p>
          <w:p w:rsidR="00E63A64" w:rsidRPr="00E63A64" w:rsidRDefault="00E63A64" w:rsidP="00C80B71">
            <w:pPr>
              <w:spacing w:line="340" w:lineRule="exact"/>
              <w:ind w:left="240" w:hangingChars="100" w:hanging="24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E63A64">
              <w:rPr>
                <w:rFonts w:ascii="標楷體" w:eastAsia="標楷體" w:hAnsi="標楷體" w:hint="eastAsia"/>
                <w:color w:val="000000" w:themeColor="text1"/>
                <w:u w:val="single"/>
              </w:rPr>
              <w:t>不執行業務之股東辦理前項事務，得代表公司委託律師、會計師審核之。</w:t>
            </w:r>
          </w:p>
          <w:p w:rsidR="00E63A64" w:rsidRPr="00E63A64" w:rsidRDefault="00E63A64" w:rsidP="00377CD4">
            <w:pPr>
              <w:spacing w:line="340" w:lineRule="exact"/>
              <w:ind w:left="240" w:hangingChars="100" w:hanging="24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E63A64">
              <w:rPr>
                <w:rFonts w:ascii="標楷體" w:eastAsia="標楷體" w:hAnsi="標楷體" w:hint="eastAsia"/>
                <w:color w:val="000000" w:themeColor="text1"/>
                <w:u w:val="single"/>
              </w:rPr>
              <w:t>規避、妨礙或拒絕不執行業務股東行使監察權者，代表公司之董事各處新臺幣二萬元以上十萬元以下罰鍰。</w:t>
            </w:r>
          </w:p>
          <w:p w:rsidR="00E63A64" w:rsidRPr="00063A85" w:rsidRDefault="00E63A64" w:rsidP="00377CD4">
            <w:pPr>
              <w:spacing w:line="340" w:lineRule="exact"/>
              <w:ind w:left="240" w:hangingChars="100" w:hanging="240"/>
              <w:rPr>
                <w:rFonts w:ascii="標楷體" w:eastAsia="標楷體" w:hAnsi="標楷體"/>
                <w:color w:val="000000" w:themeColor="text1"/>
              </w:rPr>
            </w:pPr>
          </w:p>
        </w:tc>
        <w:tc>
          <w:tcPr>
            <w:tcW w:w="3177" w:type="dxa"/>
          </w:tcPr>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第一百零九條  不執行業務之股東，均得行使監察權</w:t>
            </w:r>
          </w:p>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；其監察權之行使，準用第四十八條之規定。</w:t>
            </w:r>
          </w:p>
          <w:p w:rsidR="00E63A64" w:rsidRPr="00941ED7" w:rsidRDefault="00E63A64" w:rsidP="00894627">
            <w:pPr>
              <w:spacing w:line="340" w:lineRule="exact"/>
              <w:rPr>
                <w:rFonts w:ascii="標楷體" w:eastAsia="標楷體" w:hAnsi="標楷體"/>
                <w:color w:val="000000" w:themeColor="text1"/>
              </w:rPr>
            </w:pPr>
          </w:p>
          <w:p w:rsidR="00E63A64" w:rsidRPr="00941ED7" w:rsidRDefault="00E63A64" w:rsidP="00894627">
            <w:pPr>
              <w:spacing w:line="340" w:lineRule="exact"/>
              <w:ind w:left="240" w:hangingChars="100" w:hanging="240"/>
              <w:rPr>
                <w:rFonts w:ascii="標楷體" w:eastAsia="標楷體" w:hAnsi="標楷體"/>
                <w:color w:val="000000" w:themeColor="text1"/>
              </w:rPr>
            </w:pPr>
          </w:p>
        </w:tc>
        <w:tc>
          <w:tcPr>
            <w:tcW w:w="3150" w:type="dxa"/>
          </w:tcPr>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一、現行條文移列第一項，內容未修正。</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二、增訂第二項。有限公司不執行業務股東行使監察權時，得否委託律師</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、會計師審核，法無明文，為杜爭議，參酌第二百十八條第二項規定明定之。</w:t>
            </w:r>
          </w:p>
          <w:p w:rsidR="00E63A64" w:rsidRPr="00941ED7" w:rsidRDefault="00E63A64"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三、增訂第三項。有限公司不執行業務股東行使監察權時，如遭規避、妨礙或拒絕，是否予以處罰，法無明文，為利監察權之行使，參酌第二百十八條第三項規定明定之。依第一百零八條第一項規定，本項具體</w:t>
            </w:r>
            <w:r w:rsidRPr="00941ED7">
              <w:rPr>
                <w:rFonts w:ascii="標楷體" w:eastAsia="標楷體" w:hAnsi="標楷體" w:hint="eastAsia"/>
                <w:color w:val="000000" w:themeColor="text1"/>
              </w:rPr>
              <w:lastRenderedPageBreak/>
              <w:t>適用情形如下：置有董事長者，處罰董事長；未置董事長者，處罰所有董事。</w:t>
            </w:r>
          </w:p>
        </w:tc>
      </w:tr>
      <w:tr w:rsidR="00E63A64" w:rsidRPr="00941ED7" w:rsidTr="005A6D1B">
        <w:tc>
          <w:tcPr>
            <w:tcW w:w="3174" w:type="dxa"/>
          </w:tcPr>
          <w:p w:rsidR="00E63A64" w:rsidRPr="00063A85" w:rsidRDefault="00E63A64" w:rsidP="005577AD">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lastRenderedPageBreak/>
              <w:t>第一百十條  每屆會計年度終了，董事應依第二百二十八條之規定，造具各項表冊，分送各股東，請其承認</w:t>
            </w:r>
            <w:r w:rsidRPr="00E63A64">
              <w:rPr>
                <w:rFonts w:ascii="標楷體" w:eastAsia="標楷體" w:hAnsi="標楷體" w:hint="eastAsia"/>
                <w:color w:val="000000" w:themeColor="text1"/>
                <w:u w:val="single"/>
              </w:rPr>
              <w:t>；其承認應經股東表決權過半數之同意</w:t>
            </w:r>
            <w:r w:rsidRPr="00063A85">
              <w:rPr>
                <w:rFonts w:ascii="標楷體" w:eastAsia="標楷體" w:hAnsi="標楷體" w:hint="eastAsia"/>
                <w:color w:val="000000" w:themeColor="text1"/>
              </w:rPr>
              <w:t>。</w:t>
            </w:r>
          </w:p>
          <w:p w:rsidR="00E63A64" w:rsidRPr="00063A85" w:rsidRDefault="00E63A64" w:rsidP="005577AD">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前項表冊</w:t>
            </w:r>
            <w:r w:rsidRPr="00E63A64">
              <w:rPr>
                <w:rFonts w:ascii="標楷體" w:eastAsia="標楷體" w:hAnsi="標楷體" w:hint="eastAsia"/>
                <w:color w:val="000000" w:themeColor="text1"/>
                <w:u w:val="single"/>
              </w:rPr>
              <w:t>，至遲應於每會計年度終了後六個月內分送。分送</w:t>
            </w:r>
            <w:r w:rsidRPr="00063A85">
              <w:rPr>
                <w:rFonts w:ascii="標楷體" w:eastAsia="標楷體" w:hAnsi="標楷體" w:hint="eastAsia"/>
                <w:color w:val="000000" w:themeColor="text1"/>
              </w:rPr>
              <w:t>後逾一個月未提出異議者，視為承認。</w:t>
            </w:r>
          </w:p>
          <w:p w:rsidR="00E63A64" w:rsidRPr="00E63A64" w:rsidRDefault="00E63A64" w:rsidP="00070573">
            <w:pPr>
              <w:spacing w:line="340" w:lineRule="exact"/>
              <w:ind w:left="240" w:hangingChars="100" w:hanging="24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E63A64">
              <w:rPr>
                <w:rFonts w:ascii="標楷體" w:eastAsia="標楷體" w:hAnsi="標楷體" w:hint="eastAsia"/>
                <w:color w:val="000000" w:themeColor="text1"/>
                <w:u w:val="single"/>
              </w:rPr>
              <w:t>第二百二十八條之一</w:t>
            </w:r>
          </w:p>
          <w:p w:rsidR="00E63A64" w:rsidRPr="00063A85" w:rsidRDefault="00E63A64" w:rsidP="005577AD">
            <w:pPr>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w:t>
            </w:r>
            <w:r w:rsidRPr="00E63A64">
              <w:rPr>
                <w:rFonts w:ascii="標楷體" w:eastAsia="標楷體" w:hAnsi="標楷體" w:hint="eastAsia"/>
                <w:color w:val="000000" w:themeColor="text1"/>
                <w:u w:val="single"/>
              </w:rPr>
              <w:t>、</w:t>
            </w:r>
            <w:r w:rsidRPr="00063A85">
              <w:rPr>
                <w:rFonts w:ascii="標楷體" w:eastAsia="標楷體" w:hAnsi="標楷體" w:hint="eastAsia"/>
                <w:color w:val="000000" w:themeColor="text1"/>
              </w:rPr>
              <w:t>第二百三十一條至第二百三十三條、第二百三十五條、</w:t>
            </w:r>
            <w:r w:rsidRPr="00E63A64">
              <w:rPr>
                <w:rFonts w:ascii="標楷體" w:eastAsia="標楷體" w:hAnsi="標楷體" w:hint="eastAsia"/>
                <w:color w:val="000000" w:themeColor="text1"/>
                <w:u w:val="single"/>
              </w:rPr>
              <w:t>第二百三十五條之一、第二百四十條第一項及</w:t>
            </w:r>
            <w:r w:rsidRPr="00063A85">
              <w:rPr>
                <w:rFonts w:ascii="標楷體" w:eastAsia="標楷體" w:hAnsi="標楷體" w:hint="eastAsia"/>
                <w:color w:val="000000" w:themeColor="text1"/>
              </w:rPr>
              <w:t>第二百四十五條第一項之規定，於有限公司準用之。</w:t>
            </w:r>
          </w:p>
          <w:p w:rsidR="00E63A64" w:rsidRPr="00E63A64" w:rsidRDefault="00E63A64" w:rsidP="00084646">
            <w:pPr>
              <w:spacing w:line="340" w:lineRule="exact"/>
              <w:ind w:left="240" w:hangingChars="100" w:hanging="24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E63A64">
              <w:rPr>
                <w:rFonts w:ascii="標楷體" w:eastAsia="標楷體" w:hAnsi="標楷體" w:hint="eastAsia"/>
                <w:color w:val="000000" w:themeColor="text1"/>
                <w:u w:val="single"/>
              </w:rPr>
              <w:t>對於依前項準用第二百四十五條第一項規定，</w:t>
            </w:r>
          </w:p>
          <w:p w:rsidR="00E63A64" w:rsidRPr="00063A85" w:rsidRDefault="00E63A64" w:rsidP="00A96ED4">
            <w:pPr>
              <w:ind w:left="240" w:hangingChars="100" w:hanging="240"/>
              <w:jc w:val="both"/>
              <w:rPr>
                <w:rFonts w:ascii="標楷體" w:eastAsia="標楷體" w:hAnsi="標楷體"/>
                <w:color w:val="000000" w:themeColor="text1"/>
              </w:rPr>
            </w:pPr>
            <w:r w:rsidRPr="00785865">
              <w:rPr>
                <w:rFonts w:ascii="標楷體" w:eastAsia="標楷體" w:hAnsi="標楷體" w:hint="eastAsia"/>
                <w:color w:val="000000" w:themeColor="text1"/>
              </w:rPr>
              <w:t xml:space="preserve">  </w:t>
            </w:r>
            <w:r w:rsidRPr="00E63A64">
              <w:rPr>
                <w:rFonts w:ascii="標楷體" w:eastAsia="標楷體" w:hAnsi="標楷體" w:hint="eastAsia"/>
                <w:color w:val="000000" w:themeColor="text1"/>
                <w:u w:val="single"/>
              </w:rPr>
              <w:t>聲請法院選派</w:t>
            </w:r>
            <w:r w:rsidRPr="00E63A64">
              <w:rPr>
                <w:rFonts w:ascii="標楷體" w:eastAsia="標楷體" w:hAnsi="標楷體" w:cs="細明體"/>
                <w:color w:val="000000" w:themeColor="text1"/>
                <w:szCs w:val="24"/>
                <w:u w:val="single"/>
              </w:rPr>
              <w:t>檢查</w:t>
            </w:r>
            <w:r w:rsidRPr="00E63A64">
              <w:rPr>
                <w:rFonts w:ascii="標楷體" w:eastAsia="標楷體" w:hAnsi="標楷體" w:cs="細明體" w:hint="eastAsia"/>
                <w:color w:val="000000" w:themeColor="text1"/>
                <w:szCs w:val="24"/>
                <w:u w:val="single"/>
              </w:rPr>
              <w:t>人</w:t>
            </w:r>
            <w:r w:rsidRPr="00E63A64">
              <w:rPr>
                <w:rFonts w:ascii="標楷體" w:eastAsia="標楷體" w:hAnsi="標楷體" w:cs="細明體"/>
                <w:color w:val="000000" w:themeColor="text1"/>
                <w:szCs w:val="24"/>
                <w:u w:val="single"/>
              </w:rPr>
              <w:t>之檢查</w:t>
            </w:r>
            <w:r w:rsidRPr="00E63A64">
              <w:rPr>
                <w:rFonts w:ascii="標楷體" w:eastAsia="標楷體" w:hAnsi="標楷體" w:cs="細明體" w:hint="eastAsia"/>
                <w:color w:val="000000" w:themeColor="text1"/>
                <w:szCs w:val="24"/>
                <w:u w:val="single"/>
              </w:rPr>
              <w:t>，</w:t>
            </w:r>
            <w:r w:rsidRPr="00E63A64">
              <w:rPr>
                <w:rFonts w:ascii="標楷體" w:eastAsia="標楷體" w:hAnsi="標楷體" w:cs="細明體"/>
                <w:color w:val="000000" w:themeColor="text1"/>
                <w:szCs w:val="24"/>
                <w:u w:val="single"/>
              </w:rPr>
              <w:t>有規避</w:t>
            </w:r>
            <w:r w:rsidRPr="00E63A64">
              <w:rPr>
                <w:rFonts w:ascii="標楷體" w:eastAsia="標楷體" w:hAnsi="標楷體" w:cs="細明體" w:hint="eastAsia"/>
                <w:color w:val="000000" w:themeColor="text1"/>
                <w:szCs w:val="24"/>
                <w:u w:val="single"/>
              </w:rPr>
              <w:t>、</w:t>
            </w:r>
            <w:r w:rsidRPr="00E63A64">
              <w:rPr>
                <w:rFonts w:ascii="標楷體" w:eastAsia="標楷體" w:hAnsi="標楷體" w:cs="細明體"/>
                <w:color w:val="000000" w:themeColor="text1"/>
                <w:szCs w:val="24"/>
                <w:u w:val="single"/>
              </w:rPr>
              <w:t>妨礙或拒絕行為者</w:t>
            </w:r>
            <w:r w:rsidRPr="00E63A64">
              <w:rPr>
                <w:rFonts w:ascii="標楷體" w:eastAsia="標楷體" w:hAnsi="標楷體" w:cs="新細明體"/>
                <w:color w:val="000000" w:themeColor="text1"/>
                <w:szCs w:val="24"/>
                <w:u w:val="single"/>
              </w:rPr>
              <w:t>，處新臺幣二萬元以上十萬元以下罰鍰</w:t>
            </w:r>
            <w:r w:rsidRPr="00E63A64">
              <w:rPr>
                <w:rFonts w:ascii="標楷體" w:eastAsia="標楷體" w:hAnsi="標楷體" w:cs="新細明體" w:hint="eastAsia"/>
                <w:color w:val="000000" w:themeColor="text1"/>
                <w:szCs w:val="24"/>
                <w:u w:val="single"/>
              </w:rPr>
              <w:t>。</w:t>
            </w:r>
          </w:p>
        </w:tc>
        <w:tc>
          <w:tcPr>
            <w:tcW w:w="3177" w:type="dxa"/>
          </w:tcPr>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第一百十條  每屆會計年度終了，董事應依第二百二十八條之規定，造具各項表冊，分送各股東，請其承認。</w:t>
            </w:r>
          </w:p>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前項表冊送達後逾一個月未提出異議者，視為承認。</w:t>
            </w:r>
          </w:p>
          <w:p w:rsidR="00E63A64" w:rsidRPr="00941ED7" w:rsidRDefault="00E63A64"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第二百三十一條至第二百三十三條、第二百三十五條及第二百四十五條第一項之規定，於有限公司準用之。</w:t>
            </w:r>
          </w:p>
          <w:p w:rsidR="00E63A64" w:rsidRPr="00941ED7" w:rsidRDefault="00E63A64" w:rsidP="00894627">
            <w:pPr>
              <w:spacing w:line="340" w:lineRule="exact"/>
              <w:ind w:left="240" w:hangingChars="100" w:hanging="240"/>
              <w:rPr>
                <w:rFonts w:ascii="標楷體" w:eastAsia="標楷體" w:hAnsi="標楷體"/>
                <w:color w:val="000000" w:themeColor="text1"/>
              </w:rPr>
            </w:pPr>
          </w:p>
        </w:tc>
        <w:tc>
          <w:tcPr>
            <w:tcW w:w="3150" w:type="dxa"/>
          </w:tcPr>
          <w:p w:rsidR="00E63A64" w:rsidRPr="00941ED7" w:rsidRDefault="00E63A64" w:rsidP="00894627">
            <w:pPr>
              <w:spacing w:line="340" w:lineRule="exact"/>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一、有限公司之董事，每屆 會計年度終了，應造具各項表冊，分送各股東，請其承認。惟承認之程序為何，尚無明文，爰修正第一項，明定表冊之承認，應經股東表決權過半數之同意，以利適用。</w:t>
            </w:r>
          </w:p>
          <w:p w:rsidR="00E63A64" w:rsidRPr="00941ED7" w:rsidRDefault="00E63A64" w:rsidP="00894627">
            <w:pPr>
              <w:spacing w:line="340" w:lineRule="exact"/>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董事造具之各項表冊，應於何時分送股東請其承認，尚無明文，爰參酌第一百七十條及第二百三十條有關股份有限公司之表冊，至遲應於每會計年度終了後六個月內提出於股東常會請求承認之規定，修正第二項予以明定。又各項表冊之分送，由現行之送達主義改採發信主義，以避免股東以未收到表冊爭執，徒增董事須證明股東收到之困難度及送達不到等情形之困擾，明定各項表冊分送後逾一個月，股東未提出異議者，視為承認，以利適用並避免糾紛，更能簡化作業程序。</w:t>
            </w:r>
          </w:p>
          <w:p w:rsidR="00E63A64" w:rsidRPr="00941ED7" w:rsidRDefault="00E63A64" w:rsidP="00894627">
            <w:pPr>
              <w:spacing w:line="340" w:lineRule="exact"/>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三、修正第三項：</w:t>
            </w:r>
          </w:p>
          <w:p w:rsidR="00E63A64" w:rsidRPr="00941ED7" w:rsidRDefault="00E63A64" w:rsidP="00894627">
            <w:pPr>
              <w:ind w:left="600" w:hangingChars="250" w:hanging="600"/>
              <w:jc w:val="both"/>
              <w:rPr>
                <w:rFonts w:ascii="標楷體" w:eastAsia="標楷體" w:hAnsi="標楷體"/>
                <w:color w:val="000000" w:themeColor="text1"/>
              </w:rPr>
            </w:pPr>
            <w:r w:rsidRPr="00941ED7">
              <w:rPr>
                <w:rFonts w:ascii="標楷體" w:eastAsia="標楷體" w:hAnsi="標楷體" w:hint="eastAsia"/>
                <w:color w:val="000000" w:themeColor="text1"/>
              </w:rPr>
              <w:t>(一)依修正條文第二百二 十八條之一規定，所有股份有限公司均得</w:t>
            </w:r>
            <w:r>
              <w:rPr>
                <w:rFonts w:ascii="標楷體" w:eastAsia="標楷體" w:hAnsi="標楷體" w:hint="eastAsia"/>
                <w:color w:val="000000" w:themeColor="text1"/>
              </w:rPr>
              <w:t>每季或每半會計年度為</w:t>
            </w:r>
            <w:r w:rsidRPr="00941ED7">
              <w:rPr>
                <w:rFonts w:ascii="標楷體" w:eastAsia="標楷體" w:hAnsi="標楷體" w:hint="eastAsia"/>
                <w:color w:val="000000" w:themeColor="text1"/>
              </w:rPr>
              <w:lastRenderedPageBreak/>
              <w:t>盈餘分派或虧損撥補。有限公司亦無不可，爰增列準用第二百二十八條之一之規定。</w:t>
            </w:r>
          </w:p>
          <w:p w:rsidR="00E63A64" w:rsidRPr="00941ED7" w:rsidRDefault="00E63A64" w:rsidP="00894627">
            <w:pPr>
              <w:ind w:left="600" w:hangingChars="250" w:hanging="600"/>
              <w:jc w:val="both"/>
              <w:rPr>
                <w:rFonts w:ascii="標楷體" w:eastAsia="標楷體" w:hAnsi="標楷體"/>
                <w:color w:val="000000" w:themeColor="text1"/>
              </w:rPr>
            </w:pPr>
            <w:r w:rsidRPr="00941ED7">
              <w:rPr>
                <w:rFonts w:ascii="標楷體" w:eastAsia="標楷體" w:hAnsi="標楷體" w:hint="eastAsia"/>
                <w:color w:val="000000" w:themeColor="text1"/>
              </w:rPr>
              <w:t>(二)依現行第二百三十五條之一第五項規定「本條規定，於有限公司準用之」。為符本法體例，移至本項規定，爰增列準用第二百三十五條之一之規定。</w:t>
            </w:r>
          </w:p>
          <w:p w:rsidR="00E63A64" w:rsidRPr="00941ED7" w:rsidRDefault="00E63A64" w:rsidP="00894627">
            <w:pPr>
              <w:ind w:left="600" w:hangingChars="250" w:hanging="600"/>
              <w:jc w:val="both"/>
              <w:rPr>
                <w:rFonts w:ascii="標楷體" w:eastAsia="標楷體" w:hAnsi="標楷體"/>
                <w:color w:val="000000" w:themeColor="text1"/>
              </w:rPr>
            </w:pPr>
            <w:r w:rsidRPr="00941ED7">
              <w:rPr>
                <w:rFonts w:ascii="標楷體" w:eastAsia="標楷體" w:hAnsi="標楷體" w:hint="eastAsia"/>
                <w:color w:val="000000" w:themeColor="text1"/>
              </w:rPr>
              <w:t>(三)查本法現行第三章「有限公司」雖無盈餘轉增資之規定，亦無準用第二百四十條有關股份有限公司盈餘轉增資之規定，惟實務上，登記機關核准有限公司盈餘轉增資之案件行之已久，爰配合實務需求，增列準用第二百四十條第一項之規定。</w:t>
            </w:r>
          </w:p>
          <w:p w:rsidR="00E63A64" w:rsidRPr="00941ED7" w:rsidRDefault="00E63A64"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四、增訂第四項。依現行第三項規定，有限公司準用第二百四十五條第一項選任檢查人之規定，而對於</w:t>
            </w:r>
            <w:r w:rsidRPr="00941ED7">
              <w:rPr>
                <w:rFonts w:ascii="標楷體" w:eastAsia="標楷體" w:hAnsi="標楷體" w:cs="細明體"/>
                <w:color w:val="000000" w:themeColor="text1"/>
                <w:szCs w:val="24"/>
              </w:rPr>
              <w:t>規避</w:t>
            </w:r>
            <w:r w:rsidRPr="00941ED7">
              <w:rPr>
                <w:rFonts w:ascii="標楷體" w:eastAsia="標楷體" w:hAnsi="標楷體" w:cs="細明體" w:hint="eastAsia"/>
                <w:color w:val="000000" w:themeColor="text1"/>
                <w:szCs w:val="24"/>
              </w:rPr>
              <w:t>、</w:t>
            </w:r>
            <w:r w:rsidRPr="00941ED7">
              <w:rPr>
                <w:rFonts w:ascii="標楷體" w:eastAsia="標楷體" w:hAnsi="標楷體" w:cs="細明體"/>
                <w:color w:val="000000" w:themeColor="text1"/>
                <w:szCs w:val="24"/>
              </w:rPr>
              <w:t>妨礙或拒絕</w:t>
            </w:r>
            <w:r w:rsidRPr="00941ED7">
              <w:rPr>
                <w:rFonts w:ascii="標楷體" w:eastAsia="標楷體" w:hAnsi="標楷體" w:hint="eastAsia"/>
                <w:color w:val="000000" w:themeColor="text1"/>
              </w:rPr>
              <w:t>檢查人之檢查者，則未處罰。為強化檢查人行使檢查權，應比照處罰，始能奏效，爰予增訂。</w:t>
            </w:r>
          </w:p>
        </w:tc>
      </w:tr>
      <w:tr w:rsidR="00D03015" w:rsidRPr="00941ED7" w:rsidTr="005A6D1B">
        <w:tc>
          <w:tcPr>
            <w:tcW w:w="3174" w:type="dxa"/>
          </w:tcPr>
          <w:p w:rsidR="00D03015" w:rsidRPr="00063A85" w:rsidRDefault="00D03015" w:rsidP="00360E97">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lastRenderedPageBreak/>
              <w:t>第一百十一條  股東非得其他股東</w:t>
            </w:r>
            <w:r w:rsidRPr="00D03015">
              <w:rPr>
                <w:rFonts w:ascii="標楷體" w:eastAsia="標楷體" w:hAnsi="標楷體" w:hint="eastAsia"/>
                <w:color w:val="000000" w:themeColor="text1"/>
                <w:u w:val="single"/>
              </w:rPr>
              <w:t>表決權</w:t>
            </w:r>
            <w:r w:rsidRPr="00063A85">
              <w:rPr>
                <w:rFonts w:ascii="標楷體" w:eastAsia="標楷體" w:hAnsi="標楷體" w:hint="eastAsia"/>
                <w:color w:val="000000" w:themeColor="text1"/>
              </w:rPr>
              <w:t>過半數之同意，不得以其出資之全部或一部，轉讓於他人。</w:t>
            </w:r>
          </w:p>
          <w:p w:rsidR="00D03015" w:rsidRPr="00063A85" w:rsidRDefault="00D03015" w:rsidP="00360E97">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t xml:space="preserve">      董事非得其他股東</w:t>
            </w:r>
            <w:r w:rsidRPr="00D03015">
              <w:rPr>
                <w:rFonts w:ascii="標楷體" w:eastAsia="標楷體" w:hAnsi="標楷體" w:hint="eastAsia"/>
                <w:color w:val="000000" w:themeColor="text1"/>
                <w:u w:val="single"/>
              </w:rPr>
              <w:t>表決權三分之二以上之</w:t>
            </w:r>
            <w:r w:rsidRPr="00063A85">
              <w:rPr>
                <w:rFonts w:ascii="標楷體" w:eastAsia="標楷體" w:hAnsi="標楷體" w:hint="eastAsia"/>
                <w:color w:val="000000" w:themeColor="text1"/>
              </w:rPr>
              <w:t>同意</w:t>
            </w:r>
          </w:p>
          <w:p w:rsidR="00D03015" w:rsidRPr="00063A85" w:rsidRDefault="00D03015" w:rsidP="00360E97">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t xml:space="preserve">  ，不得以其出資之全部或</w:t>
            </w:r>
            <w:r w:rsidRPr="00063A85">
              <w:rPr>
                <w:rFonts w:ascii="標楷體" w:eastAsia="標楷體" w:hAnsi="標楷體" w:hint="eastAsia"/>
                <w:color w:val="000000" w:themeColor="text1"/>
              </w:rPr>
              <w:lastRenderedPageBreak/>
              <w:t>一部，轉讓於他人。</w:t>
            </w:r>
          </w:p>
          <w:p w:rsidR="00D03015" w:rsidRPr="00063A85" w:rsidRDefault="00D03015" w:rsidP="00360E97">
            <w:pPr>
              <w:spacing w:line="340" w:lineRule="exact"/>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t xml:space="preserve">      前</w:t>
            </w:r>
            <w:r w:rsidRPr="00D03015">
              <w:rPr>
                <w:rFonts w:ascii="標楷體" w:eastAsia="標楷體" w:hAnsi="標楷體" w:hint="eastAsia"/>
                <w:color w:val="000000" w:themeColor="text1"/>
                <w:u w:val="single"/>
              </w:rPr>
              <w:t>二</w:t>
            </w:r>
            <w:r w:rsidRPr="00063A85">
              <w:rPr>
                <w:rFonts w:ascii="標楷體" w:eastAsia="標楷體" w:hAnsi="標楷體" w:hint="eastAsia"/>
                <w:color w:val="000000" w:themeColor="text1"/>
              </w:rPr>
              <w:t>項轉讓，不同意之股東有優先受讓權；如不承受，視為同意轉讓，並同意修改章程有關股東及其出資額事項。</w:t>
            </w:r>
          </w:p>
          <w:p w:rsidR="00D03015" w:rsidRPr="00063A85" w:rsidRDefault="00D03015" w:rsidP="00346AC0">
            <w:pPr>
              <w:spacing w:line="340" w:lineRule="exact"/>
              <w:ind w:left="240" w:hangingChars="100" w:hanging="240"/>
              <w:jc w:val="both"/>
              <w:rPr>
                <w:rFonts w:ascii="標楷體" w:eastAsia="標楷體" w:hAnsi="標楷體"/>
                <w:color w:val="000000" w:themeColor="text1"/>
              </w:rPr>
            </w:pPr>
            <w:r w:rsidRPr="00063A85">
              <w:rPr>
                <w:rFonts w:ascii="標楷體" w:eastAsia="標楷體" w:hAnsi="標楷體" w:hint="eastAsia"/>
                <w:color w:val="000000" w:themeColor="text1"/>
              </w:rPr>
              <w:t xml:space="preserve">      法院依強制執行程序，將股東之出資轉讓於他人時，應通知公司及其他股東，於二十日內，依第一項或第</w:t>
            </w:r>
            <w:r w:rsidRPr="00D03015">
              <w:rPr>
                <w:rFonts w:ascii="標楷體" w:eastAsia="標楷體" w:hAnsi="標楷體" w:hint="eastAsia"/>
                <w:color w:val="000000" w:themeColor="text1"/>
                <w:u w:val="single"/>
              </w:rPr>
              <w:t>二</w:t>
            </w:r>
            <w:r w:rsidRPr="00063A85">
              <w:rPr>
                <w:rFonts w:ascii="標楷體" w:eastAsia="標楷體" w:hAnsi="標楷體" w:hint="eastAsia"/>
                <w:color w:val="000000" w:themeColor="text1"/>
              </w:rPr>
              <w:t>項之方式，指定受讓人；逾期未指定或指定之受讓人不依同一條件受讓時，視為同意轉讓，並同意修改章程有關股東及其出資額事項。</w:t>
            </w:r>
          </w:p>
        </w:tc>
        <w:tc>
          <w:tcPr>
            <w:tcW w:w="3177" w:type="dxa"/>
          </w:tcPr>
          <w:p w:rsidR="00D03015" w:rsidRPr="00941ED7" w:rsidRDefault="00D03015" w:rsidP="00894627">
            <w:pPr>
              <w:spacing w:line="340" w:lineRule="exact"/>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第一百十一條 股東非得其他</w:t>
            </w:r>
            <w:r w:rsidRPr="00941ED7">
              <w:rPr>
                <w:rFonts w:ascii="標楷體" w:eastAsia="標楷體" w:hAnsi="標楷體" w:hint="eastAsia"/>
                <w:color w:val="000000" w:themeColor="text1"/>
                <w:u w:val="single"/>
              </w:rPr>
              <w:t>全體</w:t>
            </w:r>
            <w:r w:rsidRPr="00941ED7">
              <w:rPr>
                <w:rFonts w:ascii="標楷體" w:eastAsia="標楷體" w:hAnsi="標楷體" w:hint="eastAsia"/>
                <w:color w:val="000000" w:themeColor="text1"/>
              </w:rPr>
              <w:t>股東過半數之同意，不得以其出資之全部或一部，轉讓於他人。</w:t>
            </w:r>
          </w:p>
          <w:p w:rsidR="00D03015" w:rsidRPr="00941ED7" w:rsidRDefault="00D03015" w:rsidP="0089462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前項轉讓，不同意之股東有優先受讓權；如不承受，視為同意轉讓，並</w:t>
            </w:r>
            <w:r w:rsidRPr="00941ED7">
              <w:rPr>
                <w:rFonts w:ascii="標楷體" w:eastAsia="標楷體" w:hAnsi="標楷體" w:hint="eastAsia"/>
                <w:color w:val="000000" w:themeColor="text1"/>
              </w:rPr>
              <w:lastRenderedPageBreak/>
              <w:t>同意修改章程有關股東及其出資額事項。</w:t>
            </w:r>
          </w:p>
          <w:p w:rsidR="00D03015" w:rsidRPr="00941ED7" w:rsidRDefault="00D03015" w:rsidP="00894627">
            <w:pPr>
              <w:spacing w:line="340" w:lineRule="exact"/>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u w:val="single"/>
              </w:rPr>
              <w:t>公司</w:t>
            </w:r>
            <w:r w:rsidRPr="00941ED7">
              <w:rPr>
                <w:rFonts w:ascii="標楷體" w:eastAsia="標楷體" w:hAnsi="標楷體" w:hint="eastAsia"/>
                <w:color w:val="000000" w:themeColor="text1"/>
              </w:rPr>
              <w:t>董事非得其他</w:t>
            </w:r>
            <w:r w:rsidRPr="00941ED7">
              <w:rPr>
                <w:rFonts w:ascii="標楷體" w:eastAsia="標楷體" w:hAnsi="標楷體" w:hint="eastAsia"/>
                <w:color w:val="000000" w:themeColor="text1"/>
                <w:u w:val="single"/>
              </w:rPr>
              <w:t>全體</w:t>
            </w:r>
            <w:r w:rsidRPr="00941ED7">
              <w:rPr>
                <w:rFonts w:ascii="標楷體" w:eastAsia="標楷體" w:hAnsi="標楷體" w:hint="eastAsia"/>
                <w:color w:val="000000" w:themeColor="text1"/>
              </w:rPr>
              <w:t>股東同意，不得以其出資之全部或一部，轉讓於他人。</w:t>
            </w:r>
          </w:p>
          <w:p w:rsidR="00D03015" w:rsidRPr="00941ED7" w:rsidRDefault="00D03015" w:rsidP="00894627">
            <w:pPr>
              <w:spacing w:line="340" w:lineRule="exact"/>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法院依強制執行程序，將股東之出資轉讓於他人時，應通知公司及其他</w:t>
            </w:r>
            <w:r w:rsidRPr="00941ED7">
              <w:rPr>
                <w:rFonts w:ascii="標楷體" w:eastAsia="標楷體" w:hAnsi="標楷體" w:hint="eastAsia"/>
                <w:color w:val="000000" w:themeColor="text1"/>
                <w:u w:val="single"/>
              </w:rPr>
              <w:t>全體</w:t>
            </w:r>
            <w:r w:rsidRPr="00941ED7">
              <w:rPr>
                <w:rFonts w:ascii="標楷體" w:eastAsia="標楷體" w:hAnsi="標楷體" w:hint="eastAsia"/>
                <w:color w:val="000000" w:themeColor="text1"/>
              </w:rPr>
              <w:t>股東，於二十日內，依第一項或第三項之方式，指定受讓人；逾期未指定或指定之受讓人不依同一條件受讓時，視為同意轉讓，並同意修改章程有關股東及其出資額事項。</w:t>
            </w:r>
          </w:p>
        </w:tc>
        <w:tc>
          <w:tcPr>
            <w:tcW w:w="3150" w:type="dxa"/>
          </w:tcPr>
          <w:p w:rsidR="00D03015" w:rsidRPr="00941ED7" w:rsidRDefault="00D03015" w:rsidP="00894627">
            <w:pPr>
              <w:spacing w:line="340" w:lineRule="exact"/>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一、按第一百零二條規定，有限公司股東行使同意權係以表決權為準，並非以人數計算，爰現行第一項「其他全體股東過半數」修正為「其他股東表決權過半數」。</w:t>
            </w:r>
          </w:p>
          <w:p w:rsidR="00D03015" w:rsidRPr="00941ED7" w:rsidRDefault="00D03015" w:rsidP="00894627">
            <w:pPr>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lastRenderedPageBreak/>
              <w:t>二、現行第三項修正移列第二項。</w:t>
            </w:r>
            <w:r w:rsidRPr="00941ED7">
              <w:rPr>
                <w:rFonts w:ascii="新細明體" w:hAnsi="新細明體" w:hint="eastAsia"/>
                <w:color w:val="000000" w:themeColor="text1"/>
              </w:rPr>
              <w:t>「</w:t>
            </w:r>
            <w:r w:rsidRPr="00941ED7">
              <w:rPr>
                <w:rFonts w:ascii="標楷體" w:eastAsia="標楷體" w:hAnsi="標楷體" w:hint="eastAsia"/>
                <w:color w:val="000000" w:themeColor="text1"/>
              </w:rPr>
              <w:t>公司董事」修正為</w:t>
            </w:r>
            <w:r w:rsidRPr="00941ED7">
              <w:rPr>
                <w:rFonts w:ascii="新細明體" w:hAnsi="新細明體" w:hint="eastAsia"/>
                <w:color w:val="000000" w:themeColor="text1"/>
              </w:rPr>
              <w:t>「</w:t>
            </w:r>
            <w:r w:rsidRPr="00941ED7">
              <w:rPr>
                <w:rFonts w:ascii="標楷體" w:eastAsia="標楷體" w:hAnsi="標楷體" w:hint="eastAsia"/>
                <w:color w:val="000000" w:themeColor="text1"/>
              </w:rPr>
              <w:t>董事」，以精簡文字</w:t>
            </w:r>
          </w:p>
          <w:p w:rsidR="00D03015" w:rsidRPr="00941ED7" w:rsidRDefault="00D03015" w:rsidP="00894627">
            <w:pPr>
              <w:ind w:leftChars="200" w:left="480"/>
              <w:rPr>
                <w:rFonts w:ascii="標楷體" w:eastAsia="標楷體" w:hAnsi="標楷體"/>
                <w:color w:val="000000" w:themeColor="text1"/>
              </w:rPr>
            </w:pPr>
            <w:r w:rsidRPr="00941ED7">
              <w:rPr>
                <w:rFonts w:ascii="標楷體" w:eastAsia="標楷體" w:hAnsi="標楷體" w:hint="eastAsia"/>
                <w:color w:val="000000" w:themeColor="text1"/>
              </w:rPr>
              <w:t>。又依現行第三項規定</w:t>
            </w:r>
          </w:p>
          <w:p w:rsidR="00D03015" w:rsidRPr="00941ED7" w:rsidRDefault="00D03015" w:rsidP="00894627">
            <w:pPr>
              <w:ind w:leftChars="200" w:left="480"/>
              <w:rPr>
                <w:rFonts w:ascii="標楷體" w:eastAsia="標楷體" w:hAnsi="標楷體"/>
                <w:color w:val="000000" w:themeColor="text1"/>
                <w:szCs w:val="24"/>
              </w:rPr>
            </w:pPr>
            <w:r w:rsidRPr="00941ED7">
              <w:rPr>
                <w:rFonts w:ascii="標楷體" w:eastAsia="標楷體" w:hAnsi="標楷體" w:hint="eastAsia"/>
                <w:color w:val="000000" w:themeColor="text1"/>
              </w:rPr>
              <w:t>，有限公司董事轉讓其出資，須經其他全體股東同意，為因應實務需要，修正降低為僅須取得其他股東表決權三分之二以上之同意即可</w:t>
            </w:r>
            <w:r w:rsidRPr="00941ED7">
              <w:rPr>
                <w:rFonts w:ascii="標楷體" w:eastAsia="標楷體" w:hAnsi="標楷體" w:hint="eastAsia"/>
                <w:color w:val="000000" w:themeColor="text1"/>
                <w:szCs w:val="24"/>
              </w:rPr>
              <w:t>。</w:t>
            </w:r>
            <w:r w:rsidRPr="00941ED7">
              <w:rPr>
                <w:rFonts w:ascii="標楷體" w:eastAsia="標楷體" w:hAnsi="標楷體" w:hint="eastAsia"/>
                <w:color w:val="000000" w:themeColor="text1"/>
              </w:rPr>
              <w:t xml:space="preserve">    </w:t>
            </w:r>
          </w:p>
          <w:p w:rsidR="00D03015" w:rsidRPr="00941ED7" w:rsidRDefault="00D03015" w:rsidP="00894627">
            <w:pPr>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三、現行第二項移列為第三項，</w:t>
            </w:r>
            <w:r w:rsidRPr="00941ED7">
              <w:rPr>
                <w:rFonts w:ascii="標楷體" w:eastAsia="標楷體" w:hAnsi="標楷體" w:hint="eastAsia"/>
                <w:color w:val="000000" w:themeColor="text1"/>
                <w:szCs w:val="24"/>
              </w:rPr>
              <w:t>鑒於</w:t>
            </w:r>
            <w:r w:rsidRPr="00941ED7">
              <w:rPr>
                <w:rFonts w:ascii="標楷體" w:eastAsia="標楷體" w:hAnsi="標楷體" w:hint="eastAsia"/>
                <w:color w:val="000000" w:themeColor="text1"/>
              </w:rPr>
              <w:t>董事轉讓出資</w:t>
            </w:r>
          </w:p>
          <w:p w:rsidR="00D03015" w:rsidRPr="00941ED7" w:rsidRDefault="00D03015" w:rsidP="00894627">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rPr>
              <w:t xml:space="preserve">    ，僅須取得其他股東表決權三分之二以上之同意，此際，</w:t>
            </w:r>
            <w:r w:rsidRPr="00941ED7">
              <w:rPr>
                <w:rFonts w:ascii="標楷體" w:eastAsia="標楷體" w:hAnsi="標楷體" w:hint="eastAsia"/>
                <w:color w:val="000000" w:themeColor="text1"/>
                <w:szCs w:val="24"/>
              </w:rPr>
              <w:t>不同意股東亦應享有優先受讓權，較為妥適，爰將</w:t>
            </w:r>
            <w:r w:rsidRPr="00941ED7">
              <w:rPr>
                <w:rFonts w:ascii="標楷體" w:eastAsia="標楷體" w:hAnsi="標楷體" w:hint="eastAsia"/>
                <w:color w:val="000000" w:themeColor="text1"/>
              </w:rPr>
              <w:t>「前項轉讓」修正為「前二項轉讓」。</w:t>
            </w:r>
          </w:p>
          <w:p w:rsidR="00D03015" w:rsidRPr="00941ED7" w:rsidRDefault="00D03015"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szCs w:val="24"/>
              </w:rPr>
              <w:t>四、現行第四項「其</w:t>
            </w:r>
            <w:r w:rsidRPr="00941ED7">
              <w:rPr>
                <w:rFonts w:ascii="標楷體" w:eastAsia="標楷體" w:hAnsi="標楷體" w:hint="eastAsia"/>
                <w:color w:val="000000" w:themeColor="text1"/>
              </w:rPr>
              <w:t>他全體股東」之「全體」二字實屬贅字，爰修正為「其他股東」，並配合項次調整酌</w:t>
            </w:r>
            <w:r w:rsidRPr="00941ED7">
              <w:rPr>
                <w:rFonts w:ascii="標楷體" w:eastAsia="標楷體" w:hAnsi="標楷體" w:hint="eastAsia"/>
                <w:color w:val="000000" w:themeColor="text1"/>
                <w:szCs w:val="24"/>
              </w:rPr>
              <w:t>作修正。</w:t>
            </w:r>
          </w:p>
        </w:tc>
      </w:tr>
      <w:tr w:rsidR="00D03015" w:rsidRPr="00941ED7" w:rsidTr="005A6D1B">
        <w:tc>
          <w:tcPr>
            <w:tcW w:w="3174" w:type="dxa"/>
          </w:tcPr>
          <w:p w:rsidR="00D03015" w:rsidRPr="00063A85" w:rsidRDefault="00D03015" w:rsidP="00C840FA">
            <w:pPr>
              <w:pStyle w:val="HTML"/>
              <w:ind w:left="240" w:hangingChars="100" w:hanging="24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lastRenderedPageBreak/>
              <w:t>第一百十二條  公司於彌補虧損完納一切稅捐後，分派盈餘時，應先提出百分之十為法定盈餘公積。但法定盈餘公積已達資本總額時，不在此限。</w:t>
            </w:r>
          </w:p>
          <w:p w:rsidR="00D03015" w:rsidRPr="00063A85" w:rsidRDefault="00D03015" w:rsidP="00C840FA">
            <w:pPr>
              <w:pStyle w:val="HTML"/>
              <w:ind w:left="240" w:hangingChars="100" w:hanging="24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除前項法定盈餘公積外，公司得以章程訂定，或</w:t>
            </w:r>
            <w:r w:rsidRPr="00785865">
              <w:rPr>
                <w:rFonts w:ascii="標楷體" w:eastAsia="標楷體" w:hAnsi="標楷體" w:hint="eastAsia"/>
                <w:color w:val="000000" w:themeColor="text1"/>
                <w:sz w:val="24"/>
                <w:szCs w:val="24"/>
                <w:u w:val="single"/>
              </w:rPr>
              <w:t>經</w:t>
            </w:r>
            <w:r w:rsidRPr="00063A85">
              <w:rPr>
                <w:rFonts w:ascii="標楷體" w:eastAsia="標楷體" w:hAnsi="標楷體" w:hint="eastAsia"/>
                <w:color w:val="000000" w:themeColor="text1"/>
                <w:sz w:val="24"/>
                <w:szCs w:val="24"/>
              </w:rPr>
              <w:t>股東</w:t>
            </w:r>
            <w:r w:rsidRPr="00D03015">
              <w:rPr>
                <w:rFonts w:ascii="標楷體" w:eastAsia="標楷體" w:hAnsi="標楷體" w:hint="eastAsia"/>
                <w:color w:val="000000" w:themeColor="text1"/>
                <w:sz w:val="24"/>
                <w:szCs w:val="24"/>
                <w:u w:val="single"/>
              </w:rPr>
              <w:t>表決權三分之二以上</w:t>
            </w:r>
            <w:r w:rsidRPr="00063A85">
              <w:rPr>
                <w:rFonts w:ascii="標楷體" w:eastAsia="標楷體" w:hAnsi="標楷體" w:hint="eastAsia"/>
                <w:color w:val="000000" w:themeColor="text1"/>
                <w:sz w:val="24"/>
                <w:szCs w:val="24"/>
              </w:rPr>
              <w:t>之同意，另提特別盈餘公積。</w:t>
            </w:r>
          </w:p>
          <w:p w:rsidR="00D03015" w:rsidRPr="00063A85" w:rsidRDefault="00D03015" w:rsidP="00C840FA">
            <w:pPr>
              <w:pStyle w:val="HTML"/>
              <w:ind w:left="240" w:hangingChars="100" w:hanging="24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第</w:t>
            </w:r>
            <w:r w:rsidRPr="00D03015">
              <w:rPr>
                <w:rFonts w:ascii="標楷體" w:eastAsia="標楷體" w:hAnsi="標楷體" w:hint="eastAsia"/>
                <w:color w:val="000000" w:themeColor="text1"/>
                <w:sz w:val="24"/>
                <w:szCs w:val="24"/>
                <w:u w:val="single"/>
              </w:rPr>
              <w:t>二百三十九條、第二百四十一條第一項第二款及第三項之規定，於有</w:t>
            </w:r>
            <w:r w:rsidRPr="00D03015">
              <w:rPr>
                <w:rFonts w:ascii="標楷體" w:eastAsia="標楷體" w:hAnsi="標楷體" w:hint="eastAsia"/>
                <w:color w:val="000000" w:themeColor="text1"/>
                <w:sz w:val="24"/>
                <w:szCs w:val="24"/>
                <w:u w:val="single"/>
              </w:rPr>
              <w:lastRenderedPageBreak/>
              <w:t>限公司準用之。</w:t>
            </w:r>
          </w:p>
          <w:p w:rsidR="00D03015" w:rsidRPr="00063A85" w:rsidRDefault="00D03015" w:rsidP="00C840FA">
            <w:pPr>
              <w:pStyle w:val="HTML"/>
              <w:ind w:left="240" w:hangingChars="100" w:hanging="240"/>
              <w:jc w:val="both"/>
              <w:rPr>
                <w:rFonts w:ascii="標楷體" w:eastAsia="標楷體" w:hAnsi="標楷體" w:cs="Times New Roman"/>
                <w:color w:val="000000" w:themeColor="text1"/>
                <w:sz w:val="24"/>
                <w:szCs w:val="24"/>
              </w:rPr>
            </w:pPr>
            <w:r w:rsidRPr="00063A85">
              <w:rPr>
                <w:rFonts w:ascii="標楷體" w:eastAsia="標楷體" w:hAnsi="標楷體" w:cs="Times New Roman" w:hint="eastAsia"/>
                <w:color w:val="000000" w:themeColor="text1"/>
                <w:sz w:val="24"/>
                <w:szCs w:val="24"/>
              </w:rPr>
              <w:t xml:space="preserve">      公司負責人違反第一項規定，不提法定盈餘公積時，各處新臺幣</w:t>
            </w:r>
            <w:r w:rsidRPr="00D03015">
              <w:rPr>
                <w:rFonts w:ascii="標楷體" w:eastAsia="標楷體" w:hAnsi="標楷體" w:cs="Times New Roman" w:hint="eastAsia"/>
                <w:color w:val="000000" w:themeColor="text1"/>
                <w:sz w:val="24"/>
                <w:szCs w:val="24"/>
                <w:u w:val="single"/>
              </w:rPr>
              <w:t>二萬元以上十</w:t>
            </w:r>
            <w:r w:rsidRPr="00063A85">
              <w:rPr>
                <w:rFonts w:ascii="標楷體" w:eastAsia="標楷體" w:hAnsi="標楷體" w:cs="Times New Roman" w:hint="eastAsia"/>
                <w:color w:val="000000" w:themeColor="text1"/>
                <w:sz w:val="24"/>
                <w:szCs w:val="24"/>
              </w:rPr>
              <w:t>萬元以下罰</w:t>
            </w:r>
            <w:r w:rsidRPr="00D03015">
              <w:rPr>
                <w:rFonts w:ascii="標楷體" w:eastAsia="標楷體" w:hAnsi="標楷體" w:cs="Times New Roman" w:hint="eastAsia"/>
                <w:color w:val="000000" w:themeColor="text1"/>
                <w:sz w:val="24"/>
                <w:szCs w:val="24"/>
                <w:u w:val="single"/>
              </w:rPr>
              <w:t>鍰</w:t>
            </w:r>
            <w:r w:rsidRPr="00063A85">
              <w:rPr>
                <w:rFonts w:ascii="標楷體" w:eastAsia="標楷體" w:hAnsi="標楷體" w:cs="Times New Roman" w:hint="eastAsia"/>
                <w:color w:val="000000" w:themeColor="text1"/>
                <w:sz w:val="24"/>
                <w:szCs w:val="24"/>
              </w:rPr>
              <w:t>。</w:t>
            </w:r>
          </w:p>
        </w:tc>
        <w:tc>
          <w:tcPr>
            <w:tcW w:w="3177" w:type="dxa"/>
          </w:tcPr>
          <w:p w:rsidR="00D03015" w:rsidRPr="00941ED7" w:rsidRDefault="00D03015" w:rsidP="00894627">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第一百十二條  公司於彌補 虧損完納一切稅捐後，分派盈餘時，應先提出百分之十為法定盈餘公積。但法定盈餘公積已達資本總額時，不在此限。</w:t>
            </w:r>
          </w:p>
          <w:p w:rsidR="00D03015" w:rsidRPr="00941ED7" w:rsidRDefault="00D03015" w:rsidP="00894627">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除前項法定盈餘公積   外，公司得以章程訂定，或股東全體之同意，另提特別盈餘公積。</w:t>
            </w:r>
          </w:p>
          <w:p w:rsidR="00D03015" w:rsidRPr="00941ED7" w:rsidRDefault="00D03015" w:rsidP="00894627">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cs="Times New Roman" w:hint="eastAsia"/>
                <w:color w:val="000000" w:themeColor="text1"/>
                <w:sz w:val="24"/>
                <w:szCs w:val="24"/>
              </w:rPr>
              <w:t xml:space="preserve">      公司負責人違反第一項規定，不提</w:t>
            </w:r>
            <w:r w:rsidRPr="00941ED7">
              <w:rPr>
                <w:rFonts w:ascii="標楷體" w:eastAsia="標楷體" w:hAnsi="標楷體" w:cs="Times New Roman" w:hint="eastAsia"/>
                <w:color w:val="000000" w:themeColor="text1"/>
                <w:sz w:val="24"/>
                <w:szCs w:val="24"/>
                <w:u w:val="single"/>
              </w:rPr>
              <w:t>出</w:t>
            </w:r>
            <w:r w:rsidRPr="00941ED7">
              <w:rPr>
                <w:rFonts w:ascii="標楷體" w:eastAsia="標楷體" w:hAnsi="標楷體" w:cs="Times New Roman" w:hint="eastAsia"/>
                <w:color w:val="000000" w:themeColor="text1"/>
                <w:sz w:val="24"/>
                <w:szCs w:val="24"/>
              </w:rPr>
              <w:t>法定盈餘公積時，各科新臺幣六萬元以下罰金。</w:t>
            </w:r>
          </w:p>
          <w:p w:rsidR="00D03015" w:rsidRPr="00941ED7" w:rsidRDefault="00D03015" w:rsidP="00894627">
            <w:pPr>
              <w:ind w:leftChars="20" w:left="365" w:hangingChars="132" w:hanging="317"/>
              <w:jc w:val="both"/>
              <w:rPr>
                <w:rFonts w:ascii="標楷體" w:eastAsia="標楷體" w:hAnsi="標楷體"/>
                <w:color w:val="000000" w:themeColor="text1"/>
                <w:szCs w:val="24"/>
              </w:rPr>
            </w:pPr>
          </w:p>
        </w:tc>
        <w:tc>
          <w:tcPr>
            <w:tcW w:w="3150" w:type="dxa"/>
          </w:tcPr>
          <w:p w:rsidR="00D03015" w:rsidRPr="00941ED7" w:rsidRDefault="00D03015" w:rsidP="00894627">
            <w:pPr>
              <w:ind w:left="550" w:rightChars="-29" w:right="-70" w:hangingChars="229" w:hanging="55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lastRenderedPageBreak/>
              <w:t>一、</w:t>
            </w:r>
            <w:r w:rsidRPr="00941ED7">
              <w:rPr>
                <w:rFonts w:ascii="標楷體" w:eastAsia="標楷體" w:hAnsi="標楷體" w:hint="eastAsia"/>
                <w:color w:val="000000" w:themeColor="text1"/>
                <w:szCs w:val="24"/>
              </w:rPr>
              <w:t>第一項</w:t>
            </w:r>
            <w:r w:rsidRPr="00941ED7">
              <w:rPr>
                <w:rFonts w:ascii="標楷體" w:eastAsia="標楷體" w:hAnsi="標楷體" w:hint="eastAsia"/>
                <w:color w:val="000000" w:themeColor="text1"/>
                <w:kern w:val="16"/>
                <w:szCs w:val="24"/>
              </w:rPr>
              <w:t>未修正。</w:t>
            </w:r>
          </w:p>
          <w:p w:rsidR="00D03015" w:rsidRPr="00941ED7" w:rsidRDefault="00D03015"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二、按修正條文第一百十三條規定，有限</w:t>
            </w:r>
            <w:r w:rsidRPr="00941ED7">
              <w:rPr>
                <w:rStyle w:val="w51"/>
                <w:rFonts w:ascii="標楷體" w:eastAsia="標楷體" w:hAnsi="標楷體" w:cs="Helvetica"/>
                <w:color w:val="000000" w:themeColor="text1"/>
                <w:sz w:val="24"/>
                <w:szCs w:val="24"/>
              </w:rPr>
              <w:t>公司變更章程</w:t>
            </w:r>
            <w:r w:rsidRPr="00941ED7">
              <w:rPr>
                <w:rStyle w:val="w51"/>
                <w:rFonts w:ascii="標楷體" w:eastAsia="標楷體" w:hAnsi="標楷體" w:cs="Helvetica" w:hint="eastAsia"/>
                <w:color w:val="000000" w:themeColor="text1"/>
                <w:sz w:val="24"/>
                <w:szCs w:val="24"/>
              </w:rPr>
              <w:t>之門檻，已降為經</w:t>
            </w:r>
            <w:r w:rsidRPr="00941ED7">
              <w:rPr>
                <w:rFonts w:ascii="標楷體" w:eastAsia="標楷體" w:hAnsi="標楷體" w:hint="eastAsia"/>
                <w:color w:val="000000" w:themeColor="text1"/>
                <w:szCs w:val="24"/>
              </w:rPr>
              <w:t>股東表決權三分之二以上之同意，爰修正第二項，將提列特別盈餘公積之門檻亦降為</w:t>
            </w:r>
            <w:r w:rsidRPr="00941ED7">
              <w:rPr>
                <w:rStyle w:val="w51"/>
                <w:rFonts w:ascii="標楷體" w:eastAsia="標楷體" w:hAnsi="標楷體" w:cs="Helvetica" w:hint="eastAsia"/>
                <w:color w:val="000000" w:themeColor="text1"/>
                <w:sz w:val="24"/>
                <w:szCs w:val="24"/>
              </w:rPr>
              <w:t>經</w:t>
            </w:r>
            <w:r w:rsidRPr="00941ED7">
              <w:rPr>
                <w:rFonts w:ascii="標楷體" w:eastAsia="標楷體" w:hAnsi="標楷體" w:hint="eastAsia"/>
                <w:color w:val="000000" w:themeColor="text1"/>
                <w:szCs w:val="24"/>
              </w:rPr>
              <w:t>股東表決權三分之二以上之同意。</w:t>
            </w:r>
          </w:p>
          <w:p w:rsidR="00D03015" w:rsidRPr="00941ED7" w:rsidRDefault="00D03015" w:rsidP="00894627">
            <w:pPr>
              <w:pStyle w:val="HTML"/>
              <w:ind w:left="506" w:hangingChars="211" w:hanging="506"/>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三、增訂第三項。有限公司提列之法定盈餘公積及會計處理產生之資本公積，應如何處理或使</w:t>
            </w:r>
            <w:r w:rsidRPr="00941ED7">
              <w:rPr>
                <w:rFonts w:ascii="標楷體" w:eastAsia="標楷體" w:hAnsi="標楷體" w:hint="eastAsia"/>
                <w:color w:val="000000" w:themeColor="text1"/>
                <w:sz w:val="24"/>
                <w:szCs w:val="24"/>
              </w:rPr>
              <w:lastRenderedPageBreak/>
              <w:t>用，尚無規定，經濟部一百年七月二十七日經商字第</w:t>
            </w:r>
            <w:r w:rsidRPr="00941ED7">
              <w:rPr>
                <w:rFonts w:ascii="標楷體" w:eastAsia="標楷體" w:hAnsi="標楷體"/>
                <w:color w:val="000000" w:themeColor="text1"/>
                <w:sz w:val="24"/>
                <w:szCs w:val="24"/>
              </w:rPr>
              <w:t>一</w:t>
            </w:r>
            <w:r w:rsidRPr="00941ED7">
              <w:rPr>
                <w:rFonts w:ascii="標楷體" w:eastAsia="標楷體" w:hAnsi="標楷體" w:hint="eastAsia"/>
                <w:color w:val="000000" w:themeColor="text1"/>
                <w:sz w:val="24"/>
                <w:szCs w:val="24"/>
              </w:rPr>
              <w:t>ΟΟΟ</w:t>
            </w:r>
            <w:r w:rsidRPr="00941ED7">
              <w:rPr>
                <w:rFonts w:ascii="標楷體" w:eastAsia="標楷體" w:hAnsi="標楷體"/>
                <w:color w:val="000000" w:themeColor="text1"/>
                <w:sz w:val="24"/>
                <w:szCs w:val="24"/>
              </w:rPr>
              <w:t>二</w:t>
            </w:r>
            <w:r w:rsidRPr="00941ED7">
              <w:rPr>
                <w:rFonts w:ascii="標楷體" w:eastAsia="標楷體" w:hAnsi="標楷體" w:hint="eastAsia"/>
                <w:color w:val="000000" w:themeColor="text1"/>
                <w:sz w:val="24"/>
                <w:szCs w:val="24"/>
              </w:rPr>
              <w:t>Ο</w:t>
            </w:r>
            <w:r w:rsidRPr="00941ED7">
              <w:rPr>
                <w:rFonts w:ascii="標楷體" w:eastAsia="標楷體" w:hAnsi="標楷體"/>
                <w:color w:val="000000" w:themeColor="text1"/>
                <w:sz w:val="24"/>
                <w:szCs w:val="24"/>
              </w:rPr>
              <w:t>九三九八</w:t>
            </w:r>
            <w:r w:rsidRPr="00941ED7">
              <w:rPr>
                <w:rFonts w:ascii="標楷體" w:eastAsia="標楷體" w:hAnsi="標楷體" w:hint="eastAsia"/>
                <w:color w:val="000000" w:themeColor="text1"/>
                <w:sz w:val="24"/>
                <w:szCs w:val="24"/>
              </w:rPr>
              <w:t>Ο號函釋，係比照股份有限公司之規定辦理在案。為期明確計，爰予增訂，明定準用第二百三十九條、第二百四十一條第一項第二款及第三項之規定。準用之情形如下：有限公司之法定盈餘公積及資本公積，除填補公司虧損外，不得使用之；但第二百四十一條第一項第二款之情形，或法律另有規定者，不在此限。又有限公司非於盈餘公積填補資本虧損，仍有不足時，不得以資本公積補充之。另有限公司無虧損者，得經股東表決權三分之二以上之同意，將法定盈餘公積及資本公積（受領贈與之所得)之全部或一部，按股東出資額之比例發給出資額或現金。以法定盈餘公積發給出資額或現金，以該項公積超過資本總額百分之二十五之部分為限。</w:t>
            </w:r>
          </w:p>
          <w:p w:rsidR="00D03015" w:rsidRPr="00941ED7" w:rsidRDefault="00D03015" w:rsidP="00894627">
            <w:pPr>
              <w:pStyle w:val="HTML"/>
              <w:ind w:left="506" w:hangingChars="211" w:hanging="506"/>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四、現行第三項修正移列第四項。所定「</w:t>
            </w:r>
            <w:r w:rsidRPr="00941ED7">
              <w:rPr>
                <w:rFonts w:ascii="標楷體" w:eastAsia="標楷體" w:hAnsi="標楷體" w:cs="Times New Roman" w:hint="eastAsia"/>
                <w:color w:val="000000" w:themeColor="text1"/>
                <w:sz w:val="24"/>
                <w:szCs w:val="24"/>
              </w:rPr>
              <w:t>不提出法定盈餘公積」修正為</w:t>
            </w:r>
            <w:r w:rsidRPr="00941ED7">
              <w:rPr>
                <w:rFonts w:ascii="標楷體" w:eastAsia="標楷體" w:hAnsi="標楷體" w:hint="eastAsia"/>
                <w:color w:val="000000" w:themeColor="text1"/>
                <w:sz w:val="24"/>
                <w:szCs w:val="24"/>
              </w:rPr>
              <w:t>「</w:t>
            </w:r>
            <w:r w:rsidRPr="00941ED7">
              <w:rPr>
                <w:rFonts w:ascii="標楷體" w:eastAsia="標楷體" w:hAnsi="標楷體" w:cs="Times New Roman" w:hint="eastAsia"/>
                <w:color w:val="000000" w:themeColor="text1"/>
                <w:sz w:val="24"/>
                <w:szCs w:val="24"/>
              </w:rPr>
              <w:t>不提法定盈餘公積」，以與第二百三十七條第三項用語一致；</w:t>
            </w:r>
            <w:r w:rsidRPr="00941ED7">
              <w:rPr>
                <w:rFonts w:ascii="標楷體" w:eastAsia="標楷體" w:hAnsi="標楷體" w:hint="eastAsia"/>
                <w:color w:val="000000" w:themeColor="text1"/>
                <w:sz w:val="24"/>
                <w:szCs w:val="24"/>
              </w:rPr>
              <w:t>另配合刑</w:t>
            </w:r>
            <w:r w:rsidRPr="00941ED7">
              <w:rPr>
                <w:rFonts w:ascii="標楷體" w:eastAsia="標楷體" w:hAnsi="標楷體" w:hint="eastAsia"/>
                <w:color w:val="000000" w:themeColor="text1"/>
                <w:sz w:val="24"/>
                <w:szCs w:val="24"/>
              </w:rPr>
              <w:lastRenderedPageBreak/>
              <w:t>事罰責除罪化政策，罰金修正為罰鍰，其數額並酌作調整。</w:t>
            </w:r>
          </w:p>
        </w:tc>
      </w:tr>
      <w:tr w:rsidR="00D03015" w:rsidRPr="00941ED7" w:rsidTr="005A6D1B">
        <w:tc>
          <w:tcPr>
            <w:tcW w:w="3174" w:type="dxa"/>
          </w:tcPr>
          <w:p w:rsidR="00D03015" w:rsidRPr="00D03015" w:rsidRDefault="00D03015" w:rsidP="00B6019E">
            <w:pPr>
              <w:pStyle w:val="HTML"/>
              <w:ind w:left="238" w:hangingChars="99" w:hanging="238"/>
              <w:jc w:val="both"/>
              <w:rPr>
                <w:rFonts w:ascii="標楷體" w:eastAsia="標楷體" w:hAnsi="標楷體"/>
                <w:color w:val="000000" w:themeColor="text1"/>
                <w:sz w:val="24"/>
                <w:szCs w:val="24"/>
                <w:u w:val="single"/>
              </w:rPr>
            </w:pPr>
            <w:r w:rsidRPr="00063A85">
              <w:rPr>
                <w:rFonts w:ascii="標楷體" w:eastAsia="標楷體" w:hAnsi="標楷體" w:hint="eastAsia"/>
                <w:color w:val="000000" w:themeColor="text1"/>
                <w:sz w:val="24"/>
                <w:szCs w:val="24"/>
              </w:rPr>
              <w:lastRenderedPageBreak/>
              <w:t xml:space="preserve">第一百十三條  </w:t>
            </w:r>
            <w:r w:rsidRPr="00D03015">
              <w:rPr>
                <w:rStyle w:val="w51"/>
                <w:rFonts w:ascii="標楷體" w:eastAsia="標楷體" w:hAnsi="標楷體" w:cs="Helvetica"/>
                <w:color w:val="000000" w:themeColor="text1"/>
                <w:sz w:val="24"/>
                <w:szCs w:val="24"/>
                <w:u w:val="single"/>
              </w:rPr>
              <w:t>公司變更章程</w:t>
            </w:r>
            <w:r w:rsidRPr="00D03015">
              <w:rPr>
                <w:rStyle w:val="w51"/>
                <w:rFonts w:ascii="標楷體" w:eastAsia="標楷體" w:hAnsi="標楷體" w:cs="Helvetica" w:hint="eastAsia"/>
                <w:color w:val="000000" w:themeColor="text1"/>
                <w:sz w:val="24"/>
                <w:szCs w:val="24"/>
                <w:u w:val="single"/>
              </w:rPr>
              <w:t>、</w:t>
            </w:r>
            <w:r w:rsidRPr="00D03015">
              <w:rPr>
                <w:rStyle w:val="w51"/>
                <w:rFonts w:ascii="標楷體" w:eastAsia="標楷體" w:hAnsi="標楷體" w:cs="Helvetica"/>
                <w:color w:val="000000" w:themeColor="text1"/>
                <w:sz w:val="24"/>
                <w:szCs w:val="24"/>
                <w:u w:val="single"/>
              </w:rPr>
              <w:t>合併</w:t>
            </w:r>
            <w:r w:rsidRPr="00D03015">
              <w:rPr>
                <w:rStyle w:val="w51"/>
                <w:rFonts w:ascii="標楷體" w:eastAsia="標楷體" w:hAnsi="標楷體" w:cs="Helvetica" w:hint="eastAsia"/>
                <w:color w:val="000000" w:themeColor="text1"/>
                <w:sz w:val="24"/>
                <w:szCs w:val="24"/>
                <w:u w:val="single"/>
              </w:rPr>
              <w:t>及解散，應經</w:t>
            </w:r>
            <w:r w:rsidRPr="00D03015">
              <w:rPr>
                <w:rFonts w:ascii="標楷體" w:eastAsia="標楷體" w:hAnsi="標楷體" w:hint="eastAsia"/>
                <w:color w:val="000000" w:themeColor="text1"/>
                <w:sz w:val="24"/>
                <w:szCs w:val="24"/>
                <w:u w:val="single"/>
              </w:rPr>
              <w:t>股東表決權三分之二以上之同意。</w:t>
            </w:r>
          </w:p>
          <w:p w:rsidR="00D03015" w:rsidRPr="00063A85" w:rsidRDefault="00D03015" w:rsidP="00B25A55">
            <w:pPr>
              <w:pStyle w:val="HTML"/>
              <w:ind w:left="238" w:hangingChars="99" w:hanging="238"/>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w:t>
            </w:r>
            <w:r w:rsidRPr="00D03015">
              <w:rPr>
                <w:rFonts w:ascii="標楷體" w:eastAsia="標楷體" w:hAnsi="標楷體" w:hint="eastAsia"/>
                <w:color w:val="000000" w:themeColor="text1"/>
                <w:sz w:val="24"/>
                <w:szCs w:val="24"/>
                <w:u w:val="single"/>
              </w:rPr>
              <w:t xml:space="preserve"> 除前項規定外，</w:t>
            </w:r>
            <w:r w:rsidRPr="00063A85">
              <w:rPr>
                <w:rStyle w:val="w51"/>
                <w:rFonts w:ascii="標楷體" w:eastAsia="標楷體" w:hAnsi="標楷體" w:cs="Helvetica"/>
                <w:color w:val="000000" w:themeColor="text1"/>
                <w:sz w:val="24"/>
                <w:szCs w:val="24"/>
              </w:rPr>
              <w:t>公司變更章程、合併、解散及清算，準用無限公司有關之規定。</w:t>
            </w:r>
          </w:p>
        </w:tc>
        <w:tc>
          <w:tcPr>
            <w:tcW w:w="3177" w:type="dxa"/>
          </w:tcPr>
          <w:p w:rsidR="00D03015" w:rsidRPr="00941ED7" w:rsidRDefault="00D03015" w:rsidP="00894627">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第一百十三條  </w:t>
            </w:r>
            <w:r w:rsidRPr="00941ED7">
              <w:rPr>
                <w:rStyle w:val="w51"/>
                <w:rFonts w:ascii="標楷體" w:eastAsia="標楷體" w:hAnsi="標楷體" w:cs="Helvetica"/>
                <w:color w:val="000000" w:themeColor="text1"/>
                <w:sz w:val="24"/>
                <w:szCs w:val="24"/>
              </w:rPr>
              <w:t>公司變更章</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程、合併、解散及清算，準用無限公司有關之規定。</w:t>
            </w:r>
          </w:p>
        </w:tc>
        <w:tc>
          <w:tcPr>
            <w:tcW w:w="3150" w:type="dxa"/>
          </w:tcPr>
          <w:p w:rsidR="00D03015" w:rsidRPr="00941ED7" w:rsidRDefault="00D03015" w:rsidP="00894627">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kern w:val="16"/>
                <w:szCs w:val="24"/>
              </w:rPr>
              <w:t>一、</w:t>
            </w:r>
            <w:r w:rsidRPr="00941ED7">
              <w:rPr>
                <w:rStyle w:val="w51"/>
                <w:rFonts w:ascii="標楷體" w:eastAsia="標楷體" w:hAnsi="標楷體" w:cs="Helvetica" w:hint="eastAsia"/>
                <w:color w:val="000000" w:themeColor="text1"/>
                <w:sz w:val="24"/>
                <w:szCs w:val="24"/>
              </w:rPr>
              <w:t>增訂第一項。</w:t>
            </w:r>
            <w:r w:rsidRPr="00941ED7">
              <w:rPr>
                <w:rFonts w:ascii="標楷體" w:eastAsia="標楷體" w:hAnsi="標楷體" w:hint="eastAsia"/>
                <w:color w:val="000000" w:themeColor="text1"/>
                <w:kern w:val="16"/>
                <w:szCs w:val="24"/>
              </w:rPr>
              <w:t>依現行條文規定，有限公司</w:t>
            </w:r>
            <w:r w:rsidRPr="00941ED7">
              <w:rPr>
                <w:rStyle w:val="w51"/>
                <w:rFonts w:ascii="標楷體" w:eastAsia="標楷體" w:hAnsi="標楷體" w:cs="Helvetica"/>
                <w:color w:val="000000" w:themeColor="text1"/>
                <w:sz w:val="24"/>
                <w:szCs w:val="24"/>
              </w:rPr>
              <w:t>變</w:t>
            </w:r>
            <w:r w:rsidRPr="00941ED7">
              <w:rPr>
                <w:rStyle w:val="w51"/>
                <w:rFonts w:ascii="標楷體" w:eastAsia="標楷體" w:hAnsi="標楷體" w:cs="Helvetica" w:hint="eastAsia"/>
                <w:color w:val="000000" w:themeColor="text1"/>
                <w:sz w:val="24"/>
                <w:szCs w:val="24"/>
              </w:rPr>
              <w:t>更</w:t>
            </w:r>
            <w:r w:rsidRPr="00941ED7">
              <w:rPr>
                <w:rStyle w:val="w51"/>
                <w:rFonts w:ascii="標楷體" w:eastAsia="標楷體" w:hAnsi="標楷體" w:cs="Helvetica"/>
                <w:color w:val="000000" w:themeColor="text1"/>
                <w:sz w:val="24"/>
                <w:szCs w:val="24"/>
              </w:rPr>
              <w:t>章程、合併</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解散</w:t>
            </w:r>
            <w:r w:rsidRPr="00941ED7">
              <w:rPr>
                <w:rStyle w:val="w51"/>
                <w:rFonts w:ascii="標楷體" w:eastAsia="標楷體" w:hAnsi="標楷體" w:cs="Helvetica" w:hint="eastAsia"/>
                <w:color w:val="000000" w:themeColor="text1"/>
                <w:sz w:val="24"/>
                <w:szCs w:val="24"/>
              </w:rPr>
              <w:t>及清算，係準用</w:t>
            </w:r>
            <w:r w:rsidRPr="00941ED7">
              <w:rPr>
                <w:rStyle w:val="w51"/>
                <w:rFonts w:ascii="標楷體" w:eastAsia="標楷體" w:hAnsi="標楷體" w:cs="Helvetica"/>
                <w:color w:val="000000" w:themeColor="text1"/>
                <w:sz w:val="24"/>
                <w:szCs w:val="24"/>
              </w:rPr>
              <w:t>無限公司有關之規</w:t>
            </w:r>
            <w:r w:rsidRPr="00941ED7">
              <w:rPr>
                <w:rStyle w:val="w51"/>
                <w:rFonts w:ascii="標楷體" w:eastAsia="標楷體" w:hAnsi="標楷體" w:cs="Helvetica" w:hint="eastAsia"/>
                <w:color w:val="000000" w:themeColor="text1"/>
                <w:sz w:val="24"/>
                <w:szCs w:val="24"/>
              </w:rPr>
              <w:t>定。惟為便利有限公司運作，修正有限公司</w:t>
            </w:r>
            <w:r w:rsidRPr="00941ED7">
              <w:rPr>
                <w:rStyle w:val="w51"/>
                <w:rFonts w:ascii="標楷體" w:eastAsia="標楷體" w:hAnsi="標楷體" w:cs="Helvetica"/>
                <w:color w:val="000000" w:themeColor="text1"/>
                <w:sz w:val="24"/>
                <w:szCs w:val="24"/>
              </w:rPr>
              <w:t>變更章程、合併</w:t>
            </w:r>
            <w:r w:rsidRPr="00941ED7">
              <w:rPr>
                <w:rStyle w:val="w51"/>
                <w:rFonts w:ascii="標楷體" w:eastAsia="標楷體" w:hAnsi="標楷體" w:cs="Helvetica" w:hint="eastAsia"/>
                <w:color w:val="000000" w:themeColor="text1"/>
                <w:sz w:val="24"/>
                <w:szCs w:val="24"/>
              </w:rPr>
              <w:t>及</w:t>
            </w:r>
            <w:r w:rsidRPr="00941ED7">
              <w:rPr>
                <w:rStyle w:val="w51"/>
                <w:rFonts w:ascii="標楷體" w:eastAsia="標楷體" w:hAnsi="標楷體" w:cs="Helvetica"/>
                <w:color w:val="000000" w:themeColor="text1"/>
                <w:sz w:val="24"/>
                <w:szCs w:val="24"/>
              </w:rPr>
              <w:t>解散</w:t>
            </w:r>
            <w:r w:rsidRPr="00941ED7">
              <w:rPr>
                <w:rStyle w:val="w51"/>
                <w:rFonts w:ascii="標楷體" w:eastAsia="標楷體" w:hAnsi="標楷體" w:cs="Helvetica" w:hint="eastAsia"/>
                <w:color w:val="000000" w:themeColor="text1"/>
                <w:sz w:val="24"/>
                <w:szCs w:val="24"/>
              </w:rPr>
              <w:t>之門檻為</w:t>
            </w:r>
            <w:r w:rsidRPr="00941ED7">
              <w:rPr>
                <w:rFonts w:ascii="標楷體" w:eastAsia="標楷體" w:hAnsi="標楷體" w:hint="eastAsia"/>
                <w:color w:val="000000" w:themeColor="text1"/>
                <w:szCs w:val="24"/>
              </w:rPr>
              <w:t>股東表決權三分之二以上之同意，</w:t>
            </w:r>
            <w:r w:rsidRPr="00941ED7">
              <w:rPr>
                <w:rStyle w:val="w51"/>
                <w:rFonts w:ascii="標楷體" w:eastAsia="標楷體" w:hAnsi="標楷體" w:cs="Helvetica" w:hint="eastAsia"/>
                <w:color w:val="000000" w:themeColor="text1"/>
                <w:sz w:val="24"/>
                <w:szCs w:val="24"/>
              </w:rPr>
              <w:t>不再準用</w:t>
            </w:r>
            <w:r w:rsidRPr="00941ED7">
              <w:rPr>
                <w:rStyle w:val="w51"/>
                <w:rFonts w:ascii="標楷體" w:eastAsia="標楷體" w:hAnsi="標楷體" w:cs="Helvetica"/>
                <w:color w:val="000000" w:themeColor="text1"/>
                <w:sz w:val="24"/>
                <w:szCs w:val="24"/>
              </w:rPr>
              <w:t>無限公司</w:t>
            </w:r>
            <w:r w:rsidRPr="00941ED7">
              <w:rPr>
                <w:rStyle w:val="w51"/>
                <w:rFonts w:ascii="標楷體" w:eastAsia="標楷體" w:hAnsi="標楷體" w:cs="Helvetica" w:hint="eastAsia"/>
                <w:color w:val="000000" w:themeColor="text1"/>
                <w:sz w:val="24"/>
                <w:szCs w:val="24"/>
              </w:rPr>
              <w:t>有關</w:t>
            </w:r>
            <w:r w:rsidRPr="00941ED7">
              <w:rPr>
                <w:rStyle w:val="w51"/>
                <w:rFonts w:ascii="標楷體" w:eastAsia="標楷體" w:hAnsi="標楷體" w:cs="Helvetica"/>
                <w:color w:val="000000" w:themeColor="text1"/>
                <w:sz w:val="24"/>
                <w:szCs w:val="24"/>
              </w:rPr>
              <w:t>變更章程、合併</w:t>
            </w:r>
            <w:r w:rsidRPr="00941ED7">
              <w:rPr>
                <w:rStyle w:val="w51"/>
                <w:rFonts w:ascii="標楷體" w:eastAsia="標楷體" w:hAnsi="標楷體" w:cs="Helvetica" w:hint="eastAsia"/>
                <w:color w:val="000000" w:themeColor="text1"/>
                <w:sz w:val="24"/>
                <w:szCs w:val="24"/>
              </w:rPr>
              <w:t>及</w:t>
            </w:r>
            <w:r w:rsidRPr="00941ED7">
              <w:rPr>
                <w:rStyle w:val="w51"/>
                <w:rFonts w:ascii="標楷體" w:eastAsia="標楷體" w:hAnsi="標楷體" w:cs="Helvetica"/>
                <w:color w:val="000000" w:themeColor="text1"/>
                <w:sz w:val="24"/>
                <w:szCs w:val="24"/>
              </w:rPr>
              <w:t>解散</w:t>
            </w:r>
            <w:r w:rsidRPr="00941ED7">
              <w:rPr>
                <w:rStyle w:val="w51"/>
                <w:rFonts w:ascii="標楷體" w:eastAsia="標楷體" w:hAnsi="標楷體" w:cs="Helvetica" w:hint="eastAsia"/>
                <w:color w:val="000000" w:themeColor="text1"/>
                <w:sz w:val="24"/>
                <w:szCs w:val="24"/>
              </w:rPr>
              <w:t>須經全體股東同意門檻</w:t>
            </w:r>
            <w:r w:rsidRPr="00941ED7">
              <w:rPr>
                <w:rStyle w:val="w51"/>
                <w:rFonts w:ascii="標楷體" w:eastAsia="標楷體" w:hAnsi="標楷體" w:cs="Helvetica"/>
                <w:color w:val="000000" w:themeColor="text1"/>
                <w:sz w:val="24"/>
                <w:szCs w:val="24"/>
              </w:rPr>
              <w:t>之規定</w:t>
            </w:r>
            <w:r w:rsidRPr="00941ED7">
              <w:rPr>
                <w:rStyle w:val="w51"/>
                <w:rFonts w:ascii="標楷體" w:eastAsia="標楷體" w:hAnsi="標楷體" w:cs="Helvetica" w:hint="eastAsia"/>
                <w:color w:val="000000" w:themeColor="text1"/>
                <w:sz w:val="24"/>
                <w:szCs w:val="24"/>
              </w:rPr>
              <w:t>。</w:t>
            </w:r>
          </w:p>
          <w:p w:rsidR="00D03015" w:rsidRPr="00941ED7" w:rsidRDefault="00D03015" w:rsidP="00894627">
            <w:pPr>
              <w:ind w:left="480" w:rightChars="-29" w:right="-70" w:hangingChars="200" w:hanging="480"/>
              <w:jc w:val="both"/>
              <w:rPr>
                <w:rFonts w:ascii="標楷體" w:eastAsia="標楷體" w:hAnsi="標楷體"/>
                <w:color w:val="000000" w:themeColor="text1"/>
                <w:kern w:val="16"/>
                <w:szCs w:val="24"/>
              </w:rPr>
            </w:pPr>
            <w:r w:rsidRPr="00941ED7">
              <w:rPr>
                <w:rStyle w:val="w51"/>
                <w:rFonts w:ascii="標楷體" w:eastAsia="標楷體" w:hAnsi="標楷體" w:cs="Helvetica" w:hint="eastAsia"/>
                <w:color w:val="000000" w:themeColor="text1"/>
                <w:sz w:val="24"/>
                <w:szCs w:val="24"/>
              </w:rPr>
              <w:t>二、現行條文修正移列第二項。有限公司之清算仍應準用無限公司有關之規定；至於有限</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之</w:t>
            </w:r>
            <w:r w:rsidRPr="00941ED7">
              <w:rPr>
                <w:rStyle w:val="w51"/>
                <w:rFonts w:ascii="標楷體" w:eastAsia="標楷體" w:hAnsi="標楷體" w:cs="Helvetica"/>
                <w:color w:val="000000" w:themeColor="text1"/>
                <w:sz w:val="24"/>
                <w:szCs w:val="24"/>
              </w:rPr>
              <w:t>變更章程、合併</w:t>
            </w:r>
            <w:r w:rsidRPr="00941ED7">
              <w:rPr>
                <w:rStyle w:val="w51"/>
                <w:rFonts w:ascii="標楷體" w:eastAsia="標楷體" w:hAnsi="標楷體" w:cs="Helvetica" w:hint="eastAsia"/>
                <w:color w:val="000000" w:themeColor="text1"/>
                <w:sz w:val="24"/>
                <w:szCs w:val="24"/>
              </w:rPr>
              <w:t>及</w:t>
            </w:r>
            <w:r w:rsidRPr="00941ED7">
              <w:rPr>
                <w:rStyle w:val="w51"/>
                <w:rFonts w:ascii="標楷體" w:eastAsia="標楷體" w:hAnsi="標楷體" w:cs="Helvetica"/>
                <w:color w:val="000000" w:themeColor="text1"/>
                <w:sz w:val="24"/>
                <w:szCs w:val="24"/>
              </w:rPr>
              <w:t>解散，</w:t>
            </w:r>
            <w:r w:rsidRPr="00941ED7">
              <w:rPr>
                <w:rStyle w:val="w51"/>
                <w:rFonts w:ascii="標楷體" w:eastAsia="標楷體" w:hAnsi="標楷體" w:cs="Helvetica" w:hint="eastAsia"/>
                <w:color w:val="000000" w:themeColor="text1"/>
                <w:sz w:val="24"/>
                <w:szCs w:val="24"/>
              </w:rPr>
              <w:t>除其門檻之規定依第一項規定辦理外，其餘仍</w:t>
            </w:r>
            <w:r w:rsidRPr="00941ED7">
              <w:rPr>
                <w:rStyle w:val="w51"/>
                <w:rFonts w:ascii="標楷體" w:eastAsia="標楷體" w:hAnsi="標楷體" w:cs="Helvetica"/>
                <w:color w:val="000000" w:themeColor="text1"/>
                <w:sz w:val="24"/>
                <w:szCs w:val="24"/>
              </w:rPr>
              <w:t>準用無限公司有關之規定。</w:t>
            </w:r>
          </w:p>
        </w:tc>
      </w:tr>
      <w:tr w:rsidR="00D03015" w:rsidRPr="00941ED7" w:rsidTr="005A6D1B">
        <w:tc>
          <w:tcPr>
            <w:tcW w:w="3174" w:type="dxa"/>
          </w:tcPr>
          <w:p w:rsidR="00D03015" w:rsidRPr="00941ED7" w:rsidRDefault="00D03015" w:rsidP="00D005C7">
            <w:pPr>
              <w:spacing w:line="340" w:lineRule="exact"/>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szCs w:val="24"/>
              </w:rPr>
              <w:t xml:space="preserve">第一百十七條  </w:t>
            </w:r>
            <w:r w:rsidRPr="00941ED7">
              <w:rPr>
                <w:rStyle w:val="w51"/>
                <w:rFonts w:ascii="標楷體" w:eastAsia="標楷體" w:hAnsi="標楷體" w:cs="Helvetica"/>
                <w:color w:val="000000" w:themeColor="text1"/>
                <w:sz w:val="24"/>
                <w:szCs w:val="24"/>
              </w:rPr>
              <w:t>有限責任股東，不得以勞務為出資。</w:t>
            </w:r>
          </w:p>
        </w:tc>
        <w:tc>
          <w:tcPr>
            <w:tcW w:w="3177" w:type="dxa"/>
          </w:tcPr>
          <w:p w:rsidR="00D03015" w:rsidRPr="00941ED7" w:rsidRDefault="00D03015" w:rsidP="00894627">
            <w:pPr>
              <w:pStyle w:val="HTML"/>
              <w:ind w:left="120" w:hangingChars="50" w:hanging="1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第一百十七條  </w:t>
            </w:r>
            <w:r w:rsidRPr="00941ED7">
              <w:rPr>
                <w:rStyle w:val="w51"/>
                <w:rFonts w:ascii="標楷體" w:eastAsia="標楷體" w:hAnsi="標楷體" w:cs="Helvetica"/>
                <w:color w:val="000000" w:themeColor="text1"/>
                <w:sz w:val="24"/>
                <w:szCs w:val="24"/>
              </w:rPr>
              <w:t>有限責任股東，不得以</w:t>
            </w:r>
            <w:r w:rsidRPr="00941ED7">
              <w:rPr>
                <w:rStyle w:val="w51"/>
                <w:rFonts w:ascii="標楷體" w:eastAsia="標楷體" w:hAnsi="標楷體" w:cs="Helvetica"/>
                <w:color w:val="000000" w:themeColor="text1"/>
                <w:sz w:val="24"/>
                <w:szCs w:val="24"/>
                <w:u w:val="single"/>
              </w:rPr>
              <w:t>信用或</w:t>
            </w:r>
            <w:r w:rsidRPr="00941ED7">
              <w:rPr>
                <w:rStyle w:val="w51"/>
                <w:rFonts w:ascii="標楷體" w:eastAsia="標楷體" w:hAnsi="標楷體" w:cs="Helvetica"/>
                <w:color w:val="000000" w:themeColor="text1"/>
                <w:sz w:val="24"/>
                <w:szCs w:val="24"/>
              </w:rPr>
              <w:t>勞務為出資。</w:t>
            </w:r>
          </w:p>
        </w:tc>
        <w:tc>
          <w:tcPr>
            <w:tcW w:w="3150" w:type="dxa"/>
          </w:tcPr>
          <w:p w:rsidR="00D03015" w:rsidRPr="00941ED7" w:rsidRDefault="00D03015" w:rsidP="00894627">
            <w:pPr>
              <w:tabs>
                <w:tab w:val="left" w:pos="975"/>
              </w:tabs>
              <w:rPr>
                <w:rFonts w:ascii="標楷體" w:eastAsia="標楷體" w:hAnsi="標楷體"/>
                <w:color w:val="000000" w:themeColor="text1"/>
              </w:rPr>
            </w:pPr>
            <w:r w:rsidRPr="00941ED7">
              <w:rPr>
                <w:rFonts w:ascii="標楷體" w:eastAsia="標楷體" w:hAnsi="標楷體" w:hint="eastAsia"/>
                <w:color w:val="000000" w:themeColor="text1"/>
              </w:rPr>
              <w:t>依第一百十五條規定「兩合公司除本章規定外，準用第二章之規定。」準此，兩合公司股東之出資，準用第四十三條規定。而修正條文第四十三條已刪除無限公司信用出資之規定。是以，不論無限公司或兩合公司，信用出資之情形將不復存在，爰予修正。</w:t>
            </w:r>
          </w:p>
        </w:tc>
      </w:tr>
      <w:tr w:rsidR="00D03015" w:rsidRPr="00941ED7" w:rsidTr="005A6D1B">
        <w:tc>
          <w:tcPr>
            <w:tcW w:w="3174" w:type="dxa"/>
          </w:tcPr>
          <w:p w:rsidR="00D03015" w:rsidRPr="00063A85" w:rsidRDefault="00D03015" w:rsidP="00985FE1">
            <w:pPr>
              <w:pStyle w:val="HTML"/>
              <w:ind w:left="238" w:hangingChars="99" w:hanging="238"/>
              <w:jc w:val="both"/>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 w:val="24"/>
                <w:szCs w:val="24"/>
              </w:rPr>
              <w:t xml:space="preserve">第一百二十六條  </w:t>
            </w:r>
            <w:r w:rsidRPr="00063A85">
              <w:rPr>
                <w:rStyle w:val="w51"/>
                <w:rFonts w:ascii="標楷體" w:eastAsia="標楷體" w:hAnsi="標楷體" w:cs="Helvetica"/>
                <w:color w:val="000000" w:themeColor="text1"/>
                <w:sz w:val="24"/>
                <w:szCs w:val="24"/>
              </w:rPr>
              <w:t>公司因無</w:t>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限責任或有限責任股東全體之退股而解散</w:t>
            </w:r>
            <w:r w:rsidRPr="00D03015">
              <w:rPr>
                <w:rStyle w:val="w51"/>
                <w:rFonts w:ascii="標楷體" w:eastAsia="標楷體" w:hAnsi="標楷體" w:cs="Helvetica" w:hint="eastAsia"/>
                <w:color w:val="000000" w:themeColor="text1"/>
                <w:sz w:val="24"/>
                <w:szCs w:val="24"/>
                <w:u w:val="single"/>
              </w:rPr>
              <w:t>。</w:t>
            </w:r>
            <w:r w:rsidRPr="00063A85">
              <w:rPr>
                <w:rStyle w:val="w51"/>
                <w:rFonts w:ascii="標楷體" w:eastAsia="標楷體" w:hAnsi="標楷體" w:cs="Helvetica"/>
                <w:color w:val="000000" w:themeColor="text1"/>
                <w:sz w:val="24"/>
                <w:szCs w:val="24"/>
              </w:rPr>
              <w:t>但其餘股東得以一致之同意，加</w:t>
            </w:r>
            <w:r w:rsidRPr="00063A85">
              <w:rPr>
                <w:rStyle w:val="w51"/>
                <w:rFonts w:ascii="標楷體" w:eastAsia="標楷體" w:hAnsi="標楷體" w:cs="Helvetica"/>
                <w:color w:val="000000" w:themeColor="text1"/>
                <w:sz w:val="24"/>
                <w:szCs w:val="24"/>
              </w:rPr>
              <w:lastRenderedPageBreak/>
              <w:t>入無限責任股東或有限責任股東，繼續經營。</w:t>
            </w:r>
            <w:r w:rsidRPr="00063A85">
              <w:rPr>
                <w:rFonts w:ascii="標楷體" w:eastAsia="標楷體" w:hAnsi="標楷體" w:cs="Helvetica"/>
                <w:color w:val="000000" w:themeColor="text1"/>
                <w:sz w:val="24"/>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前項有限責任股東全體退股時，無限責任股東在二人以上者，得以一致之同意變更其組織為無限公司。</w:t>
            </w:r>
            <w:r w:rsidRPr="00063A85">
              <w:rPr>
                <w:rFonts w:ascii="標楷體" w:eastAsia="標楷體" w:hAnsi="標楷體" w:cs="Helvetica"/>
                <w:color w:val="000000" w:themeColor="text1"/>
                <w:sz w:val="24"/>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無限責任股東與有限責任股東，以全體之同意，變更其組織為無限公司時，依前項規定行之。</w:t>
            </w:r>
          </w:p>
          <w:p w:rsidR="00D03015" w:rsidRPr="00D03015" w:rsidRDefault="00D03015" w:rsidP="00985FE1">
            <w:pPr>
              <w:pStyle w:val="HTML"/>
              <w:ind w:left="238" w:hangingChars="99" w:hanging="238"/>
              <w:jc w:val="both"/>
              <w:rPr>
                <w:rFonts w:ascii="標楷體" w:eastAsia="標楷體" w:hAnsi="標楷體"/>
                <w:color w:val="000000" w:themeColor="text1"/>
                <w:sz w:val="24"/>
                <w:szCs w:val="24"/>
                <w:u w:val="single"/>
              </w:rPr>
            </w:pPr>
            <w:r w:rsidRPr="00063A85">
              <w:rPr>
                <w:rFonts w:ascii="標楷體" w:eastAsia="標楷體" w:hAnsi="標楷體" w:hint="eastAsia"/>
                <w:color w:val="000000" w:themeColor="text1"/>
                <w:sz w:val="24"/>
                <w:szCs w:val="24"/>
              </w:rPr>
              <w:t xml:space="preserve">     </w:t>
            </w:r>
            <w:r w:rsidRPr="00D03015">
              <w:rPr>
                <w:rFonts w:ascii="標楷體" w:eastAsia="標楷體" w:hAnsi="標楷體" w:hint="eastAsia"/>
                <w:color w:val="000000" w:themeColor="text1"/>
                <w:sz w:val="24"/>
                <w:szCs w:val="24"/>
                <w:u w:val="single"/>
              </w:rPr>
              <w:t>公司得經股東三分之二以上之同意變更章程，將其組織變更為有限公司或股份有限公司。</w:t>
            </w:r>
          </w:p>
          <w:p w:rsidR="00D03015" w:rsidRPr="00D03015" w:rsidRDefault="00D03015" w:rsidP="005A03D1">
            <w:pPr>
              <w:pStyle w:val="HTML"/>
              <w:ind w:left="238" w:hangingChars="99" w:hanging="238"/>
              <w:jc w:val="both"/>
              <w:rPr>
                <w:rFonts w:ascii="標楷體" w:eastAsia="標楷體" w:hAnsi="標楷體"/>
                <w:color w:val="000000" w:themeColor="text1"/>
                <w:sz w:val="24"/>
                <w:szCs w:val="24"/>
                <w:u w:val="single"/>
              </w:rPr>
            </w:pPr>
            <w:r w:rsidRPr="00063A85">
              <w:rPr>
                <w:rFonts w:ascii="標楷體" w:eastAsia="標楷體" w:hAnsi="標楷體" w:hint="eastAsia"/>
                <w:color w:val="000000" w:themeColor="text1"/>
                <w:sz w:val="24"/>
                <w:szCs w:val="24"/>
              </w:rPr>
              <w:t xml:space="preserve">　　</w:t>
            </w:r>
            <w:r w:rsidRPr="00D03015">
              <w:rPr>
                <w:rFonts w:ascii="標楷體" w:eastAsia="標楷體" w:hAnsi="標楷體" w:hint="eastAsia"/>
                <w:color w:val="000000" w:themeColor="text1"/>
                <w:sz w:val="24"/>
                <w:szCs w:val="24"/>
                <w:u w:val="single"/>
              </w:rPr>
              <w:t>前項情形，不同意之股東得以書面向公司聲明退股。</w:t>
            </w:r>
          </w:p>
        </w:tc>
        <w:tc>
          <w:tcPr>
            <w:tcW w:w="3177" w:type="dxa"/>
          </w:tcPr>
          <w:p w:rsidR="00D03015" w:rsidRPr="00941ED7" w:rsidRDefault="00D03015" w:rsidP="00894627">
            <w:pPr>
              <w:pStyle w:val="HTML"/>
              <w:ind w:left="120" w:hangingChars="50" w:hanging="1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第一百二十六條  </w:t>
            </w:r>
            <w:r w:rsidRPr="00941ED7">
              <w:rPr>
                <w:rStyle w:val="w51"/>
                <w:rFonts w:ascii="標楷體" w:eastAsia="標楷體" w:hAnsi="標楷體" w:cs="Helvetica"/>
                <w:color w:val="000000" w:themeColor="text1"/>
                <w:sz w:val="24"/>
                <w:szCs w:val="24"/>
              </w:rPr>
              <w:t>公司因無</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限責任或有限責任股東全體之退股而解散；但其餘股東得以一致之同意，加入無</w:t>
            </w:r>
            <w:r w:rsidRPr="00941ED7">
              <w:rPr>
                <w:rStyle w:val="w51"/>
                <w:rFonts w:ascii="標楷體" w:eastAsia="標楷體" w:hAnsi="標楷體" w:cs="Helvetica"/>
                <w:color w:val="000000" w:themeColor="text1"/>
                <w:sz w:val="24"/>
                <w:szCs w:val="24"/>
              </w:rPr>
              <w:lastRenderedPageBreak/>
              <w:t>限責任股東或有限責任股東，繼續經營。</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前項有限責任股東全體退股時，無限責任股東在二人以上者，得以一致之同意變更其組織為無限公司。</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無限責任股東與有限責任股東，以全體之同意，變更其組織為無限公司時，依前項規定行之。</w:t>
            </w:r>
          </w:p>
        </w:tc>
        <w:tc>
          <w:tcPr>
            <w:tcW w:w="3150" w:type="dxa"/>
          </w:tcPr>
          <w:p w:rsidR="00D03015" w:rsidRPr="00941ED7" w:rsidRDefault="00D03015" w:rsidP="00894627">
            <w:pPr>
              <w:ind w:left="480" w:rightChars="-29" w:right="-70" w:hangingChars="200" w:hanging="48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lastRenderedPageBreak/>
              <w:t>一、第一項酌作標點符號修正。</w:t>
            </w:r>
          </w:p>
          <w:p w:rsidR="00D03015" w:rsidRPr="00941ED7" w:rsidRDefault="00D03015" w:rsidP="00894627">
            <w:pPr>
              <w:ind w:rightChars="-29" w:right="-7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二、第二項及第三項未修正。</w:t>
            </w:r>
          </w:p>
          <w:p w:rsidR="00D03015" w:rsidRPr="00941ED7" w:rsidRDefault="00D03015" w:rsidP="00894627">
            <w:pPr>
              <w:pStyle w:val="ab"/>
              <w:ind w:leftChars="0" w:hangingChars="200" w:hanging="480"/>
              <w:jc w:val="both"/>
              <w:rPr>
                <w:rFonts w:eastAsia="標楷體" w:cs="細明體"/>
                <w:color w:val="000000" w:themeColor="text1"/>
                <w:kern w:val="0"/>
              </w:rPr>
            </w:pPr>
            <w:r w:rsidRPr="00941ED7">
              <w:rPr>
                <w:rFonts w:ascii="標楷體" w:eastAsia="標楷體" w:hAnsi="標楷體" w:hint="eastAsia"/>
                <w:color w:val="000000" w:themeColor="text1"/>
                <w:kern w:val="16"/>
              </w:rPr>
              <w:t>三、</w:t>
            </w:r>
            <w:r w:rsidRPr="00941ED7">
              <w:rPr>
                <w:rFonts w:eastAsia="標楷體" w:cs="細明體" w:hint="eastAsia"/>
                <w:color w:val="000000" w:themeColor="text1"/>
                <w:kern w:val="0"/>
              </w:rPr>
              <w:t>增訂第四項。</w:t>
            </w:r>
            <w:r w:rsidRPr="00941ED7">
              <w:rPr>
                <w:rFonts w:ascii="標楷體" w:eastAsia="標楷體" w:hAnsi="標楷體" w:hint="eastAsia"/>
                <w:color w:val="000000" w:themeColor="text1"/>
              </w:rPr>
              <w:t>為利兩合</w:t>
            </w:r>
            <w:r w:rsidRPr="00941ED7">
              <w:rPr>
                <w:rFonts w:ascii="標楷體" w:eastAsia="標楷體" w:hAnsi="標楷體" w:hint="eastAsia"/>
                <w:color w:val="000000" w:themeColor="text1"/>
              </w:rPr>
              <w:lastRenderedPageBreak/>
              <w:t>公司轉型，</w:t>
            </w:r>
            <w:r w:rsidRPr="00941ED7">
              <w:rPr>
                <w:rFonts w:eastAsia="標楷體" w:cs="細明體" w:hint="eastAsia"/>
                <w:color w:val="000000" w:themeColor="text1"/>
                <w:kern w:val="0"/>
              </w:rPr>
              <w:t>允許兩合公司經股東</w:t>
            </w:r>
            <w:r w:rsidRPr="00941ED7">
              <w:rPr>
                <w:rFonts w:ascii="標楷體" w:eastAsia="標楷體" w:hAnsi="標楷體" w:hint="eastAsia"/>
                <w:color w:val="000000" w:themeColor="text1"/>
              </w:rPr>
              <w:t>三分之二以上</w:t>
            </w:r>
            <w:r w:rsidRPr="00941ED7">
              <w:rPr>
                <w:rFonts w:eastAsia="標楷體" w:cs="細明體" w:hint="eastAsia"/>
                <w:color w:val="000000" w:themeColor="text1"/>
                <w:kern w:val="0"/>
              </w:rPr>
              <w:t>之同意，即可變更章程將其組織變更為有限公司或股份有限公司，爰予增訂。</w:t>
            </w:r>
          </w:p>
          <w:p w:rsidR="00D03015" w:rsidRPr="00941ED7" w:rsidRDefault="00D03015" w:rsidP="00894627">
            <w:pPr>
              <w:pStyle w:val="ab"/>
              <w:ind w:leftChars="0" w:hangingChars="200" w:hanging="480"/>
              <w:jc w:val="both"/>
              <w:rPr>
                <w:rFonts w:ascii="標楷體" w:eastAsia="標楷體" w:hAnsi="標楷體"/>
                <w:color w:val="000000" w:themeColor="text1"/>
              </w:rPr>
            </w:pPr>
            <w:r w:rsidRPr="00941ED7">
              <w:rPr>
                <w:rFonts w:eastAsia="標楷體" w:cs="細明體" w:hint="eastAsia"/>
                <w:color w:val="000000" w:themeColor="text1"/>
                <w:kern w:val="0"/>
              </w:rPr>
              <w:t>四、增訂第五項。兩合公司股東如</w:t>
            </w:r>
            <w:r w:rsidRPr="00941ED7">
              <w:rPr>
                <w:rFonts w:ascii="標楷體" w:eastAsia="標楷體" w:hAnsi="標楷體" w:hint="eastAsia"/>
                <w:color w:val="000000" w:themeColor="text1"/>
              </w:rPr>
              <w:t>不同意變更組織</w:t>
            </w:r>
            <w:r w:rsidRPr="00941ED7">
              <w:rPr>
                <w:rFonts w:eastAsia="標楷體" w:cs="細明體" w:hint="eastAsia"/>
                <w:color w:val="000000" w:themeColor="text1"/>
                <w:kern w:val="0"/>
              </w:rPr>
              <w:t>為有限公司或股份有限公司，明定其</w:t>
            </w:r>
            <w:r w:rsidRPr="00941ED7">
              <w:rPr>
                <w:rFonts w:ascii="標楷體" w:eastAsia="標楷體" w:hAnsi="標楷體" w:hint="eastAsia"/>
                <w:color w:val="000000" w:themeColor="text1"/>
              </w:rPr>
              <w:t>得以書面向公司聲明退股</w:t>
            </w:r>
            <w:r w:rsidRPr="00941ED7">
              <w:rPr>
                <w:rFonts w:eastAsia="標楷體" w:cs="細明體" w:hint="eastAsia"/>
                <w:color w:val="000000" w:themeColor="text1"/>
                <w:kern w:val="0"/>
              </w:rPr>
              <w:t>。</w:t>
            </w:r>
          </w:p>
          <w:p w:rsidR="00D03015" w:rsidRPr="00941ED7" w:rsidRDefault="00D03015" w:rsidP="00894627">
            <w:pPr>
              <w:ind w:rightChars="-29" w:right="-70"/>
              <w:jc w:val="both"/>
              <w:rPr>
                <w:rFonts w:ascii="標楷體" w:eastAsia="標楷體" w:hAnsi="標楷體"/>
                <w:color w:val="000000" w:themeColor="text1"/>
                <w:kern w:val="16"/>
                <w:szCs w:val="24"/>
              </w:rPr>
            </w:pPr>
          </w:p>
          <w:p w:rsidR="00D03015" w:rsidRPr="00941ED7" w:rsidRDefault="00D03015" w:rsidP="00894627">
            <w:pPr>
              <w:ind w:rightChars="-29" w:right="-70"/>
              <w:jc w:val="both"/>
              <w:rPr>
                <w:rFonts w:ascii="標楷體" w:eastAsia="標楷體" w:hAnsi="標楷體"/>
                <w:color w:val="000000" w:themeColor="text1"/>
                <w:kern w:val="16"/>
                <w:szCs w:val="24"/>
              </w:rPr>
            </w:pPr>
          </w:p>
          <w:p w:rsidR="00D03015" w:rsidRPr="00941ED7" w:rsidRDefault="00D03015" w:rsidP="00894627">
            <w:pPr>
              <w:ind w:rightChars="-29" w:right="-70"/>
              <w:jc w:val="both"/>
              <w:rPr>
                <w:rFonts w:ascii="標楷體" w:eastAsia="標楷體" w:hAnsi="標楷體"/>
                <w:color w:val="000000" w:themeColor="text1"/>
                <w:kern w:val="16"/>
                <w:szCs w:val="24"/>
              </w:rPr>
            </w:pPr>
          </w:p>
        </w:tc>
      </w:tr>
      <w:tr w:rsidR="00D03015" w:rsidRPr="00941ED7" w:rsidTr="005A6D1B">
        <w:tc>
          <w:tcPr>
            <w:tcW w:w="3174" w:type="dxa"/>
          </w:tcPr>
          <w:p w:rsidR="00D03015" w:rsidRPr="00063A85" w:rsidRDefault="00D03015" w:rsidP="00A21676">
            <w:pPr>
              <w:pStyle w:val="HTML"/>
              <w:ind w:left="240" w:hangingChars="100" w:hanging="240"/>
              <w:jc w:val="both"/>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 w:val="24"/>
                <w:szCs w:val="24"/>
              </w:rPr>
              <w:lastRenderedPageBreak/>
              <w:t xml:space="preserve">第一百二十八條 </w:t>
            </w:r>
            <w:r w:rsidRPr="00063A85">
              <w:rPr>
                <w:rFonts w:ascii="標楷體" w:eastAsia="標楷體" w:hAnsi="標楷體" w:hint="eastAsia"/>
                <w:color w:val="000000" w:themeColor="text1"/>
                <w:szCs w:val="24"/>
              </w:rPr>
              <w:t xml:space="preserve"> </w:t>
            </w:r>
            <w:r w:rsidRPr="00063A85">
              <w:rPr>
                <w:rStyle w:val="w51"/>
                <w:rFonts w:ascii="標楷體" w:eastAsia="標楷體" w:hAnsi="標楷體" w:cs="Helvetica"/>
                <w:color w:val="000000" w:themeColor="text1"/>
                <w:sz w:val="24"/>
                <w:szCs w:val="24"/>
              </w:rPr>
              <w:t>股份有限公司應有二人以上為發起人。</w:t>
            </w:r>
            <w:r w:rsidRPr="00063A85">
              <w:rPr>
                <w:rFonts w:ascii="標楷體" w:eastAsia="標楷體" w:hAnsi="標楷體" w:cs="Helvetica"/>
                <w:color w:val="000000" w:themeColor="text1"/>
                <w:sz w:val="24"/>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無行為能力人</w:t>
            </w:r>
            <w:r w:rsidRPr="00D03015">
              <w:rPr>
                <w:rStyle w:val="w51"/>
                <w:rFonts w:ascii="標楷體" w:eastAsia="標楷體" w:hAnsi="標楷體" w:cs="Helvetica" w:hint="eastAsia"/>
                <w:color w:val="000000" w:themeColor="text1"/>
                <w:sz w:val="24"/>
                <w:szCs w:val="24"/>
                <w:u w:val="single"/>
              </w:rPr>
              <w:t>、</w:t>
            </w:r>
            <w:r w:rsidRPr="00063A85">
              <w:rPr>
                <w:rStyle w:val="w51"/>
                <w:rFonts w:ascii="標楷體" w:eastAsia="標楷體" w:hAnsi="標楷體" w:cs="Helvetica"/>
                <w:color w:val="000000" w:themeColor="text1"/>
                <w:sz w:val="24"/>
                <w:szCs w:val="24"/>
              </w:rPr>
              <w:t>限制行為能力人</w:t>
            </w:r>
            <w:r w:rsidRPr="00D03015">
              <w:rPr>
                <w:rStyle w:val="w51"/>
                <w:rFonts w:ascii="標楷體" w:eastAsia="標楷體" w:hAnsi="標楷體" w:cs="Helvetica" w:hint="eastAsia"/>
                <w:color w:val="000000" w:themeColor="text1"/>
                <w:sz w:val="24"/>
                <w:szCs w:val="24"/>
                <w:u w:val="single"/>
              </w:rPr>
              <w:t>或受輔助宣告尚未撤銷之人</w:t>
            </w:r>
            <w:r w:rsidRPr="00063A85">
              <w:rPr>
                <w:rStyle w:val="w51"/>
                <w:rFonts w:ascii="標楷體" w:eastAsia="標楷體" w:hAnsi="標楷體" w:cs="Helvetica"/>
                <w:color w:val="000000" w:themeColor="text1"/>
                <w:sz w:val="24"/>
                <w:szCs w:val="24"/>
              </w:rPr>
              <w:t>，不得為發起人。</w:t>
            </w:r>
          </w:p>
          <w:p w:rsidR="00D03015" w:rsidRPr="00063A85" w:rsidRDefault="00D03015" w:rsidP="00856C8F">
            <w:pPr>
              <w:pStyle w:val="HTML"/>
              <w:ind w:left="240" w:hangingChars="100" w:hanging="240"/>
              <w:jc w:val="both"/>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政府或法人均得為發起人。但法人為發起人者，以</w:t>
            </w:r>
            <w:r w:rsidRPr="00D03015">
              <w:rPr>
                <w:rStyle w:val="w51"/>
                <w:rFonts w:ascii="標楷體" w:eastAsia="標楷體" w:hAnsi="標楷體" w:cs="Helvetica" w:hint="eastAsia"/>
                <w:color w:val="000000" w:themeColor="text1"/>
                <w:sz w:val="24"/>
                <w:szCs w:val="24"/>
                <w:u w:val="single"/>
              </w:rPr>
              <w:t>下</w:t>
            </w:r>
            <w:r w:rsidRPr="00063A85">
              <w:rPr>
                <w:rStyle w:val="w51"/>
                <w:rFonts w:ascii="標楷體" w:eastAsia="標楷體" w:hAnsi="標楷體" w:cs="Helvetica" w:hint="eastAsia"/>
                <w:color w:val="000000" w:themeColor="text1"/>
                <w:sz w:val="24"/>
                <w:szCs w:val="24"/>
              </w:rPr>
              <w:t>列情形為限:</w:t>
            </w:r>
          </w:p>
          <w:p w:rsidR="00D03015" w:rsidRPr="00063A85" w:rsidRDefault="00D03015" w:rsidP="00856C8F">
            <w:pPr>
              <w:pStyle w:val="HTML"/>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一、公司</w:t>
            </w:r>
            <w:r w:rsidRPr="00D03015">
              <w:rPr>
                <w:rFonts w:ascii="標楷體" w:eastAsia="標楷體" w:hAnsi="標楷體" w:hint="eastAsia"/>
                <w:color w:val="000000" w:themeColor="text1"/>
                <w:sz w:val="24"/>
                <w:szCs w:val="24"/>
                <w:u w:val="single"/>
              </w:rPr>
              <w:t>或有限合夥</w:t>
            </w:r>
            <w:r w:rsidRPr="00063A85">
              <w:rPr>
                <w:rFonts w:ascii="標楷體" w:eastAsia="標楷體" w:hAnsi="標楷體" w:hint="eastAsia"/>
                <w:color w:val="000000" w:themeColor="text1"/>
                <w:sz w:val="24"/>
                <w:szCs w:val="24"/>
              </w:rPr>
              <w:t>。</w:t>
            </w:r>
          </w:p>
          <w:p w:rsidR="00D03015" w:rsidRPr="00063A85" w:rsidRDefault="00D03015" w:rsidP="00856C8F">
            <w:pPr>
              <w:pStyle w:val="HTML"/>
              <w:ind w:left="720" w:hangingChars="300" w:hanging="72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二、以其自行研發之專門  技術或智慧財產權作價投資之法人。</w:t>
            </w:r>
          </w:p>
          <w:p w:rsidR="00D03015" w:rsidRPr="00063A85" w:rsidRDefault="00D03015" w:rsidP="00856C8F">
            <w:pPr>
              <w:ind w:left="720" w:hangingChars="300" w:hanging="720"/>
              <w:rPr>
                <w:rFonts w:ascii="標楷體" w:eastAsia="標楷體" w:hAnsi="標楷體"/>
                <w:color w:val="000000" w:themeColor="text1"/>
                <w:szCs w:val="24"/>
              </w:rPr>
            </w:pPr>
            <w:r w:rsidRPr="00063A85">
              <w:rPr>
                <w:rFonts w:ascii="標楷體" w:eastAsia="標楷體" w:hAnsi="標楷體" w:hint="eastAsia"/>
                <w:color w:val="000000" w:themeColor="text1"/>
                <w:szCs w:val="24"/>
              </w:rPr>
              <w:t xml:space="preserve">  三、經目的事業主管機關 認屬與其創設目的相關而予核准之法人。</w:t>
            </w:r>
          </w:p>
        </w:tc>
        <w:tc>
          <w:tcPr>
            <w:tcW w:w="3177" w:type="dxa"/>
          </w:tcPr>
          <w:p w:rsidR="00D03015" w:rsidRPr="00941ED7" w:rsidRDefault="00D03015" w:rsidP="00894627">
            <w:pPr>
              <w:pStyle w:val="HTML"/>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第一百二十八條  </w:t>
            </w:r>
            <w:r w:rsidRPr="00941ED7">
              <w:rPr>
                <w:rStyle w:val="w51"/>
                <w:rFonts w:ascii="標楷體" w:eastAsia="標楷體" w:hAnsi="標楷體" w:cs="Helvetica"/>
                <w:color w:val="000000" w:themeColor="text1"/>
                <w:sz w:val="24"/>
                <w:szCs w:val="24"/>
              </w:rPr>
              <w:t>股份有限公司應有二人以上為發起人。</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無行為能力人或限制行為能力人，不得為發起人。</w:t>
            </w:r>
          </w:p>
          <w:p w:rsidR="00D03015" w:rsidRPr="00941ED7" w:rsidRDefault="00D03015" w:rsidP="00894627">
            <w:pPr>
              <w:pStyle w:val="HTML"/>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政府或法人均得為發起人。但法人為發起人者，以左列情形為限:</w:t>
            </w:r>
          </w:p>
          <w:p w:rsidR="00D03015" w:rsidRPr="00941ED7" w:rsidRDefault="00D03015" w:rsidP="00894627">
            <w:pPr>
              <w:pStyle w:val="HTML"/>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一、公司。</w:t>
            </w:r>
          </w:p>
          <w:p w:rsidR="00D03015" w:rsidRPr="00941ED7" w:rsidRDefault="00D03015" w:rsidP="00894627">
            <w:pPr>
              <w:pStyle w:val="HTML"/>
              <w:ind w:left="720" w:hangingChars="300" w:hanging="7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二、以其自行研發之專門  技術或智慧財產權作價投資之法人。</w:t>
            </w:r>
          </w:p>
          <w:p w:rsidR="00D03015" w:rsidRPr="00941ED7" w:rsidRDefault="00D03015" w:rsidP="00894627">
            <w:pPr>
              <w:pStyle w:val="HTML"/>
              <w:ind w:left="720" w:hangingChars="300" w:hanging="7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三、經目的事業主管機關認屬與其創設目的相關而予核准之法人。</w:t>
            </w:r>
          </w:p>
        </w:tc>
        <w:tc>
          <w:tcPr>
            <w:tcW w:w="3150" w:type="dxa"/>
          </w:tcPr>
          <w:p w:rsidR="00D03015" w:rsidRPr="00941ED7" w:rsidRDefault="00D03015" w:rsidP="00894627">
            <w:pPr>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一、第一項未修正。</w:t>
            </w:r>
          </w:p>
          <w:p w:rsidR="00D03015" w:rsidRPr="00941ED7" w:rsidRDefault="00D03015" w:rsidP="00894627">
            <w:pPr>
              <w:ind w:left="480" w:hangingChars="200" w:hanging="480"/>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二、鑒於發起人乃訂立章程</w:t>
            </w:r>
          </w:p>
          <w:p w:rsidR="00D03015" w:rsidRPr="00941ED7" w:rsidRDefault="00D03015" w:rsidP="00894627">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kern w:val="16"/>
                <w:szCs w:val="24"/>
              </w:rPr>
              <w:t xml:space="preserve">    ，籌設公司之人，發起人除應以全體之同意訂立章程，於章程簽名或蓋章外，並應認股、按股繳足股款、選任董事及監察人等。公司從籌設至設立完成取得法人格前之相關事務，均由發起人為之，其須負頗重之設立責任及承擔一定之風險；又參酌</w:t>
            </w:r>
            <w:r w:rsidRPr="00941ED7">
              <w:rPr>
                <w:rStyle w:val="w51"/>
                <w:rFonts w:ascii="標楷體" w:eastAsia="標楷體" w:hAnsi="標楷體" w:cs="Helvetica" w:hint="eastAsia"/>
                <w:color w:val="000000" w:themeColor="text1"/>
                <w:sz w:val="24"/>
                <w:szCs w:val="24"/>
              </w:rPr>
              <w:t>修正條文</w:t>
            </w:r>
            <w:r w:rsidRPr="00941ED7">
              <w:rPr>
                <w:rFonts w:ascii="標楷體" w:eastAsia="標楷體" w:hAnsi="標楷體" w:hint="eastAsia"/>
                <w:color w:val="000000" w:themeColor="text1"/>
                <w:kern w:val="16"/>
                <w:szCs w:val="24"/>
              </w:rPr>
              <w:t>第三十條有關經理人之消極資格，亦已於第七款納入</w:t>
            </w:r>
            <w:r w:rsidRPr="00941ED7">
              <w:rPr>
                <w:rStyle w:val="w51"/>
                <w:rFonts w:ascii="標楷體" w:eastAsia="標楷體" w:hAnsi="標楷體" w:cs="Helvetica" w:hint="eastAsia"/>
                <w:color w:val="000000" w:themeColor="text1"/>
                <w:sz w:val="24"/>
                <w:szCs w:val="24"/>
              </w:rPr>
              <w:t>受輔助宣告尚未撤銷之人</w:t>
            </w:r>
            <w:r w:rsidRPr="00941ED7">
              <w:rPr>
                <w:rFonts w:ascii="標楷體" w:eastAsia="標楷體" w:hAnsi="標楷體" w:hint="eastAsia"/>
                <w:color w:val="000000" w:themeColor="text1"/>
                <w:kern w:val="16"/>
                <w:szCs w:val="24"/>
              </w:rPr>
              <w:t>。鑒於</w:t>
            </w:r>
            <w:r w:rsidRPr="00941ED7">
              <w:rPr>
                <w:rStyle w:val="w51"/>
                <w:rFonts w:ascii="標楷體" w:eastAsia="標楷體" w:hAnsi="標楷體" w:cs="Helvetica" w:hint="eastAsia"/>
                <w:color w:val="000000" w:themeColor="text1"/>
                <w:sz w:val="24"/>
                <w:szCs w:val="24"/>
              </w:rPr>
              <w:t>受輔助宣告尚未撤銷之人</w:t>
            </w:r>
          </w:p>
          <w:p w:rsidR="00D03015" w:rsidRPr="00941ED7" w:rsidRDefault="00D03015" w:rsidP="00894627">
            <w:pPr>
              <w:ind w:left="480" w:hangingChars="200" w:hanging="480"/>
              <w:rPr>
                <w:rFonts w:ascii="標楷體" w:eastAsia="標楷體" w:hAnsi="標楷體"/>
                <w:color w:val="000000" w:themeColor="text1"/>
                <w:kern w:val="16"/>
                <w:szCs w:val="24"/>
              </w:rPr>
            </w:pPr>
            <w:r w:rsidRPr="00941ED7">
              <w:rPr>
                <w:rStyle w:val="w51"/>
                <w:rFonts w:ascii="標楷體" w:eastAsia="標楷體" w:hAnsi="標楷體" w:cs="Helvetica" w:hint="eastAsia"/>
                <w:color w:val="000000" w:themeColor="text1"/>
                <w:sz w:val="24"/>
                <w:szCs w:val="24"/>
              </w:rPr>
              <w:t xml:space="preserve">    ，並不具備完全之行為能力，實不宜由其擔任</w:t>
            </w:r>
            <w:r w:rsidRPr="00941ED7">
              <w:rPr>
                <w:rStyle w:val="w51"/>
                <w:rFonts w:ascii="標楷體" w:eastAsia="標楷體" w:hAnsi="標楷體" w:cs="Helvetica" w:hint="eastAsia"/>
                <w:color w:val="000000" w:themeColor="text1"/>
                <w:sz w:val="24"/>
                <w:szCs w:val="24"/>
              </w:rPr>
              <w:lastRenderedPageBreak/>
              <w:t>發起人，爰修正第二項予以明定。</w:t>
            </w:r>
          </w:p>
          <w:p w:rsidR="00D03015" w:rsidRPr="00941ED7" w:rsidRDefault="00D03015" w:rsidP="00894627">
            <w:pPr>
              <w:ind w:left="480" w:hangingChars="200" w:hanging="480"/>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三、修正第三項：</w:t>
            </w:r>
          </w:p>
          <w:p w:rsidR="00D03015" w:rsidRPr="00941ED7" w:rsidRDefault="00D03015" w:rsidP="00894627">
            <w:pPr>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kern w:val="16"/>
                <w:szCs w:val="24"/>
              </w:rPr>
              <w:t>（一)</w:t>
            </w:r>
            <w:r w:rsidRPr="00941ED7">
              <w:rPr>
                <w:rFonts w:ascii="標楷體" w:eastAsia="標楷體" w:hAnsi="標楷體" w:hint="eastAsia"/>
                <w:color w:val="000000" w:themeColor="text1"/>
              </w:rPr>
              <w:t>配合法制作業用語，但書「左列」修正為「下列」。</w:t>
            </w:r>
          </w:p>
          <w:p w:rsidR="00D03015" w:rsidRPr="00941ED7" w:rsidRDefault="00D03015" w:rsidP="00894627">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rPr>
              <w:t>（二)</w:t>
            </w:r>
            <w:r w:rsidRPr="00941ED7">
              <w:rPr>
                <w:rFonts w:ascii="標楷體" w:eastAsia="標楷體" w:hAnsi="標楷體" w:hint="eastAsia"/>
                <w:color w:val="000000" w:themeColor="text1"/>
                <w:kern w:val="16"/>
                <w:szCs w:val="24"/>
              </w:rPr>
              <w:t>第一款增列「</w:t>
            </w:r>
            <w:r w:rsidRPr="00941ED7">
              <w:rPr>
                <w:rFonts w:ascii="標楷體" w:eastAsia="標楷體" w:hAnsi="標楷體" w:hint="eastAsia"/>
                <w:color w:val="000000" w:themeColor="text1"/>
                <w:szCs w:val="24"/>
              </w:rPr>
              <w:t>有限合夥</w:t>
            </w:r>
          </w:p>
          <w:p w:rsidR="00D03015" w:rsidRPr="00941ED7" w:rsidRDefault="00D03015" w:rsidP="00894627">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」亦得為公司之發起人</w:t>
            </w:r>
          </w:p>
          <w:p w:rsidR="00D03015" w:rsidRPr="00941ED7" w:rsidRDefault="00D03015" w:rsidP="00894627">
            <w:pPr>
              <w:ind w:left="480" w:hangingChars="200" w:hanging="480"/>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 xml:space="preserve">    ，以</w:t>
            </w:r>
            <w:r w:rsidRPr="00941ED7">
              <w:rPr>
                <w:rFonts w:ascii="標楷體" w:eastAsia="標楷體" w:hAnsi="標楷體" w:hint="eastAsia"/>
                <w:color w:val="000000" w:themeColor="text1"/>
                <w:kern w:val="16"/>
                <w:szCs w:val="24"/>
              </w:rPr>
              <w:t>應實務需要。</w:t>
            </w:r>
          </w:p>
        </w:tc>
      </w:tr>
      <w:tr w:rsidR="008056E8" w:rsidRPr="00941ED7" w:rsidTr="005A6D1B">
        <w:tc>
          <w:tcPr>
            <w:tcW w:w="3174" w:type="dxa"/>
          </w:tcPr>
          <w:p w:rsidR="008056E8" w:rsidRPr="00063A85" w:rsidRDefault="008056E8" w:rsidP="00A757FF">
            <w:pPr>
              <w:ind w:left="240" w:hangingChars="100" w:hanging="240"/>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Cs w:val="24"/>
              </w:rPr>
              <w:lastRenderedPageBreak/>
              <w:t xml:space="preserve">第一百二十八條之一  </w:t>
            </w:r>
            <w:r w:rsidRPr="00063A85">
              <w:rPr>
                <w:rStyle w:val="w51"/>
                <w:rFonts w:ascii="標楷體" w:eastAsia="標楷體" w:hAnsi="標楷體" w:cs="Helvetica"/>
                <w:color w:val="000000" w:themeColor="text1"/>
                <w:sz w:val="24"/>
                <w:szCs w:val="24"/>
              </w:rPr>
              <w:t>政府</w:t>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或法人股東一人所組織之股份有限公司，不受前條第一項之限制。該公司之股東會職權由董事會行使</w:t>
            </w:r>
          </w:p>
          <w:p w:rsidR="008056E8" w:rsidRPr="008056E8" w:rsidRDefault="008056E8" w:rsidP="00A757FF">
            <w:pPr>
              <w:ind w:left="240" w:hangingChars="100" w:hanging="240"/>
              <w:rPr>
                <w:rFonts w:eastAsia="標楷體"/>
                <w:color w:val="000000" w:themeColor="text1"/>
                <w:u w:val="single"/>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，不適用本法有關股東會之規定。</w:t>
            </w:r>
            <w:r w:rsidRPr="00063A85">
              <w:rPr>
                <w:rFonts w:ascii="標楷體" w:eastAsia="標楷體" w:hAnsi="標楷體" w:cs="Helvetica"/>
                <w:color w:val="000000" w:themeColor="text1"/>
                <w:szCs w:val="24"/>
              </w:rPr>
              <w:br/>
            </w:r>
            <w:r w:rsidRPr="00063A85">
              <w:rPr>
                <w:rStyle w:val="w51"/>
                <w:rFonts w:ascii="標楷體" w:eastAsia="標楷體" w:hAnsi="標楷體" w:cs="Helvetica" w:hint="eastAsia"/>
                <w:color w:val="000000" w:themeColor="text1"/>
                <w:sz w:val="24"/>
                <w:szCs w:val="24"/>
              </w:rPr>
              <w:t xml:space="preserve">    </w:t>
            </w:r>
            <w:r w:rsidRPr="008056E8">
              <w:rPr>
                <w:rStyle w:val="w51"/>
                <w:rFonts w:ascii="標楷體" w:eastAsia="標楷體" w:hAnsi="標楷體" w:cs="Helvetica" w:hint="eastAsia"/>
                <w:color w:val="000000" w:themeColor="text1"/>
                <w:sz w:val="24"/>
                <w:szCs w:val="24"/>
                <w:u w:val="single"/>
              </w:rPr>
              <w:t>前項公</w:t>
            </w:r>
            <w:r w:rsidRPr="008056E8">
              <w:rPr>
                <w:rFonts w:eastAsia="標楷體" w:hint="eastAsia"/>
                <w:color w:val="000000" w:themeColor="text1"/>
                <w:u w:val="single"/>
              </w:rPr>
              <w:t>司，得依章程規定不設董事會，置董事一人或二人；置董事一人者，以其為董事長</w:t>
            </w:r>
            <w:r w:rsidRPr="008056E8">
              <w:rPr>
                <w:rFonts w:ascii="新細明體" w:hAnsi="新細明體" w:hint="eastAsia"/>
                <w:color w:val="000000" w:themeColor="text1"/>
                <w:u w:val="single"/>
              </w:rPr>
              <w:t>，</w:t>
            </w:r>
            <w:r w:rsidRPr="008056E8">
              <w:rPr>
                <w:rFonts w:eastAsia="標楷體" w:hint="eastAsia"/>
                <w:color w:val="000000" w:themeColor="text1"/>
                <w:u w:val="single"/>
              </w:rPr>
              <w:t>董事會之職權由該董事行使，</w:t>
            </w:r>
          </w:p>
          <w:p w:rsidR="008056E8" w:rsidRPr="008056E8" w:rsidRDefault="008056E8" w:rsidP="00A757FF">
            <w:pPr>
              <w:ind w:left="240" w:hangingChars="100" w:hanging="240"/>
              <w:rPr>
                <w:rFonts w:eastAsia="標楷體"/>
                <w:color w:val="000000" w:themeColor="text1"/>
                <w:u w:val="single"/>
              </w:rPr>
            </w:pPr>
            <w:r w:rsidRPr="008056E8">
              <w:rPr>
                <w:rFonts w:eastAsia="標楷體" w:hint="eastAsia"/>
                <w:color w:val="000000" w:themeColor="text1"/>
              </w:rPr>
              <w:t xml:space="preserve">  </w:t>
            </w:r>
            <w:r w:rsidRPr="008056E8">
              <w:rPr>
                <w:rFonts w:eastAsia="標楷體" w:hint="eastAsia"/>
                <w:color w:val="000000" w:themeColor="text1"/>
                <w:u w:val="single"/>
              </w:rPr>
              <w:t>不適用本法有關董事會之規定；置董事二人者，準用本法有關董事會之規定</w:t>
            </w:r>
          </w:p>
          <w:p w:rsidR="008056E8" w:rsidRPr="008056E8" w:rsidRDefault="008056E8" w:rsidP="00A757FF">
            <w:pPr>
              <w:ind w:left="240" w:hangingChars="100" w:hanging="240"/>
              <w:rPr>
                <w:rStyle w:val="w51"/>
                <w:rFonts w:ascii="標楷體" w:eastAsia="標楷體" w:hAnsi="標楷體" w:cs="Helvetica"/>
                <w:color w:val="000000" w:themeColor="text1"/>
                <w:sz w:val="24"/>
                <w:szCs w:val="24"/>
                <w:u w:val="single"/>
              </w:rPr>
            </w:pPr>
            <w:r w:rsidRPr="008056E8">
              <w:rPr>
                <w:rFonts w:eastAsia="標楷體" w:hint="eastAsia"/>
                <w:color w:val="000000" w:themeColor="text1"/>
              </w:rPr>
              <w:t xml:space="preserve">  </w:t>
            </w:r>
            <w:r w:rsidRPr="008056E8">
              <w:rPr>
                <w:rFonts w:eastAsia="標楷體" w:hint="eastAsia"/>
                <w:color w:val="000000" w:themeColor="text1"/>
                <w:u w:val="single"/>
              </w:rPr>
              <w:t>。</w:t>
            </w:r>
          </w:p>
          <w:p w:rsidR="008056E8" w:rsidRPr="008056E8" w:rsidRDefault="008056E8" w:rsidP="0061358C">
            <w:pPr>
              <w:pStyle w:val="HTML"/>
              <w:ind w:left="238" w:hangingChars="99" w:hanging="238"/>
              <w:jc w:val="both"/>
              <w:rPr>
                <w:rFonts w:ascii="標楷體" w:eastAsia="標楷體" w:hAnsi="標楷體"/>
                <w:color w:val="000000" w:themeColor="text1"/>
                <w:sz w:val="24"/>
                <w:szCs w:val="24"/>
                <w:u w:val="single"/>
              </w:rPr>
            </w:pPr>
            <w:r w:rsidRPr="00063A85">
              <w:rPr>
                <w:rStyle w:val="w51"/>
                <w:rFonts w:ascii="標楷體" w:eastAsia="標楷體" w:hAnsi="標楷體" w:cs="Helvetica" w:hint="eastAsia"/>
                <w:color w:val="000000" w:themeColor="text1"/>
                <w:sz w:val="24"/>
                <w:szCs w:val="24"/>
              </w:rPr>
              <w:t xml:space="preserve">      </w:t>
            </w:r>
            <w:r w:rsidRPr="008056E8">
              <w:rPr>
                <w:rStyle w:val="w51"/>
                <w:rFonts w:ascii="標楷體" w:eastAsia="標楷體" w:hAnsi="標楷體" w:cs="Helvetica" w:hint="eastAsia"/>
                <w:color w:val="000000" w:themeColor="text1"/>
                <w:sz w:val="24"/>
                <w:szCs w:val="24"/>
                <w:u w:val="single"/>
              </w:rPr>
              <w:t>第一項公司，得依章程規定不置監察人；</w:t>
            </w:r>
            <w:r w:rsidRPr="008056E8">
              <w:rPr>
                <w:rFonts w:ascii="標楷體" w:eastAsia="標楷體" w:hAnsi="標楷體" w:hint="eastAsia"/>
                <w:color w:val="000000" w:themeColor="text1"/>
                <w:sz w:val="24"/>
                <w:szCs w:val="24"/>
                <w:u w:val="single"/>
              </w:rPr>
              <w:t>未置監察人者，不適用本法有關監察人之規定。</w:t>
            </w:r>
          </w:p>
          <w:p w:rsidR="008056E8" w:rsidRPr="00063A85" w:rsidRDefault="008056E8" w:rsidP="006741B0">
            <w:pPr>
              <w:ind w:left="240" w:hangingChars="100" w:hanging="240"/>
              <w:rPr>
                <w:rFonts w:ascii="標楷體" w:eastAsia="標楷體" w:hAnsi="標楷體"/>
                <w:color w:val="000000" w:themeColor="text1"/>
                <w:szCs w:val="24"/>
              </w:rPr>
            </w:pPr>
            <w:r w:rsidRPr="00063A85">
              <w:rPr>
                <w:rFonts w:ascii="標楷體" w:eastAsia="標楷體" w:hAnsi="標楷體" w:hint="eastAsia"/>
                <w:color w:val="000000" w:themeColor="text1"/>
              </w:rPr>
              <w:t xml:space="preserve">      </w:t>
            </w:r>
            <w:r w:rsidRPr="008056E8">
              <w:rPr>
                <w:rFonts w:ascii="標楷體" w:eastAsia="標楷體" w:hAnsi="標楷體" w:hint="eastAsia"/>
                <w:color w:val="000000" w:themeColor="text1"/>
                <w:u w:val="single"/>
              </w:rPr>
              <w:t>第一</w:t>
            </w:r>
            <w:r w:rsidRPr="00063A85">
              <w:rPr>
                <w:rStyle w:val="w51"/>
                <w:rFonts w:ascii="標楷體" w:eastAsia="標楷體" w:hAnsi="標楷體" w:cs="Helvetica"/>
                <w:color w:val="000000" w:themeColor="text1"/>
                <w:sz w:val="24"/>
                <w:szCs w:val="24"/>
              </w:rPr>
              <w:t>項公司之董事、監察人，</w:t>
            </w:r>
            <w:r w:rsidRPr="00063A85">
              <w:rPr>
                <w:rFonts w:ascii="標楷體" w:eastAsia="標楷體" w:hAnsi="標楷體" w:hint="eastAsia"/>
                <w:color w:val="000000" w:themeColor="text1"/>
              </w:rPr>
              <w:t>由政府或法人股東指派。</w:t>
            </w:r>
            <w:r w:rsidRPr="00063A85">
              <w:rPr>
                <w:rStyle w:val="w51"/>
                <w:rFonts w:ascii="標楷體" w:eastAsia="標楷體" w:hAnsi="標楷體" w:cs="Helvetica" w:hint="eastAsia"/>
                <w:color w:val="000000" w:themeColor="text1"/>
                <w:sz w:val="24"/>
                <w:szCs w:val="24"/>
              </w:rPr>
              <w:t xml:space="preserve">      </w:t>
            </w:r>
          </w:p>
        </w:tc>
        <w:tc>
          <w:tcPr>
            <w:tcW w:w="3177" w:type="dxa"/>
          </w:tcPr>
          <w:p w:rsidR="008056E8" w:rsidRPr="00941ED7" w:rsidRDefault="008056E8" w:rsidP="00894627">
            <w:pPr>
              <w:pStyle w:val="HTML"/>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第一百二十八條之一  </w:t>
            </w:r>
            <w:r w:rsidRPr="00941ED7">
              <w:rPr>
                <w:rStyle w:val="w51"/>
                <w:rFonts w:ascii="標楷體" w:eastAsia="標楷體" w:hAnsi="標楷體" w:cs="Helvetica"/>
                <w:color w:val="000000" w:themeColor="text1"/>
                <w:sz w:val="24"/>
                <w:szCs w:val="24"/>
              </w:rPr>
              <w:t>政府</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或法人股東一人所組織之股份有限公司，不受前條第一項之限制。該公司之</w:t>
            </w:r>
          </w:p>
          <w:p w:rsidR="008056E8" w:rsidRPr="00941ED7" w:rsidRDefault="008056E8" w:rsidP="00894627">
            <w:pPr>
              <w:pStyle w:val="HTML"/>
              <w:ind w:leftChars="100" w:left="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股東會職權由董事會行使</w:t>
            </w:r>
          </w:p>
          <w:p w:rsidR="008056E8" w:rsidRPr="00941ED7" w:rsidRDefault="008056E8" w:rsidP="00894627">
            <w:pPr>
              <w:pStyle w:val="HTML"/>
              <w:ind w:leftChars="100" w:left="240"/>
              <w:jc w:val="both"/>
              <w:rPr>
                <w:rFonts w:ascii="標楷體" w:eastAsia="標楷體" w:hAnsi="標楷體"/>
                <w:color w:val="000000" w:themeColor="text1"/>
                <w:sz w:val="24"/>
                <w:szCs w:val="24"/>
              </w:rPr>
            </w:pPr>
            <w:r w:rsidRPr="00941ED7">
              <w:rPr>
                <w:rStyle w:val="w51"/>
                <w:rFonts w:ascii="標楷體" w:eastAsia="標楷體" w:hAnsi="標楷體" w:cs="Helvetica"/>
                <w:color w:val="000000" w:themeColor="text1"/>
                <w:sz w:val="24"/>
                <w:szCs w:val="24"/>
              </w:rPr>
              <w:t>，不適用本法有關股東會之規定。</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前項公司之董事、監察人，由政府或法人股東指派。</w:t>
            </w:r>
          </w:p>
        </w:tc>
        <w:tc>
          <w:tcPr>
            <w:tcW w:w="3150" w:type="dxa"/>
          </w:tcPr>
          <w:p w:rsidR="008056E8" w:rsidRPr="00941ED7" w:rsidRDefault="008056E8" w:rsidP="00894627">
            <w:pPr>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一、第一項未修正。</w:t>
            </w:r>
          </w:p>
          <w:p w:rsidR="008056E8" w:rsidRPr="00941ED7" w:rsidRDefault="008056E8"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kern w:val="16"/>
                <w:szCs w:val="24"/>
              </w:rPr>
              <w:t>二、增訂第二項。為回應企業實務需求，開放</w:t>
            </w:r>
            <w:r w:rsidRPr="00941ED7">
              <w:rPr>
                <w:rStyle w:val="w51"/>
                <w:rFonts w:ascii="標楷體" w:eastAsia="標楷體" w:hAnsi="標楷體" w:cs="Helvetica"/>
                <w:color w:val="000000" w:themeColor="text1"/>
                <w:sz w:val="24"/>
                <w:szCs w:val="24"/>
              </w:rPr>
              <w:t>政府</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或法人股東一人所組織之股份有限公司</w:t>
            </w:r>
            <w:r w:rsidRPr="00941ED7">
              <w:rPr>
                <w:rFonts w:ascii="標楷體" w:eastAsia="標楷體" w:hAnsi="標楷體" w:hint="eastAsia"/>
                <w:color w:val="000000" w:themeColor="text1"/>
                <w:kern w:val="16"/>
                <w:szCs w:val="24"/>
              </w:rPr>
              <w:t>得不設董事會，而僅置董事一人或二人</w:t>
            </w:r>
            <w:r w:rsidRPr="00941ED7">
              <w:rPr>
                <w:rFonts w:ascii="標楷體" w:eastAsia="標楷體" w:hAnsi="標楷體" w:hint="eastAsia"/>
                <w:color w:val="000000" w:themeColor="text1"/>
              </w:rPr>
              <w:t>，惟應於章程中明定。其適用情形如下：</w:t>
            </w:r>
          </w:p>
          <w:p w:rsidR="008056E8" w:rsidRPr="00941ED7" w:rsidRDefault="008056E8" w:rsidP="00894627">
            <w:pPr>
              <w:ind w:left="720" w:hangingChars="300" w:hanging="720"/>
              <w:jc w:val="both"/>
              <w:rPr>
                <w:rFonts w:ascii="標楷體" w:eastAsia="標楷體" w:hAnsi="標楷體"/>
                <w:color w:val="000000" w:themeColor="text1"/>
              </w:rPr>
            </w:pPr>
            <w:r w:rsidRPr="00941ED7">
              <w:rPr>
                <w:rFonts w:ascii="標楷體" w:eastAsia="標楷體" w:hAnsi="標楷體" w:hint="eastAsia"/>
                <w:color w:val="000000" w:themeColor="text1"/>
              </w:rPr>
              <w:t>（一）依第一百九十二條第一項規定，公司仍以設董事會並置董事三人以上為原則。惟允許</w:t>
            </w:r>
            <w:r w:rsidRPr="00941ED7">
              <w:rPr>
                <w:rStyle w:val="w51"/>
                <w:rFonts w:ascii="標楷體" w:eastAsia="標楷體" w:hAnsi="標楷體" w:cs="Helvetica"/>
                <w:color w:val="000000" w:themeColor="text1"/>
                <w:sz w:val="24"/>
                <w:szCs w:val="24"/>
              </w:rPr>
              <w:t>政府或法人股東一人所組織之股份有限公司</w:t>
            </w:r>
            <w:r w:rsidRPr="00941ED7">
              <w:rPr>
                <w:rStyle w:val="w51"/>
                <w:rFonts w:ascii="標楷體" w:eastAsia="標楷體" w:hAnsi="標楷體" w:cs="Helvetica" w:hint="eastAsia"/>
                <w:color w:val="000000" w:themeColor="text1"/>
                <w:sz w:val="24"/>
                <w:szCs w:val="24"/>
              </w:rPr>
              <w:t>得</w:t>
            </w:r>
            <w:r w:rsidRPr="00941ED7">
              <w:rPr>
                <w:rFonts w:ascii="標楷體" w:eastAsia="標楷體" w:hAnsi="標楷體" w:hint="eastAsia"/>
                <w:color w:val="000000" w:themeColor="text1"/>
              </w:rPr>
              <w:t>不設董事會</w:t>
            </w:r>
            <w:r w:rsidRPr="00941ED7">
              <w:rPr>
                <w:rFonts w:ascii="新細明體" w:hAnsi="新細明體" w:hint="eastAsia"/>
                <w:color w:val="000000" w:themeColor="text1"/>
              </w:rPr>
              <w:t>，</w:t>
            </w:r>
            <w:r w:rsidRPr="00941ED7">
              <w:rPr>
                <w:rFonts w:ascii="標楷體" w:eastAsia="標楷體" w:hAnsi="標楷體" w:hint="eastAsia"/>
                <w:color w:val="000000" w:themeColor="text1"/>
              </w:rPr>
              <w:t>而僅置董事一人或二人。</w:t>
            </w:r>
          </w:p>
          <w:p w:rsidR="008056E8" w:rsidRPr="00941ED7" w:rsidRDefault="008056E8" w:rsidP="00894627">
            <w:pPr>
              <w:ind w:left="720" w:hangingChars="300" w:hanging="720"/>
              <w:jc w:val="both"/>
              <w:rPr>
                <w:rFonts w:ascii="標楷體" w:eastAsia="標楷體" w:hAnsi="標楷體"/>
                <w:color w:val="000000" w:themeColor="text1"/>
              </w:rPr>
            </w:pPr>
            <w:r w:rsidRPr="00941ED7">
              <w:rPr>
                <w:rFonts w:ascii="標楷體" w:eastAsia="標楷體" w:hAnsi="標楷體" w:hint="eastAsia"/>
                <w:color w:val="000000" w:themeColor="text1"/>
              </w:rPr>
              <w:t>（二）如僅置董事一人，以其為董事長，除適用本法有關董事長之規定外，本法處罰公司負責人或代表公司之董事等規定，亦適用之。另因公司已無董事會，爰董事會之職權由該董事行使之，不適用本法有關董事會之規定，例如經理</w:t>
            </w:r>
            <w:r w:rsidRPr="00941ED7">
              <w:rPr>
                <w:rFonts w:ascii="標楷體" w:eastAsia="標楷體" w:hAnsi="標楷體" w:hint="eastAsia"/>
                <w:color w:val="000000" w:themeColor="text1"/>
              </w:rPr>
              <w:lastRenderedPageBreak/>
              <w:t>人之選任，即可由該董事決定之，而無須召開董事會。</w:t>
            </w:r>
          </w:p>
          <w:p w:rsidR="008056E8" w:rsidRPr="00941ED7" w:rsidRDefault="008056E8" w:rsidP="00894627">
            <w:pPr>
              <w:ind w:left="720" w:hangingChars="300" w:hanging="72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t>（三）如僅置董事二人，準用本法有關董事會之規定</w:t>
            </w:r>
            <w:r w:rsidRPr="00941ED7">
              <w:rPr>
                <w:rFonts w:ascii="新細明體" w:hAnsi="新細明體" w:hint="eastAsia"/>
                <w:color w:val="000000" w:themeColor="text1"/>
              </w:rPr>
              <w:t>，</w:t>
            </w:r>
            <w:r w:rsidRPr="00941ED7">
              <w:rPr>
                <w:rFonts w:eastAsia="標楷體" w:hint="eastAsia"/>
                <w:color w:val="000000" w:themeColor="text1"/>
              </w:rPr>
              <w:t>故關於召開董事會等規定，或由董事會選任董事長等規定均準用之</w:t>
            </w:r>
            <w:r w:rsidRPr="00941ED7">
              <w:rPr>
                <w:rFonts w:ascii="新細明體" w:hAnsi="新細明體" w:hint="eastAsia"/>
                <w:color w:val="000000" w:themeColor="text1"/>
              </w:rPr>
              <w:t>；</w:t>
            </w:r>
            <w:r w:rsidRPr="00941ED7">
              <w:rPr>
                <w:rFonts w:ascii="標楷體" w:eastAsia="標楷體" w:hAnsi="標楷體" w:hint="eastAsia"/>
                <w:color w:val="000000" w:themeColor="text1"/>
              </w:rPr>
              <w:t>又此時經選任之董事長，即為本法所稱之董事長，適用本法關於董事長之規定</w:t>
            </w:r>
            <w:r w:rsidRPr="00941ED7">
              <w:rPr>
                <w:rFonts w:ascii="新細明體" w:hAnsi="新細明體" w:hint="eastAsia"/>
                <w:color w:val="000000" w:themeColor="text1"/>
              </w:rPr>
              <w:t>，</w:t>
            </w:r>
            <w:r w:rsidRPr="00941ED7">
              <w:rPr>
                <w:rFonts w:ascii="標楷體" w:eastAsia="標楷體" w:hAnsi="標楷體" w:hint="eastAsia"/>
                <w:color w:val="000000" w:themeColor="text1"/>
              </w:rPr>
              <w:t>自屬當然。</w:t>
            </w:r>
          </w:p>
          <w:p w:rsidR="008056E8" w:rsidRPr="00941ED7" w:rsidRDefault="008056E8" w:rsidP="00894627">
            <w:pPr>
              <w:pStyle w:val="HTML"/>
              <w:ind w:left="480" w:hangingChars="200" w:hanging="480"/>
              <w:jc w:val="both"/>
              <w:rPr>
                <w:rFonts w:ascii="標楷體" w:eastAsia="標楷體" w:hAnsi="標楷體" w:cs="Helvetica"/>
                <w:color w:val="000000" w:themeColor="text1"/>
                <w:sz w:val="24"/>
                <w:szCs w:val="24"/>
              </w:rPr>
            </w:pPr>
            <w:r w:rsidRPr="00941ED7">
              <w:rPr>
                <w:rFonts w:ascii="標楷體" w:eastAsia="標楷體" w:hAnsi="標楷體" w:hint="eastAsia"/>
                <w:color w:val="000000" w:themeColor="text1"/>
                <w:kern w:val="16"/>
                <w:sz w:val="24"/>
                <w:szCs w:val="24"/>
              </w:rPr>
              <w:t>三、增訂第三項。考量</w:t>
            </w:r>
            <w:r w:rsidRPr="00941ED7">
              <w:rPr>
                <w:rFonts w:ascii="標楷體" w:eastAsia="標楷體" w:hAnsi="標楷體" w:hint="eastAsia"/>
                <w:color w:val="000000" w:themeColor="text1"/>
                <w:sz w:val="24"/>
                <w:szCs w:val="24"/>
              </w:rPr>
              <w:t>政府或法人股東一人所組織之股份有限公司，</w:t>
            </w:r>
            <w:r w:rsidRPr="00941ED7">
              <w:rPr>
                <w:rFonts w:ascii="標楷體" w:eastAsia="標楷體" w:hAnsi="標楷體" w:hint="eastAsia"/>
                <w:color w:val="000000" w:themeColor="text1"/>
                <w:kern w:val="16"/>
                <w:sz w:val="24"/>
                <w:szCs w:val="24"/>
              </w:rPr>
              <w:t>因該一人</w:t>
            </w:r>
            <w:r w:rsidRPr="00941ED7">
              <w:rPr>
                <w:rStyle w:val="w51"/>
                <w:rFonts w:ascii="標楷體" w:eastAsia="標楷體" w:hAnsi="標楷體" w:cs="Helvetica"/>
                <w:color w:val="000000" w:themeColor="text1"/>
                <w:sz w:val="24"/>
                <w:szCs w:val="24"/>
              </w:rPr>
              <w:t>股東</w:t>
            </w:r>
            <w:r w:rsidRPr="00941ED7">
              <w:rPr>
                <w:rStyle w:val="w51"/>
                <w:rFonts w:ascii="標楷體" w:eastAsia="標楷體" w:hAnsi="標楷體" w:cs="Helvetica" w:hint="eastAsia"/>
                <w:color w:val="000000" w:themeColor="text1"/>
                <w:sz w:val="24"/>
                <w:szCs w:val="24"/>
              </w:rPr>
              <w:t>對董事人選有完全之決定權</w:t>
            </w:r>
            <w:r w:rsidRPr="00941ED7">
              <w:rPr>
                <w:rStyle w:val="w51"/>
                <w:rFonts w:ascii="新細明體" w:eastAsia="新細明體" w:hAnsi="新細明體" w:cs="Helvetica" w:hint="eastAsia"/>
                <w:color w:val="000000" w:themeColor="text1"/>
                <w:sz w:val="24"/>
                <w:szCs w:val="24"/>
              </w:rPr>
              <w:t>，</w:t>
            </w:r>
            <w:r w:rsidRPr="00941ED7">
              <w:rPr>
                <w:rStyle w:val="w51"/>
                <w:rFonts w:ascii="標楷體" w:eastAsia="標楷體" w:hAnsi="標楷體" w:cs="Helvetica" w:hint="eastAsia"/>
                <w:color w:val="000000" w:themeColor="text1"/>
                <w:sz w:val="24"/>
                <w:szCs w:val="24"/>
              </w:rPr>
              <w:t>又無應予保障之其他股東存在</w:t>
            </w:r>
            <w:r w:rsidRPr="00941ED7">
              <w:rPr>
                <w:rStyle w:val="w51"/>
                <w:rFonts w:ascii="新細明體" w:eastAsia="新細明體" w:hAnsi="新細明體" w:cs="Helvetica" w:hint="eastAsia"/>
                <w:color w:val="000000" w:themeColor="text1"/>
                <w:sz w:val="24"/>
                <w:szCs w:val="24"/>
              </w:rPr>
              <w:t>，</w:t>
            </w:r>
            <w:r w:rsidRPr="00941ED7">
              <w:rPr>
                <w:rStyle w:val="w51"/>
                <w:rFonts w:ascii="標楷體" w:eastAsia="標楷體" w:hAnsi="標楷體" w:cs="Helvetica" w:hint="eastAsia"/>
                <w:color w:val="000000" w:themeColor="text1"/>
                <w:sz w:val="24"/>
                <w:szCs w:val="24"/>
              </w:rPr>
              <w:t>故明定允許得以其章程規定不置監察人。</w:t>
            </w:r>
            <w:r w:rsidRPr="00941ED7">
              <w:rPr>
                <w:rFonts w:ascii="標楷體" w:eastAsia="標楷體" w:hAnsi="標楷體" w:hint="eastAsia"/>
                <w:color w:val="000000" w:themeColor="text1"/>
                <w:sz w:val="24"/>
                <w:szCs w:val="24"/>
              </w:rPr>
              <w:t>未置監察人者，不適用本法有關監察人之規定。</w:t>
            </w:r>
          </w:p>
          <w:p w:rsidR="008056E8" w:rsidRPr="00941ED7" w:rsidRDefault="008056E8" w:rsidP="00894627">
            <w:pPr>
              <w:ind w:left="480" w:hangingChars="200" w:hanging="480"/>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四、現行第二項移列第四項</w:t>
            </w:r>
          </w:p>
          <w:p w:rsidR="008056E8" w:rsidRPr="00941ED7" w:rsidRDefault="008056E8" w:rsidP="00894627">
            <w:pPr>
              <w:ind w:left="480" w:hangingChars="200" w:hanging="480"/>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 xml:space="preserve">    ，並酌作修正。    </w:t>
            </w:r>
          </w:p>
        </w:tc>
      </w:tr>
      <w:tr w:rsidR="008056E8" w:rsidRPr="00941ED7" w:rsidTr="005A6D1B">
        <w:tc>
          <w:tcPr>
            <w:tcW w:w="3174" w:type="dxa"/>
          </w:tcPr>
          <w:p w:rsidR="008056E8" w:rsidRPr="00063A85" w:rsidRDefault="008056E8" w:rsidP="00E52B1B">
            <w:pPr>
              <w:pStyle w:val="HTML"/>
              <w:ind w:left="238" w:hangingChars="99" w:hanging="238"/>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lastRenderedPageBreak/>
              <w:t>第一百二十九條  發起人應以全體之同意訂立章程，載明</w:t>
            </w:r>
            <w:r w:rsidRPr="008056E8">
              <w:rPr>
                <w:rFonts w:ascii="標楷體" w:eastAsia="標楷體" w:hAnsi="標楷體" w:hint="eastAsia"/>
                <w:color w:val="000000" w:themeColor="text1"/>
                <w:sz w:val="24"/>
                <w:szCs w:val="24"/>
                <w:u w:val="single"/>
              </w:rPr>
              <w:t>下</w:t>
            </w:r>
            <w:r w:rsidRPr="00063A85">
              <w:rPr>
                <w:rFonts w:ascii="標楷體" w:eastAsia="標楷體" w:hAnsi="標楷體" w:hint="eastAsia"/>
                <w:color w:val="000000" w:themeColor="text1"/>
                <w:sz w:val="24"/>
                <w:szCs w:val="24"/>
              </w:rPr>
              <w:t>列各款事項，並簽名或蓋章:</w:t>
            </w:r>
          </w:p>
          <w:p w:rsidR="008056E8" w:rsidRPr="00063A85" w:rsidRDefault="008056E8" w:rsidP="00E52B1B">
            <w:pPr>
              <w:pStyle w:val="HTML"/>
              <w:ind w:left="24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一、公司名稱。</w:t>
            </w:r>
          </w:p>
          <w:p w:rsidR="008056E8" w:rsidRPr="00063A85" w:rsidRDefault="008056E8" w:rsidP="00E52B1B">
            <w:pPr>
              <w:pStyle w:val="HTML"/>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二、所營事業。</w:t>
            </w:r>
          </w:p>
          <w:p w:rsidR="008056E8" w:rsidRPr="00063A85" w:rsidRDefault="008056E8" w:rsidP="00E52B1B">
            <w:pPr>
              <w:pStyle w:val="HTML"/>
              <w:ind w:left="720" w:hangingChars="300" w:hanging="72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三、</w:t>
            </w:r>
            <w:r w:rsidRPr="008056E8">
              <w:rPr>
                <w:rFonts w:ascii="標楷體" w:eastAsia="標楷體" w:hAnsi="標楷體" w:hint="eastAsia"/>
                <w:color w:val="000000" w:themeColor="text1"/>
                <w:sz w:val="24"/>
                <w:szCs w:val="24"/>
                <w:u w:val="single"/>
              </w:rPr>
              <w:t>採行票面金額股者，</w:t>
            </w:r>
            <w:r w:rsidRPr="00063A85">
              <w:rPr>
                <w:rFonts w:ascii="標楷體" w:eastAsia="標楷體" w:hAnsi="標楷體" w:hint="eastAsia"/>
                <w:color w:val="000000" w:themeColor="text1"/>
                <w:sz w:val="24"/>
                <w:szCs w:val="24"/>
              </w:rPr>
              <w:t xml:space="preserve">   股份總數及每股金額</w:t>
            </w:r>
            <w:r w:rsidRPr="008056E8">
              <w:rPr>
                <w:rFonts w:ascii="標楷體" w:eastAsia="標楷體" w:hAnsi="標楷體" w:hint="eastAsia"/>
                <w:color w:val="000000" w:themeColor="text1"/>
                <w:sz w:val="24"/>
                <w:szCs w:val="24"/>
                <w:u w:val="single"/>
              </w:rPr>
              <w:t>；採行無票面金額股者，股份總數</w:t>
            </w:r>
            <w:r w:rsidRPr="00063A85">
              <w:rPr>
                <w:rFonts w:ascii="標楷體" w:eastAsia="標楷體" w:hAnsi="標楷體" w:hint="eastAsia"/>
                <w:color w:val="000000" w:themeColor="text1"/>
                <w:sz w:val="24"/>
                <w:szCs w:val="24"/>
              </w:rPr>
              <w:t>。</w:t>
            </w:r>
          </w:p>
          <w:p w:rsidR="008056E8" w:rsidRPr="00063A85" w:rsidRDefault="008056E8" w:rsidP="00E52B1B">
            <w:pPr>
              <w:pStyle w:val="HTML"/>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四、本公司所在地。</w:t>
            </w:r>
          </w:p>
          <w:p w:rsidR="008056E8" w:rsidRPr="00063A85" w:rsidRDefault="008056E8" w:rsidP="00E52B1B">
            <w:pPr>
              <w:pStyle w:val="HTML"/>
              <w:ind w:left="720" w:hangingChars="300" w:hanging="72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lastRenderedPageBreak/>
              <w:t xml:space="preserve">  五、董事及監察人之人數  及任期。</w:t>
            </w:r>
          </w:p>
          <w:p w:rsidR="008056E8" w:rsidRPr="00063A85" w:rsidRDefault="008056E8" w:rsidP="00E52B1B">
            <w:pPr>
              <w:pStyle w:val="HTML"/>
              <w:ind w:left="720" w:hangingChars="300" w:hanging="720"/>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六、訂立章程之年、月、  日。</w:t>
            </w:r>
          </w:p>
          <w:p w:rsidR="008056E8" w:rsidRPr="00063A85" w:rsidRDefault="008056E8" w:rsidP="00E52B1B">
            <w:pPr>
              <w:pStyle w:val="HTML"/>
              <w:jc w:val="both"/>
              <w:rPr>
                <w:rFonts w:ascii="標楷體" w:eastAsia="標楷體" w:hAnsi="標楷體"/>
                <w:color w:val="000000" w:themeColor="text1"/>
                <w:sz w:val="24"/>
                <w:szCs w:val="24"/>
              </w:rPr>
            </w:pPr>
            <w:r w:rsidRPr="00063A85">
              <w:rPr>
                <w:rFonts w:ascii="標楷體" w:eastAsia="標楷體" w:hAnsi="標楷體" w:hint="eastAsia"/>
                <w:color w:val="000000" w:themeColor="text1"/>
                <w:sz w:val="24"/>
                <w:szCs w:val="24"/>
              </w:rPr>
              <w:t xml:space="preserve">  </w:t>
            </w:r>
          </w:p>
        </w:tc>
        <w:tc>
          <w:tcPr>
            <w:tcW w:w="3177" w:type="dxa"/>
          </w:tcPr>
          <w:p w:rsidR="008056E8" w:rsidRPr="00941ED7" w:rsidRDefault="008056E8" w:rsidP="00894627">
            <w:pPr>
              <w:pStyle w:val="HTML"/>
              <w:ind w:left="238" w:hangingChars="99" w:hanging="23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第一百二十九條  發起人應以全體之同意訂立章程，載明左列各款事項，並簽名或蓋章:</w:t>
            </w:r>
          </w:p>
          <w:p w:rsidR="008056E8" w:rsidRPr="00941ED7" w:rsidRDefault="008056E8" w:rsidP="00894627">
            <w:pPr>
              <w:pStyle w:val="HTML"/>
              <w:ind w:left="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一、公司名稱。</w:t>
            </w:r>
          </w:p>
          <w:p w:rsidR="008056E8" w:rsidRPr="00941ED7" w:rsidRDefault="008056E8" w:rsidP="00894627">
            <w:pPr>
              <w:pStyle w:val="HTML"/>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二、所營事業。</w:t>
            </w:r>
          </w:p>
          <w:p w:rsidR="008056E8" w:rsidRPr="00941ED7" w:rsidRDefault="008056E8" w:rsidP="00894627">
            <w:pPr>
              <w:pStyle w:val="HTML"/>
              <w:ind w:left="720" w:hangingChars="300" w:hanging="7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三、股份總數及每股金額。</w:t>
            </w:r>
          </w:p>
          <w:p w:rsidR="008056E8" w:rsidRPr="00941ED7" w:rsidRDefault="008056E8" w:rsidP="00894627">
            <w:pPr>
              <w:pStyle w:val="HTML"/>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四、本公司所在地。</w:t>
            </w:r>
          </w:p>
          <w:p w:rsidR="008056E8" w:rsidRPr="00941ED7" w:rsidRDefault="008056E8" w:rsidP="00894627">
            <w:pPr>
              <w:pStyle w:val="HTML"/>
              <w:ind w:left="720" w:hangingChars="300" w:hanging="7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五、董事及監察人之人數  及任期。</w:t>
            </w:r>
          </w:p>
          <w:p w:rsidR="008056E8" w:rsidRPr="00941ED7" w:rsidRDefault="008056E8" w:rsidP="00894627">
            <w:pPr>
              <w:pStyle w:val="HTML"/>
              <w:ind w:left="720" w:hangingChars="300" w:hanging="72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六、訂立章程之年、月、  </w:t>
            </w:r>
            <w:r w:rsidRPr="00941ED7">
              <w:rPr>
                <w:rFonts w:ascii="標楷體" w:eastAsia="標楷體" w:hAnsi="標楷體" w:hint="eastAsia"/>
                <w:color w:val="000000" w:themeColor="text1"/>
                <w:sz w:val="24"/>
                <w:szCs w:val="24"/>
              </w:rPr>
              <w:lastRenderedPageBreak/>
              <w:t>日。</w:t>
            </w:r>
          </w:p>
          <w:p w:rsidR="008056E8" w:rsidRPr="00941ED7" w:rsidRDefault="008056E8" w:rsidP="00894627">
            <w:pPr>
              <w:pStyle w:val="HTML"/>
              <w:ind w:left="120" w:hangingChars="50" w:hanging="120"/>
              <w:jc w:val="both"/>
              <w:rPr>
                <w:rFonts w:ascii="標楷體" w:eastAsia="標楷體" w:hAnsi="標楷體"/>
                <w:color w:val="000000" w:themeColor="text1"/>
                <w:sz w:val="24"/>
                <w:szCs w:val="24"/>
              </w:rPr>
            </w:pPr>
          </w:p>
        </w:tc>
        <w:tc>
          <w:tcPr>
            <w:tcW w:w="3150" w:type="dxa"/>
          </w:tcPr>
          <w:p w:rsidR="008056E8" w:rsidRPr="00941ED7" w:rsidRDefault="008056E8" w:rsidP="00894627">
            <w:pPr>
              <w:spacing w:line="340" w:lineRule="exact"/>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lastRenderedPageBreak/>
              <w:t>一、配合法制作業用語，序文「左列」修正為「下列」。</w:t>
            </w:r>
          </w:p>
          <w:p w:rsidR="008056E8" w:rsidRPr="00941ED7" w:rsidRDefault="008056E8" w:rsidP="00894627">
            <w:pPr>
              <w:ind w:left="480" w:rightChars="-29" w:right="-70" w:hangingChars="200" w:hanging="48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二、本法於一百零四年七月一日修正時引進國外無票面金額股制度，允許閉鎖性股份有限公司得發行無票面金額股。為配合所有股份有限公司均得發行無票面金額股，爰修正第三款，區分</w:t>
            </w:r>
            <w:r w:rsidRPr="00941ED7">
              <w:rPr>
                <w:rFonts w:ascii="標楷體" w:eastAsia="標楷體" w:hAnsi="標楷體" w:hint="eastAsia"/>
                <w:color w:val="000000" w:themeColor="text1"/>
                <w:szCs w:val="24"/>
              </w:rPr>
              <w:t>採票面金額</w:t>
            </w:r>
            <w:r w:rsidRPr="00941ED7">
              <w:rPr>
                <w:rFonts w:ascii="標楷體" w:eastAsia="標楷體" w:hAnsi="標楷體" w:hint="eastAsia"/>
                <w:color w:val="000000" w:themeColor="text1"/>
                <w:szCs w:val="24"/>
              </w:rPr>
              <w:lastRenderedPageBreak/>
              <w:t>股或無票面金額股之公司，其</w:t>
            </w:r>
            <w:r w:rsidRPr="00941ED7">
              <w:rPr>
                <w:rFonts w:ascii="標楷體" w:eastAsia="標楷體" w:hAnsi="標楷體" w:hint="eastAsia"/>
                <w:color w:val="000000" w:themeColor="text1"/>
                <w:kern w:val="16"/>
                <w:szCs w:val="24"/>
              </w:rPr>
              <w:t>章程應記載之事項，以利適用。又</w:t>
            </w:r>
            <w:r w:rsidRPr="00941ED7">
              <w:rPr>
                <w:rFonts w:ascii="標楷體" w:eastAsia="標楷體" w:hAnsi="標楷體" w:hint="eastAsia"/>
                <w:color w:val="000000" w:themeColor="text1"/>
                <w:szCs w:val="24"/>
              </w:rPr>
              <w:t>依修正條文第三百九十三條第二項第七款及第三項規定，任何人得至主管機關之資訊網站查閱公司之「資本總額或實收資本額」，是以，採行無票面金額股者，雖章程僅記載股份總數，仍可經由主管機關之資訊網站查知公司之實收資本額，維護投資人知的權利及保障交易之安全</w:t>
            </w:r>
            <w:r w:rsidRPr="00941ED7">
              <w:rPr>
                <w:rFonts w:ascii="標楷體" w:eastAsia="標楷體" w:hAnsi="標楷體" w:hint="eastAsia"/>
                <w:color w:val="000000" w:themeColor="text1"/>
                <w:kern w:val="16"/>
                <w:szCs w:val="24"/>
              </w:rPr>
              <w:t>。</w:t>
            </w:r>
          </w:p>
        </w:tc>
      </w:tr>
      <w:tr w:rsidR="008056E8" w:rsidRPr="00941ED7" w:rsidTr="005A6D1B">
        <w:tc>
          <w:tcPr>
            <w:tcW w:w="3174" w:type="dxa"/>
          </w:tcPr>
          <w:p w:rsidR="008056E8" w:rsidRPr="00063A85" w:rsidRDefault="008056E8" w:rsidP="0038166C">
            <w:pPr>
              <w:ind w:left="240" w:hangingChars="100" w:hanging="240"/>
              <w:jc w:val="both"/>
              <w:rPr>
                <w:rFonts w:ascii="標楷體" w:eastAsia="標楷體" w:hAnsi="標楷體"/>
                <w:color w:val="000000" w:themeColor="text1"/>
                <w:szCs w:val="24"/>
              </w:rPr>
            </w:pPr>
            <w:r w:rsidRPr="00063A85">
              <w:rPr>
                <w:rFonts w:ascii="標楷體" w:eastAsia="標楷體" w:hAnsi="標楷體" w:hint="eastAsia"/>
                <w:color w:val="000000" w:themeColor="text1"/>
                <w:szCs w:val="24"/>
              </w:rPr>
              <w:lastRenderedPageBreak/>
              <w:t xml:space="preserve">第一百三十條  </w:t>
            </w:r>
            <w:r w:rsidRPr="008056E8">
              <w:rPr>
                <w:rFonts w:ascii="標楷體" w:eastAsia="標楷體" w:hAnsi="標楷體" w:hint="eastAsia"/>
                <w:color w:val="000000" w:themeColor="text1"/>
                <w:szCs w:val="24"/>
                <w:u w:val="single"/>
              </w:rPr>
              <w:t>下</w:t>
            </w:r>
            <w:r w:rsidRPr="00063A85">
              <w:rPr>
                <w:rFonts w:ascii="標楷體" w:eastAsia="標楷體" w:hAnsi="標楷體"/>
                <w:color w:val="000000" w:themeColor="text1"/>
                <w:szCs w:val="24"/>
              </w:rPr>
              <w:t>列各款事項，非經載明於章程者，不生效力：</w:t>
            </w:r>
          </w:p>
          <w:p w:rsidR="008056E8" w:rsidRPr="00063A85" w:rsidRDefault="008056E8" w:rsidP="0038166C">
            <w:pPr>
              <w:ind w:leftChars="105" w:left="768" w:hangingChars="215" w:hanging="516"/>
              <w:jc w:val="both"/>
              <w:rPr>
                <w:rFonts w:ascii="標楷體" w:eastAsia="標楷體" w:hAnsi="標楷體"/>
                <w:color w:val="000000" w:themeColor="text1"/>
                <w:szCs w:val="24"/>
              </w:rPr>
            </w:pPr>
            <w:r w:rsidRPr="00063A85">
              <w:rPr>
                <w:rFonts w:ascii="標楷體" w:eastAsia="標楷體" w:hAnsi="標楷體"/>
                <w:color w:val="000000" w:themeColor="text1"/>
                <w:szCs w:val="24"/>
              </w:rPr>
              <w:t>一、分公司之設立。</w:t>
            </w:r>
          </w:p>
          <w:p w:rsidR="008056E8" w:rsidRPr="00063A85" w:rsidRDefault="008056E8" w:rsidP="0038166C">
            <w:pPr>
              <w:ind w:leftChars="105" w:left="768" w:hangingChars="215" w:hanging="516"/>
              <w:jc w:val="both"/>
              <w:rPr>
                <w:rFonts w:ascii="標楷體" w:eastAsia="標楷體" w:hAnsi="標楷體"/>
                <w:color w:val="000000" w:themeColor="text1"/>
                <w:szCs w:val="24"/>
              </w:rPr>
            </w:pPr>
            <w:r w:rsidRPr="008056E8">
              <w:rPr>
                <w:rFonts w:ascii="標楷體" w:eastAsia="標楷體" w:hAnsi="標楷體" w:hint="eastAsia"/>
                <w:color w:val="000000" w:themeColor="text1"/>
                <w:szCs w:val="24"/>
                <w:u w:val="single"/>
              </w:rPr>
              <w:t>二</w:t>
            </w:r>
            <w:r w:rsidRPr="00063A85">
              <w:rPr>
                <w:rFonts w:ascii="標楷體" w:eastAsia="標楷體" w:hAnsi="標楷體"/>
                <w:color w:val="000000" w:themeColor="text1"/>
                <w:szCs w:val="24"/>
              </w:rPr>
              <w:t>、解散之事由。</w:t>
            </w:r>
          </w:p>
          <w:p w:rsidR="008056E8" w:rsidRPr="00063A85" w:rsidRDefault="008056E8" w:rsidP="0038166C">
            <w:pPr>
              <w:ind w:leftChars="105" w:left="768" w:hangingChars="215" w:hanging="516"/>
              <w:jc w:val="both"/>
              <w:rPr>
                <w:rFonts w:ascii="標楷體" w:eastAsia="標楷體" w:hAnsi="標楷體"/>
                <w:color w:val="000000" w:themeColor="text1"/>
                <w:szCs w:val="24"/>
              </w:rPr>
            </w:pPr>
            <w:r w:rsidRPr="008056E8">
              <w:rPr>
                <w:rFonts w:ascii="標楷體" w:eastAsia="標楷體" w:hAnsi="標楷體" w:hint="eastAsia"/>
                <w:color w:val="000000" w:themeColor="text1"/>
                <w:szCs w:val="24"/>
                <w:u w:val="single"/>
              </w:rPr>
              <w:t>三</w:t>
            </w:r>
            <w:r w:rsidRPr="00063A85">
              <w:rPr>
                <w:rFonts w:ascii="標楷體" w:eastAsia="標楷體" w:hAnsi="標楷體"/>
                <w:color w:val="000000" w:themeColor="text1"/>
                <w:szCs w:val="24"/>
              </w:rPr>
              <w:t>、特別股之種類及其權利義務。</w:t>
            </w:r>
          </w:p>
          <w:p w:rsidR="008056E8" w:rsidRPr="00063A85" w:rsidRDefault="008056E8" w:rsidP="0038166C">
            <w:pPr>
              <w:ind w:leftChars="105" w:left="768" w:hangingChars="215" w:hanging="516"/>
              <w:jc w:val="both"/>
              <w:rPr>
                <w:rFonts w:ascii="標楷體" w:eastAsia="標楷體" w:hAnsi="標楷體"/>
                <w:color w:val="000000" w:themeColor="text1"/>
                <w:szCs w:val="24"/>
              </w:rPr>
            </w:pPr>
            <w:r w:rsidRPr="008056E8">
              <w:rPr>
                <w:rFonts w:ascii="標楷體" w:eastAsia="標楷體" w:hAnsi="標楷體" w:hint="eastAsia"/>
                <w:color w:val="000000" w:themeColor="text1"/>
                <w:szCs w:val="24"/>
                <w:u w:val="single"/>
              </w:rPr>
              <w:t>四</w:t>
            </w:r>
            <w:r w:rsidRPr="00063A85">
              <w:rPr>
                <w:rFonts w:ascii="標楷體" w:eastAsia="標楷體" w:hAnsi="標楷體"/>
                <w:color w:val="000000" w:themeColor="text1"/>
                <w:szCs w:val="24"/>
              </w:rPr>
              <w:t>、發起人所得受之特別利益及受益者之姓名。</w:t>
            </w:r>
          </w:p>
          <w:p w:rsidR="008056E8" w:rsidRPr="00063A85" w:rsidRDefault="008056E8" w:rsidP="0038166C">
            <w:pPr>
              <w:ind w:leftChars="99" w:left="238" w:firstLineChars="210" w:firstLine="504"/>
              <w:jc w:val="both"/>
              <w:rPr>
                <w:rFonts w:ascii="標楷體" w:eastAsia="標楷體" w:hAnsi="標楷體"/>
                <w:color w:val="000000" w:themeColor="text1"/>
                <w:szCs w:val="24"/>
              </w:rPr>
            </w:pPr>
            <w:r w:rsidRPr="00063A85">
              <w:rPr>
                <w:rFonts w:ascii="標楷體" w:eastAsia="標楷體" w:hAnsi="標楷體"/>
                <w:color w:val="000000" w:themeColor="text1"/>
                <w:szCs w:val="24"/>
              </w:rPr>
              <w:t>前項第</w:t>
            </w:r>
            <w:r w:rsidRPr="008056E8">
              <w:rPr>
                <w:rFonts w:ascii="標楷體" w:eastAsia="標楷體" w:hAnsi="標楷體" w:hint="eastAsia"/>
                <w:color w:val="000000" w:themeColor="text1"/>
                <w:szCs w:val="24"/>
                <w:u w:val="single"/>
              </w:rPr>
              <w:t>四</w:t>
            </w:r>
            <w:r w:rsidRPr="00063A85">
              <w:rPr>
                <w:rFonts w:ascii="標楷體" w:eastAsia="標楷體" w:hAnsi="標楷體"/>
                <w:color w:val="000000" w:themeColor="text1"/>
                <w:szCs w:val="24"/>
              </w:rPr>
              <w:t>款發起人所得受之特別利益，股東會得修改或撤銷之。但不得侵及發起人既得之利益。</w:t>
            </w:r>
          </w:p>
          <w:p w:rsidR="008056E8" w:rsidRPr="00063A85" w:rsidRDefault="008056E8" w:rsidP="0038166C">
            <w:pPr>
              <w:ind w:left="240" w:hangingChars="100" w:hanging="240"/>
              <w:jc w:val="both"/>
              <w:rPr>
                <w:rFonts w:ascii="標楷體" w:eastAsia="標楷體" w:hAnsi="標楷體"/>
                <w:color w:val="000000" w:themeColor="text1"/>
                <w:szCs w:val="24"/>
              </w:rPr>
            </w:pPr>
          </w:p>
        </w:tc>
        <w:tc>
          <w:tcPr>
            <w:tcW w:w="3177" w:type="dxa"/>
          </w:tcPr>
          <w:p w:rsidR="008056E8" w:rsidRPr="00941ED7" w:rsidRDefault="008056E8"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第一百三十條  </w:t>
            </w:r>
            <w:r w:rsidRPr="00941ED7">
              <w:rPr>
                <w:rFonts w:ascii="標楷體" w:eastAsia="標楷體" w:hAnsi="標楷體"/>
                <w:color w:val="000000" w:themeColor="text1"/>
                <w:szCs w:val="24"/>
              </w:rPr>
              <w:t>左列各款事項，非經載明於章程者，不生效力：</w:t>
            </w:r>
          </w:p>
          <w:p w:rsidR="008056E8" w:rsidRPr="00941ED7" w:rsidRDefault="008056E8" w:rsidP="00894627">
            <w:pPr>
              <w:ind w:leftChars="101" w:left="732" w:hangingChars="204" w:hanging="490"/>
              <w:jc w:val="both"/>
              <w:rPr>
                <w:rFonts w:ascii="標楷體" w:eastAsia="標楷體" w:hAnsi="標楷體"/>
                <w:color w:val="000000" w:themeColor="text1"/>
                <w:szCs w:val="24"/>
              </w:rPr>
            </w:pPr>
            <w:r w:rsidRPr="00941ED7">
              <w:rPr>
                <w:rFonts w:ascii="標楷體" w:eastAsia="標楷體" w:hAnsi="標楷體"/>
                <w:color w:val="000000" w:themeColor="text1"/>
                <w:szCs w:val="24"/>
              </w:rPr>
              <w:t>一、分公司之設立。</w:t>
            </w:r>
          </w:p>
          <w:p w:rsidR="008056E8" w:rsidRPr="00941ED7" w:rsidRDefault="008056E8" w:rsidP="00894627">
            <w:pPr>
              <w:ind w:leftChars="101" w:left="732" w:hangingChars="204" w:hanging="490"/>
              <w:jc w:val="both"/>
              <w:rPr>
                <w:rFonts w:ascii="標楷體" w:eastAsia="標楷體" w:hAnsi="標楷體"/>
                <w:color w:val="000000" w:themeColor="text1"/>
                <w:szCs w:val="24"/>
                <w:u w:val="single"/>
              </w:rPr>
            </w:pPr>
            <w:r w:rsidRPr="00941ED7">
              <w:rPr>
                <w:rFonts w:ascii="標楷體" w:eastAsia="標楷體" w:hAnsi="標楷體"/>
                <w:color w:val="000000" w:themeColor="text1"/>
                <w:szCs w:val="24"/>
                <w:u w:val="single"/>
              </w:rPr>
              <w:t>二、分次發行股份者，定於公司設立時之發行數額。</w:t>
            </w:r>
          </w:p>
          <w:p w:rsidR="008056E8" w:rsidRPr="00941ED7" w:rsidRDefault="008056E8" w:rsidP="00894627">
            <w:pPr>
              <w:ind w:leftChars="101" w:left="732" w:hangingChars="204" w:hanging="490"/>
              <w:jc w:val="both"/>
              <w:rPr>
                <w:rFonts w:ascii="標楷體" w:eastAsia="標楷體" w:hAnsi="標楷體"/>
                <w:color w:val="000000" w:themeColor="text1"/>
                <w:szCs w:val="24"/>
              </w:rPr>
            </w:pPr>
            <w:r w:rsidRPr="00941ED7">
              <w:rPr>
                <w:rFonts w:ascii="標楷體" w:eastAsia="標楷體" w:hAnsi="標楷體"/>
                <w:color w:val="000000" w:themeColor="text1"/>
                <w:szCs w:val="24"/>
              </w:rPr>
              <w:t>三、解散之事由。</w:t>
            </w:r>
          </w:p>
          <w:p w:rsidR="008056E8" w:rsidRPr="00941ED7" w:rsidRDefault="008056E8" w:rsidP="00894627">
            <w:pPr>
              <w:ind w:leftChars="101" w:left="732" w:hangingChars="204" w:hanging="490"/>
              <w:jc w:val="both"/>
              <w:rPr>
                <w:rFonts w:ascii="標楷體" w:eastAsia="標楷體" w:hAnsi="標楷體"/>
                <w:color w:val="000000" w:themeColor="text1"/>
                <w:szCs w:val="24"/>
              </w:rPr>
            </w:pPr>
            <w:r w:rsidRPr="00941ED7">
              <w:rPr>
                <w:rFonts w:ascii="標楷體" w:eastAsia="標楷體" w:hAnsi="標楷體"/>
                <w:color w:val="000000" w:themeColor="text1"/>
                <w:szCs w:val="24"/>
              </w:rPr>
              <w:t>四、特別股之種類及其權利義務。</w:t>
            </w:r>
          </w:p>
          <w:p w:rsidR="008056E8" w:rsidRPr="00941ED7" w:rsidRDefault="008056E8" w:rsidP="00894627">
            <w:pPr>
              <w:ind w:leftChars="101" w:left="732" w:hangingChars="204" w:hanging="490"/>
              <w:jc w:val="both"/>
              <w:rPr>
                <w:rFonts w:ascii="標楷體" w:eastAsia="標楷體" w:hAnsi="標楷體"/>
                <w:color w:val="000000" w:themeColor="text1"/>
                <w:szCs w:val="24"/>
              </w:rPr>
            </w:pPr>
            <w:r w:rsidRPr="00941ED7">
              <w:rPr>
                <w:rFonts w:ascii="標楷體" w:eastAsia="標楷體" w:hAnsi="標楷體"/>
                <w:color w:val="000000" w:themeColor="text1"/>
                <w:szCs w:val="24"/>
              </w:rPr>
              <w:t>五、發起人所得受之特別利益及受益者之姓名。</w:t>
            </w:r>
          </w:p>
          <w:p w:rsidR="008056E8" w:rsidRPr="00941ED7" w:rsidRDefault="008056E8" w:rsidP="00894627">
            <w:pPr>
              <w:ind w:leftChars="100" w:left="240" w:firstLineChars="205" w:firstLine="492"/>
              <w:jc w:val="both"/>
              <w:rPr>
                <w:rFonts w:ascii="標楷體" w:eastAsia="標楷體" w:hAnsi="標楷體"/>
                <w:color w:val="000000" w:themeColor="text1"/>
                <w:szCs w:val="24"/>
              </w:rPr>
            </w:pPr>
            <w:r w:rsidRPr="00941ED7">
              <w:rPr>
                <w:rFonts w:ascii="標楷體" w:eastAsia="標楷體" w:hAnsi="標楷體"/>
                <w:color w:val="000000" w:themeColor="text1"/>
                <w:szCs w:val="24"/>
              </w:rPr>
              <w:t>前項第五款發起人所得受之特別利益，股東會得修改或撤銷之。但不得侵及發起人既得之利益。</w:t>
            </w:r>
          </w:p>
        </w:tc>
        <w:tc>
          <w:tcPr>
            <w:tcW w:w="3150" w:type="dxa"/>
          </w:tcPr>
          <w:p w:rsidR="008056E8" w:rsidRPr="00941ED7" w:rsidRDefault="008056E8" w:rsidP="00894627">
            <w:pPr>
              <w:spacing w:line="340" w:lineRule="exact"/>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rPr>
              <w:t>配合法制作業用語，第一項序文「左列」修正為「下列」。依修正條文</w:t>
            </w:r>
            <w:r w:rsidRPr="00941ED7">
              <w:rPr>
                <w:rFonts w:ascii="標楷體" w:eastAsia="標楷體" w:hAnsi="標楷體" w:hint="eastAsia"/>
                <w:color w:val="000000" w:themeColor="text1"/>
                <w:szCs w:val="24"/>
              </w:rPr>
              <w:t>第一百二十九條第三款規定，股份總數及採行票面金額股之每股金額，為章程絕對必要記載事項；第三百九十三條第二項第七款及第三項規定，公司之資本總額或實收資本額係屬公示事項，任何人得至主管機關之資訊網站查閱。又實務上公司章程</w:t>
            </w:r>
            <w:r w:rsidRPr="00941ED7">
              <w:rPr>
                <w:rFonts w:ascii="標楷體" w:eastAsia="標楷體" w:hAnsi="標楷體"/>
                <w:color w:val="000000" w:themeColor="text1"/>
                <w:szCs w:val="24"/>
              </w:rPr>
              <w:t>載明</w:t>
            </w:r>
            <w:r w:rsidRPr="00941ED7">
              <w:rPr>
                <w:rFonts w:ascii="標楷體" w:eastAsia="標楷體" w:hAnsi="標楷體" w:hint="eastAsia"/>
                <w:color w:val="000000" w:themeColor="text1"/>
                <w:szCs w:val="24"/>
              </w:rPr>
              <w:t>第一項第二款有關分次發行者，定於</w:t>
            </w:r>
            <w:r w:rsidRPr="00941ED7">
              <w:rPr>
                <w:rFonts w:ascii="標楷體" w:eastAsia="標楷體" w:hAnsi="標楷體"/>
                <w:color w:val="000000" w:themeColor="text1"/>
                <w:szCs w:val="24"/>
              </w:rPr>
              <w:t>設立時之發行數額</w:t>
            </w:r>
            <w:r w:rsidRPr="00941ED7">
              <w:rPr>
                <w:rFonts w:ascii="標楷體" w:eastAsia="標楷體" w:hAnsi="標楷體" w:hint="eastAsia"/>
                <w:color w:val="000000" w:themeColor="text1"/>
                <w:szCs w:val="24"/>
              </w:rPr>
              <w:t>者(可換算成資本額），嗣後公司如進行增資，則設立時之</w:t>
            </w:r>
            <w:r w:rsidRPr="00941ED7">
              <w:rPr>
                <w:rFonts w:ascii="標楷體" w:eastAsia="標楷體" w:hAnsi="標楷體"/>
                <w:color w:val="000000" w:themeColor="text1"/>
                <w:szCs w:val="24"/>
              </w:rPr>
              <w:t>發行數額</w:t>
            </w:r>
            <w:r w:rsidRPr="00941ED7">
              <w:rPr>
                <w:rFonts w:ascii="標楷體" w:eastAsia="標楷體" w:hAnsi="標楷體" w:hint="eastAsia"/>
                <w:color w:val="000000" w:themeColor="text1"/>
                <w:szCs w:val="24"/>
              </w:rPr>
              <w:t>，並無實益，爰予刪除；其餘款次依序順移。</w:t>
            </w:r>
          </w:p>
          <w:p w:rsidR="008056E8" w:rsidRPr="00941ED7" w:rsidRDefault="008056E8" w:rsidP="00894627">
            <w:pPr>
              <w:pStyle w:val="HTML"/>
              <w:ind w:left="506" w:hangingChars="211" w:hanging="506"/>
              <w:jc w:val="both"/>
              <w:rPr>
                <w:rFonts w:ascii="標楷體" w:eastAsia="標楷體" w:hAnsi="標楷體" w:cs="Times New Roman"/>
                <w:color w:val="000000" w:themeColor="text1"/>
                <w:sz w:val="24"/>
                <w:szCs w:val="24"/>
              </w:rPr>
            </w:pPr>
            <w:r w:rsidRPr="00941ED7">
              <w:rPr>
                <w:rFonts w:ascii="標楷體" w:eastAsia="標楷體" w:hAnsi="標楷體" w:cs="Times New Roman" w:hint="eastAsia"/>
                <w:color w:val="000000" w:themeColor="text1"/>
                <w:sz w:val="24"/>
                <w:szCs w:val="24"/>
              </w:rPr>
              <w:t>二、配合第一項款次變動，第二項酌作文字修正。</w:t>
            </w:r>
          </w:p>
        </w:tc>
      </w:tr>
      <w:tr w:rsidR="00DC675D" w:rsidRPr="00941ED7" w:rsidTr="005A6D1B">
        <w:tc>
          <w:tcPr>
            <w:tcW w:w="3174" w:type="dxa"/>
          </w:tcPr>
          <w:p w:rsidR="00DC675D" w:rsidRPr="00063A85" w:rsidRDefault="00DC675D" w:rsidP="00A3030F">
            <w:pPr>
              <w:kinsoku w:val="0"/>
              <w:overflowPunct w:val="0"/>
              <w:autoSpaceDE w:val="0"/>
              <w:autoSpaceDN w:val="0"/>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szCs w:val="24"/>
              </w:rPr>
              <w:lastRenderedPageBreak/>
              <w:t xml:space="preserve">第一百三十一條  </w:t>
            </w:r>
            <w:r w:rsidRPr="00063A85">
              <w:rPr>
                <w:rFonts w:ascii="標楷體" w:eastAsia="標楷體" w:hAnsi="標楷體" w:hint="eastAsia"/>
                <w:color w:val="000000" w:themeColor="text1"/>
              </w:rPr>
              <w:t>發起人認足第一次應發行之股份時，應即按股繳足股款並選任董事及監察人。</w:t>
            </w:r>
          </w:p>
          <w:p w:rsidR="00DC675D" w:rsidRPr="00063A85" w:rsidRDefault="00DC675D" w:rsidP="00A3030F">
            <w:pPr>
              <w:kinsoku w:val="0"/>
              <w:overflowPunct w:val="0"/>
              <w:autoSpaceDE w:val="0"/>
              <w:autoSpaceDN w:val="0"/>
              <w:ind w:left="240" w:hangingChars="100" w:hanging="240"/>
              <w:rPr>
                <w:rFonts w:ascii="標楷體" w:eastAsia="標楷體" w:hAnsi="標楷體"/>
                <w:color w:val="000000" w:themeColor="text1"/>
              </w:rPr>
            </w:pPr>
            <w:r w:rsidRPr="00063A85">
              <w:rPr>
                <w:rFonts w:ascii="標楷體" w:eastAsia="標楷體" w:hAnsi="標楷體" w:hint="eastAsia"/>
                <w:color w:val="000000" w:themeColor="text1"/>
              </w:rPr>
              <w:t xml:space="preserve">      前項選任方法，準用第一百九十八條之規定。</w:t>
            </w:r>
          </w:p>
          <w:p w:rsidR="00DC675D" w:rsidRPr="00063A85" w:rsidRDefault="00DC675D" w:rsidP="00A3030F">
            <w:pPr>
              <w:kinsoku w:val="0"/>
              <w:overflowPunct w:val="0"/>
              <w:autoSpaceDE w:val="0"/>
              <w:autoSpaceDN w:val="0"/>
              <w:ind w:left="240" w:hangingChars="100" w:hanging="240"/>
              <w:rPr>
                <w:rFonts w:ascii="標楷體" w:eastAsia="標楷體" w:hAnsi="標楷體"/>
                <w:color w:val="000000" w:themeColor="text1"/>
                <w:szCs w:val="24"/>
              </w:rPr>
            </w:pPr>
            <w:r w:rsidRPr="00063A85">
              <w:rPr>
                <w:rFonts w:ascii="標楷體" w:eastAsia="標楷體" w:hAnsi="標楷體" w:hint="eastAsia"/>
                <w:color w:val="000000" w:themeColor="text1"/>
              </w:rPr>
              <w:t xml:space="preserve">      </w:t>
            </w:r>
            <w:r w:rsidRPr="00DC675D">
              <w:rPr>
                <w:rFonts w:ascii="標楷體" w:eastAsia="標楷體" w:hAnsi="標楷體" w:hint="eastAsia"/>
                <w:color w:val="000000" w:themeColor="text1"/>
                <w:u w:val="single"/>
              </w:rPr>
              <w:t>發起人</w:t>
            </w:r>
            <w:r w:rsidRPr="00063A85">
              <w:rPr>
                <w:rFonts w:ascii="標楷體" w:eastAsia="標楷體" w:hAnsi="標楷體" w:hint="eastAsia"/>
                <w:color w:val="000000" w:themeColor="text1"/>
              </w:rPr>
              <w:t>之</w:t>
            </w:r>
            <w:r w:rsidRPr="00DC675D">
              <w:rPr>
                <w:rFonts w:ascii="標楷體" w:eastAsia="標楷體" w:hAnsi="標楷體" w:hint="eastAsia"/>
                <w:color w:val="000000" w:themeColor="text1"/>
                <w:u w:val="single"/>
              </w:rPr>
              <w:t>出資，除現 金外，</w:t>
            </w:r>
            <w:r w:rsidRPr="00063A85">
              <w:rPr>
                <w:rFonts w:ascii="標楷體" w:eastAsia="標楷體" w:hAnsi="標楷體" w:hint="eastAsia"/>
                <w:color w:val="000000" w:themeColor="text1"/>
              </w:rPr>
              <w:t>得以公司事業所需之財產</w:t>
            </w:r>
            <w:r w:rsidRPr="00DC675D">
              <w:rPr>
                <w:rFonts w:ascii="標楷體" w:eastAsia="標楷體" w:hAnsi="標楷體" w:hint="eastAsia"/>
                <w:color w:val="000000" w:themeColor="text1"/>
                <w:u w:val="single"/>
              </w:rPr>
              <w:t>、技術</w:t>
            </w:r>
            <w:r w:rsidRPr="00063A85">
              <w:rPr>
                <w:rFonts w:ascii="標楷體" w:eastAsia="標楷體" w:hAnsi="標楷體" w:hint="eastAsia"/>
                <w:color w:val="000000" w:themeColor="text1"/>
              </w:rPr>
              <w:t>抵</w:t>
            </w:r>
            <w:r w:rsidRPr="00DC675D">
              <w:rPr>
                <w:rFonts w:ascii="標楷體" w:eastAsia="標楷體" w:hAnsi="標楷體" w:hint="eastAsia"/>
                <w:color w:val="000000" w:themeColor="text1"/>
                <w:u w:val="single"/>
              </w:rPr>
              <w:t>充</w:t>
            </w:r>
            <w:r w:rsidRPr="00063A85">
              <w:rPr>
                <w:rFonts w:ascii="標楷體" w:eastAsia="標楷體" w:hAnsi="標楷體" w:hint="eastAsia"/>
                <w:color w:val="000000" w:themeColor="text1"/>
              </w:rPr>
              <w:t>之。</w:t>
            </w:r>
          </w:p>
        </w:tc>
        <w:tc>
          <w:tcPr>
            <w:tcW w:w="3177" w:type="dxa"/>
          </w:tcPr>
          <w:p w:rsidR="00DC675D" w:rsidRPr="00941ED7" w:rsidRDefault="00DC675D" w:rsidP="00894627">
            <w:pPr>
              <w:kinsoku w:val="0"/>
              <w:overflowPunct w:val="0"/>
              <w:autoSpaceDE w:val="0"/>
              <w:autoSpaceDN w:val="0"/>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szCs w:val="24"/>
              </w:rPr>
              <w:t xml:space="preserve">第一百三十一條  </w:t>
            </w:r>
            <w:r w:rsidRPr="00941ED7">
              <w:rPr>
                <w:rFonts w:ascii="標楷體" w:eastAsia="標楷體" w:hAnsi="標楷體" w:hint="eastAsia"/>
                <w:color w:val="000000" w:themeColor="text1"/>
              </w:rPr>
              <w:t>發起人認 足第一次應發行之股份時，應即按股繳足股款並選任董事及監察人。</w:t>
            </w:r>
          </w:p>
          <w:p w:rsidR="00DC675D" w:rsidRPr="00941ED7" w:rsidRDefault="00DC675D" w:rsidP="00894627">
            <w:pPr>
              <w:kinsoku w:val="0"/>
              <w:overflowPunct w:val="0"/>
              <w:autoSpaceDE w:val="0"/>
              <w:autoSpaceDN w:val="0"/>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前項選任方法，準用第一百九十八條之規定。</w:t>
            </w:r>
          </w:p>
          <w:p w:rsidR="00DC675D" w:rsidRPr="00941ED7" w:rsidRDefault="00DC675D"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rPr>
              <w:t xml:space="preserve">      第一項之股款，得以 公司事業所需之財產抵繳之。</w:t>
            </w:r>
          </w:p>
        </w:tc>
        <w:tc>
          <w:tcPr>
            <w:tcW w:w="3150" w:type="dxa"/>
          </w:tcPr>
          <w:p w:rsidR="00DC675D" w:rsidRPr="00941ED7" w:rsidRDefault="00DC675D" w:rsidP="00894627">
            <w:pPr>
              <w:pStyle w:val="HTML"/>
              <w:ind w:left="480" w:hangingChars="200" w:hanging="48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一、第一項及第二項未修正。</w:t>
            </w:r>
          </w:p>
          <w:p w:rsidR="00DC675D" w:rsidRPr="00941ED7" w:rsidRDefault="00DC675D" w:rsidP="00894627">
            <w:pPr>
              <w:kinsoku w:val="0"/>
              <w:overflowPunct w:val="0"/>
              <w:autoSpaceDE w:val="0"/>
              <w:autoSpaceDN w:val="0"/>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szCs w:val="24"/>
              </w:rPr>
              <w:t>二、修正第三項，明定發起人之出資，</w:t>
            </w:r>
            <w:r w:rsidRPr="00941ED7">
              <w:rPr>
                <w:rFonts w:ascii="標楷體" w:eastAsia="標楷體" w:hAnsi="標楷體" w:hint="eastAsia"/>
                <w:color w:val="000000" w:themeColor="text1"/>
              </w:rPr>
              <w:t>除現金外，得以公司事業所需之財產或技術抵充之，以符實際。</w:t>
            </w:r>
          </w:p>
          <w:p w:rsidR="00DC675D" w:rsidRPr="00941ED7" w:rsidRDefault="00DC675D" w:rsidP="00894627">
            <w:pPr>
              <w:kinsoku w:val="0"/>
              <w:overflowPunct w:val="0"/>
              <w:autoSpaceDE w:val="0"/>
              <w:autoSpaceDN w:val="0"/>
              <w:ind w:left="480" w:hangingChars="200" w:hanging="480"/>
              <w:rPr>
                <w:rFonts w:ascii="標楷體" w:eastAsia="標楷體" w:hAnsi="標楷體"/>
                <w:color w:val="000000" w:themeColor="text1"/>
                <w:szCs w:val="24"/>
              </w:rPr>
            </w:pPr>
          </w:p>
        </w:tc>
      </w:tr>
      <w:tr w:rsidR="00DC675D" w:rsidRPr="00941ED7" w:rsidTr="005A6D1B">
        <w:tc>
          <w:tcPr>
            <w:tcW w:w="3174" w:type="dxa"/>
          </w:tcPr>
          <w:p w:rsidR="00DC675D" w:rsidRPr="00063A85" w:rsidRDefault="00DC675D" w:rsidP="00F82543">
            <w:pPr>
              <w:ind w:left="240" w:hangingChars="100" w:hanging="240"/>
              <w:jc w:val="both"/>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Cs w:val="24"/>
              </w:rPr>
              <w:t xml:space="preserve">第一百三十七條  </w:t>
            </w:r>
            <w:r w:rsidRPr="00063A85">
              <w:rPr>
                <w:rStyle w:val="w51"/>
                <w:rFonts w:ascii="標楷體" w:eastAsia="標楷體" w:hAnsi="標楷體" w:cs="Helvetica"/>
                <w:color w:val="000000" w:themeColor="text1"/>
                <w:sz w:val="24"/>
                <w:szCs w:val="24"/>
              </w:rPr>
              <w:t>招股章程應載明</w:t>
            </w:r>
            <w:r w:rsidRPr="00DC675D">
              <w:rPr>
                <w:rStyle w:val="w51"/>
                <w:rFonts w:ascii="標楷體" w:eastAsia="標楷體" w:hAnsi="標楷體" w:cs="Helvetica" w:hint="eastAsia"/>
                <w:color w:val="000000" w:themeColor="text1"/>
                <w:sz w:val="24"/>
                <w:szCs w:val="24"/>
                <w:u w:val="single"/>
              </w:rPr>
              <w:t>下</w:t>
            </w:r>
            <w:r w:rsidRPr="00063A85">
              <w:rPr>
                <w:rStyle w:val="w51"/>
                <w:rFonts w:ascii="標楷體" w:eastAsia="標楷體" w:hAnsi="標楷體" w:cs="Helvetica"/>
                <w:color w:val="000000" w:themeColor="text1"/>
                <w:sz w:val="24"/>
                <w:szCs w:val="24"/>
              </w:rPr>
              <w:t>列各款事項：</w:t>
            </w:r>
          </w:p>
          <w:p w:rsidR="00DC675D" w:rsidRPr="00063A85" w:rsidRDefault="00DC675D" w:rsidP="00F82543">
            <w:pPr>
              <w:ind w:left="720" w:hangingChars="300" w:hanging="720"/>
              <w:jc w:val="both"/>
              <w:rPr>
                <w:rFonts w:ascii="標楷體" w:eastAsia="標楷體" w:hAnsi="標楷體" w:cs="Helvetica"/>
                <w:color w:val="000000" w:themeColor="text1"/>
                <w:szCs w:val="24"/>
              </w:rPr>
            </w:pPr>
            <w:r w:rsidRPr="00063A85">
              <w:rPr>
                <w:rFonts w:ascii="標楷體" w:eastAsia="標楷體" w:hAnsi="標楷體" w:cs="Helvetica" w:hint="eastAsia"/>
                <w:color w:val="000000" w:themeColor="text1"/>
                <w:szCs w:val="24"/>
              </w:rPr>
              <w:t xml:space="preserve">  一、</w:t>
            </w:r>
            <w:r w:rsidRPr="00063A85">
              <w:rPr>
                <w:rFonts w:ascii="標楷體" w:eastAsia="標楷體" w:hAnsi="標楷體" w:cs="Helvetica"/>
                <w:color w:val="000000" w:themeColor="text1"/>
                <w:szCs w:val="24"/>
              </w:rPr>
              <w:t>第一百二十九條及第</w:t>
            </w:r>
            <w:r w:rsidRPr="00063A85">
              <w:rPr>
                <w:rFonts w:ascii="標楷體" w:eastAsia="標楷體" w:hAnsi="標楷體" w:cs="Helvetica" w:hint="eastAsia"/>
                <w:color w:val="000000" w:themeColor="text1"/>
                <w:szCs w:val="24"/>
              </w:rPr>
              <w:t xml:space="preserve">  </w:t>
            </w:r>
            <w:r w:rsidRPr="00063A85">
              <w:rPr>
                <w:rFonts w:ascii="標楷體" w:eastAsia="標楷體" w:hAnsi="標楷體" w:cs="Helvetica"/>
                <w:color w:val="000000" w:themeColor="text1"/>
                <w:szCs w:val="24"/>
              </w:rPr>
              <w:t>一百三十條所列各款事項。</w:t>
            </w:r>
          </w:p>
          <w:p w:rsidR="00DC675D" w:rsidRPr="00063A85" w:rsidRDefault="00DC675D" w:rsidP="00F82543">
            <w:pPr>
              <w:jc w:val="both"/>
              <w:rPr>
                <w:rFonts w:ascii="標楷體" w:eastAsia="標楷體" w:hAnsi="標楷體" w:cs="Helvetica"/>
                <w:color w:val="000000" w:themeColor="text1"/>
                <w:szCs w:val="24"/>
              </w:rPr>
            </w:pPr>
            <w:r w:rsidRPr="00063A85">
              <w:rPr>
                <w:rFonts w:ascii="標楷體" w:eastAsia="標楷體" w:hAnsi="標楷體" w:hint="eastAsia"/>
                <w:color w:val="000000" w:themeColor="text1"/>
                <w:szCs w:val="24"/>
              </w:rPr>
              <w:t xml:space="preserve">  二、</w:t>
            </w:r>
            <w:r w:rsidRPr="00063A85">
              <w:rPr>
                <w:rFonts w:ascii="標楷體" w:eastAsia="標楷體" w:hAnsi="標楷體" w:cs="Helvetica"/>
                <w:color w:val="000000" w:themeColor="text1"/>
                <w:szCs w:val="24"/>
              </w:rPr>
              <w:t>各發起人所認之股數。</w:t>
            </w:r>
          </w:p>
          <w:p w:rsidR="00DC675D" w:rsidRPr="00063A85" w:rsidRDefault="00DC675D" w:rsidP="00F82543">
            <w:pPr>
              <w:ind w:left="720" w:hangingChars="300" w:hanging="720"/>
              <w:jc w:val="both"/>
              <w:rPr>
                <w:rFonts w:ascii="標楷體" w:eastAsia="標楷體" w:hAnsi="標楷體" w:cs="Helvetica"/>
                <w:color w:val="000000" w:themeColor="text1"/>
                <w:szCs w:val="24"/>
              </w:rPr>
            </w:pPr>
            <w:r w:rsidRPr="00063A85">
              <w:rPr>
                <w:rFonts w:ascii="標楷體" w:eastAsia="標楷體" w:hAnsi="標楷體" w:cs="Helvetica" w:hint="eastAsia"/>
                <w:color w:val="000000" w:themeColor="text1"/>
                <w:szCs w:val="24"/>
              </w:rPr>
              <w:t xml:space="preserve">  三、</w:t>
            </w:r>
            <w:r w:rsidRPr="00063A85">
              <w:rPr>
                <w:rFonts w:ascii="標楷體" w:eastAsia="標楷體" w:hAnsi="標楷體" w:cs="Helvetica"/>
                <w:color w:val="000000" w:themeColor="text1"/>
                <w:szCs w:val="24"/>
              </w:rPr>
              <w:t>股票超過票面金額發</w:t>
            </w:r>
            <w:r w:rsidRPr="00063A85">
              <w:rPr>
                <w:rFonts w:ascii="標楷體" w:eastAsia="標楷體" w:hAnsi="標楷體" w:cs="Helvetica" w:hint="eastAsia"/>
                <w:color w:val="000000" w:themeColor="text1"/>
                <w:szCs w:val="24"/>
              </w:rPr>
              <w:t xml:space="preserve">  </w:t>
            </w:r>
            <w:r w:rsidRPr="00063A85">
              <w:rPr>
                <w:rFonts w:ascii="標楷體" w:eastAsia="標楷體" w:hAnsi="標楷體" w:cs="Helvetica"/>
                <w:color w:val="000000" w:themeColor="text1"/>
                <w:szCs w:val="24"/>
              </w:rPr>
              <w:t>行者，其金額。</w:t>
            </w:r>
          </w:p>
          <w:p w:rsidR="00DC675D" w:rsidRPr="00063A85" w:rsidRDefault="00DC675D" w:rsidP="00F82543">
            <w:pPr>
              <w:ind w:left="720" w:hangingChars="300" w:hanging="720"/>
              <w:jc w:val="both"/>
              <w:rPr>
                <w:rFonts w:ascii="標楷體" w:eastAsia="標楷體" w:hAnsi="標楷體" w:cs="Helvetica"/>
                <w:color w:val="000000" w:themeColor="text1"/>
                <w:szCs w:val="24"/>
              </w:rPr>
            </w:pPr>
            <w:r w:rsidRPr="00063A85">
              <w:rPr>
                <w:rFonts w:ascii="標楷體" w:eastAsia="標楷體" w:hAnsi="標楷體" w:cs="Helvetica" w:hint="eastAsia"/>
                <w:color w:val="000000" w:themeColor="text1"/>
                <w:szCs w:val="24"/>
              </w:rPr>
              <w:t xml:space="preserve">  四、</w:t>
            </w:r>
            <w:r w:rsidRPr="00063A85">
              <w:rPr>
                <w:rFonts w:ascii="標楷體" w:eastAsia="標楷體" w:hAnsi="標楷體" w:cs="Helvetica"/>
                <w:color w:val="000000" w:themeColor="text1"/>
                <w:szCs w:val="24"/>
              </w:rPr>
              <w:t>招募股份總數募足之</w:t>
            </w:r>
            <w:r w:rsidRPr="00063A85">
              <w:rPr>
                <w:rFonts w:ascii="標楷體" w:eastAsia="標楷體" w:hAnsi="標楷體" w:cs="Helvetica" w:hint="eastAsia"/>
                <w:color w:val="000000" w:themeColor="text1"/>
                <w:szCs w:val="24"/>
              </w:rPr>
              <w:t xml:space="preserve">  </w:t>
            </w:r>
            <w:r w:rsidRPr="00063A85">
              <w:rPr>
                <w:rFonts w:ascii="標楷體" w:eastAsia="標楷體" w:hAnsi="標楷體" w:cs="Helvetica"/>
                <w:color w:val="000000" w:themeColor="text1"/>
                <w:szCs w:val="24"/>
              </w:rPr>
              <w:t>期限，及逾期未募足時，得由認股人撤回所認股份之聲明。</w:t>
            </w:r>
          </w:p>
          <w:p w:rsidR="00DC675D" w:rsidRPr="00063A85" w:rsidRDefault="00DC675D" w:rsidP="00F82543">
            <w:pPr>
              <w:ind w:left="720" w:hangingChars="300" w:hanging="720"/>
              <w:jc w:val="both"/>
              <w:rPr>
                <w:rFonts w:ascii="標楷體" w:eastAsia="標楷體" w:hAnsi="標楷體" w:cs="Helvetica"/>
                <w:color w:val="000000" w:themeColor="text1"/>
                <w:szCs w:val="24"/>
              </w:rPr>
            </w:pPr>
            <w:r w:rsidRPr="00063A85">
              <w:rPr>
                <w:rFonts w:ascii="標楷體" w:eastAsia="標楷體" w:hAnsi="標楷體" w:cs="Helvetica" w:hint="eastAsia"/>
                <w:color w:val="000000" w:themeColor="text1"/>
                <w:szCs w:val="24"/>
              </w:rPr>
              <w:t xml:space="preserve">  五、</w:t>
            </w:r>
            <w:r w:rsidRPr="00063A85">
              <w:rPr>
                <w:rFonts w:ascii="標楷體" w:eastAsia="標楷體" w:hAnsi="標楷體" w:cs="Helvetica"/>
                <w:color w:val="000000" w:themeColor="text1"/>
                <w:szCs w:val="24"/>
              </w:rPr>
              <w:t>發行</w:t>
            </w:r>
            <w:r w:rsidRPr="00063A85">
              <w:rPr>
                <w:rFonts w:ascii="標楷體" w:eastAsia="標楷體" w:hAnsi="標楷體" w:cs="Helvetica" w:hint="eastAsia"/>
                <w:color w:val="000000" w:themeColor="text1"/>
                <w:szCs w:val="24"/>
              </w:rPr>
              <w:t>特</w:t>
            </w:r>
            <w:r w:rsidRPr="00063A85">
              <w:rPr>
                <w:rFonts w:ascii="標楷體" w:eastAsia="標楷體" w:hAnsi="標楷體" w:cs="Helvetica"/>
                <w:color w:val="000000" w:themeColor="text1"/>
                <w:szCs w:val="24"/>
              </w:rPr>
              <w:t>別股者，其總額及第一百五十七條</w:t>
            </w:r>
            <w:r w:rsidRPr="00DC675D">
              <w:rPr>
                <w:rFonts w:ascii="標楷體" w:eastAsia="標楷體" w:hAnsi="標楷體" w:cs="Helvetica" w:hint="eastAsia"/>
                <w:color w:val="000000" w:themeColor="text1"/>
                <w:szCs w:val="24"/>
                <w:u w:val="single"/>
              </w:rPr>
              <w:t>第一項</w:t>
            </w:r>
            <w:r w:rsidRPr="00063A85">
              <w:rPr>
                <w:rFonts w:ascii="標楷體" w:eastAsia="標楷體" w:hAnsi="標楷體" w:cs="Helvetica" w:hint="eastAsia"/>
                <w:color w:val="000000" w:themeColor="text1"/>
                <w:szCs w:val="24"/>
              </w:rPr>
              <w:t>各款</w:t>
            </w:r>
            <w:r w:rsidRPr="00063A85">
              <w:rPr>
                <w:rFonts w:ascii="標楷體" w:eastAsia="標楷體" w:hAnsi="標楷體" w:cs="Helvetica"/>
                <w:color w:val="000000" w:themeColor="text1"/>
                <w:szCs w:val="24"/>
              </w:rPr>
              <w:t>之規定。</w:t>
            </w:r>
          </w:p>
          <w:p w:rsidR="00DC675D" w:rsidRPr="00063A85" w:rsidRDefault="00DC675D" w:rsidP="00F82543">
            <w:pPr>
              <w:ind w:left="720" w:hangingChars="300" w:hanging="720"/>
              <w:jc w:val="both"/>
              <w:rPr>
                <w:rFonts w:ascii="標楷體" w:eastAsia="標楷體" w:hAnsi="標楷體"/>
                <w:color w:val="000000" w:themeColor="text1"/>
                <w:szCs w:val="24"/>
              </w:rPr>
            </w:pPr>
            <w:r w:rsidRPr="00063A85">
              <w:rPr>
                <w:rFonts w:ascii="標楷體" w:eastAsia="標楷體" w:hAnsi="標楷體" w:cs="Helvetica" w:hint="eastAsia"/>
                <w:color w:val="000000" w:themeColor="text1"/>
                <w:szCs w:val="24"/>
              </w:rPr>
              <w:t xml:space="preserve">  </w:t>
            </w:r>
          </w:p>
        </w:tc>
        <w:tc>
          <w:tcPr>
            <w:tcW w:w="3177" w:type="dxa"/>
          </w:tcPr>
          <w:p w:rsidR="00DC675D" w:rsidRPr="00941ED7" w:rsidRDefault="00DC675D" w:rsidP="00894627">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第一百三十七條  </w:t>
            </w:r>
            <w:r w:rsidRPr="00941ED7">
              <w:rPr>
                <w:rStyle w:val="w51"/>
                <w:rFonts w:ascii="標楷體" w:eastAsia="標楷體" w:hAnsi="標楷體" w:cs="Helvetica"/>
                <w:color w:val="000000" w:themeColor="text1"/>
                <w:sz w:val="24"/>
                <w:szCs w:val="24"/>
              </w:rPr>
              <w:t>招股章程應載明左列各款事項：</w:t>
            </w:r>
          </w:p>
          <w:p w:rsidR="00DC675D" w:rsidRPr="00941ED7" w:rsidRDefault="00DC675D"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一、</w:t>
            </w:r>
            <w:r w:rsidRPr="00941ED7">
              <w:rPr>
                <w:rFonts w:ascii="標楷體" w:eastAsia="標楷體" w:hAnsi="標楷體" w:cs="Helvetica"/>
                <w:color w:val="000000" w:themeColor="text1"/>
                <w:szCs w:val="24"/>
              </w:rPr>
              <w:t>第一百二十九條及第</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一百三十條所列各款事項。</w:t>
            </w:r>
          </w:p>
          <w:p w:rsidR="00DC675D" w:rsidRPr="00941ED7" w:rsidRDefault="00DC675D" w:rsidP="00894627">
            <w:pPr>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二、</w:t>
            </w:r>
            <w:r w:rsidRPr="00941ED7">
              <w:rPr>
                <w:rFonts w:ascii="標楷體" w:eastAsia="標楷體" w:hAnsi="標楷體" w:cs="Helvetica"/>
                <w:color w:val="000000" w:themeColor="text1"/>
                <w:szCs w:val="24"/>
              </w:rPr>
              <w:t>各發起人所認之股數。</w:t>
            </w:r>
          </w:p>
          <w:p w:rsidR="00DC675D" w:rsidRPr="00941ED7" w:rsidRDefault="00DC675D"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三、</w:t>
            </w:r>
            <w:r w:rsidRPr="00941ED7">
              <w:rPr>
                <w:rFonts w:ascii="標楷體" w:eastAsia="標楷體" w:hAnsi="標楷體" w:cs="Helvetica"/>
                <w:color w:val="000000" w:themeColor="text1"/>
                <w:szCs w:val="24"/>
              </w:rPr>
              <w:t>股票超過票面金額發</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行者，其金額。</w:t>
            </w:r>
          </w:p>
          <w:p w:rsidR="00DC675D" w:rsidRPr="00941ED7" w:rsidRDefault="00DC675D"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四、</w:t>
            </w:r>
            <w:r w:rsidRPr="00941ED7">
              <w:rPr>
                <w:rFonts w:ascii="標楷體" w:eastAsia="標楷體" w:hAnsi="標楷體" w:cs="Helvetica"/>
                <w:color w:val="000000" w:themeColor="text1"/>
                <w:szCs w:val="24"/>
              </w:rPr>
              <w:t>招募股份總數募足之</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期限，及逾期未募足時，得由認股人撤回所認股份之聲明。</w:t>
            </w:r>
          </w:p>
          <w:p w:rsidR="00DC675D" w:rsidRPr="00941ED7" w:rsidRDefault="00DC675D"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五、</w:t>
            </w:r>
            <w:r w:rsidRPr="00941ED7">
              <w:rPr>
                <w:rFonts w:ascii="標楷體" w:eastAsia="標楷體" w:hAnsi="標楷體" w:cs="Helvetica"/>
                <w:color w:val="000000" w:themeColor="text1"/>
                <w:szCs w:val="24"/>
              </w:rPr>
              <w:t>發行</w:t>
            </w:r>
            <w:r w:rsidRPr="00941ED7">
              <w:rPr>
                <w:rFonts w:ascii="標楷體" w:eastAsia="標楷體" w:hAnsi="標楷體" w:cs="Helvetica" w:hint="eastAsia"/>
                <w:color w:val="000000" w:themeColor="text1"/>
                <w:szCs w:val="24"/>
              </w:rPr>
              <w:t>特</w:t>
            </w:r>
            <w:r w:rsidRPr="00941ED7">
              <w:rPr>
                <w:rFonts w:ascii="標楷體" w:eastAsia="標楷體" w:hAnsi="標楷體" w:cs="Helvetica"/>
                <w:color w:val="000000" w:themeColor="text1"/>
                <w:szCs w:val="24"/>
              </w:rPr>
              <w:t>別股者，其總額及第一百五十七條各款之規定。</w:t>
            </w:r>
          </w:p>
          <w:p w:rsidR="00DC675D" w:rsidRPr="00941ED7" w:rsidRDefault="00DC675D" w:rsidP="00894627">
            <w:pPr>
              <w:ind w:left="720" w:hangingChars="300" w:hanging="720"/>
              <w:jc w:val="both"/>
              <w:rPr>
                <w:rFonts w:ascii="標楷體" w:eastAsia="標楷體" w:hAnsi="標楷體"/>
                <w:color w:val="000000" w:themeColor="text1"/>
                <w:szCs w:val="24"/>
                <w:u w:val="single"/>
              </w:rPr>
            </w:pP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hint="eastAsia"/>
                <w:color w:val="000000" w:themeColor="text1"/>
                <w:szCs w:val="24"/>
                <w:u w:val="single"/>
              </w:rPr>
              <w:t>六、</w:t>
            </w:r>
            <w:r w:rsidRPr="00941ED7">
              <w:rPr>
                <w:rFonts w:ascii="標楷體" w:eastAsia="標楷體" w:hAnsi="標楷體" w:cs="Helvetica"/>
                <w:color w:val="000000" w:themeColor="text1"/>
                <w:szCs w:val="24"/>
                <w:u w:val="single"/>
              </w:rPr>
              <w:t>發行無記名股者，其總額。</w:t>
            </w:r>
          </w:p>
        </w:tc>
        <w:tc>
          <w:tcPr>
            <w:tcW w:w="3150" w:type="dxa"/>
          </w:tcPr>
          <w:p w:rsidR="00DC675D" w:rsidRPr="00941ED7" w:rsidRDefault="00DC675D" w:rsidP="00894627">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一、配合法制作業用語，序  文「左列」修正為「下列」。</w:t>
            </w:r>
          </w:p>
          <w:p w:rsidR="00DC675D" w:rsidRPr="00941ED7" w:rsidRDefault="00DC675D" w:rsidP="00894627">
            <w:pPr>
              <w:ind w:left="480" w:hangingChars="200" w:hanging="48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rPr>
              <w:t>二、鑒於修正條文</w:t>
            </w:r>
            <w:r w:rsidRPr="00941ED7">
              <w:rPr>
                <w:rFonts w:ascii="標楷體" w:eastAsia="標楷體" w:hAnsi="標楷體" w:cs="Helvetica"/>
                <w:color w:val="000000" w:themeColor="text1"/>
                <w:kern w:val="0"/>
                <w:szCs w:val="24"/>
              </w:rPr>
              <w:t>第一百五十七條</w:t>
            </w:r>
            <w:r w:rsidRPr="00941ED7">
              <w:rPr>
                <w:rFonts w:ascii="標楷體" w:eastAsia="標楷體" w:hAnsi="標楷體" w:cs="Helvetica" w:hint="eastAsia"/>
                <w:color w:val="000000" w:themeColor="text1"/>
                <w:kern w:val="0"/>
                <w:szCs w:val="24"/>
              </w:rPr>
              <w:t>第一項各款均應於招股章程載明，爰配合修正第五款。</w:t>
            </w:r>
          </w:p>
          <w:p w:rsidR="00DC675D" w:rsidRPr="00941ED7" w:rsidRDefault="00DC675D" w:rsidP="00894627">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kern w:val="0"/>
                <w:szCs w:val="24"/>
              </w:rPr>
              <w:t>三、</w:t>
            </w:r>
            <w:r w:rsidR="00E72365">
              <w:rPr>
                <w:rFonts w:ascii="標楷體" w:eastAsia="標楷體" w:hAnsi="標楷體" w:cs="Helvetica" w:hint="eastAsia"/>
                <w:color w:val="000000" w:themeColor="text1"/>
                <w:kern w:val="0"/>
                <w:szCs w:val="24"/>
              </w:rPr>
              <w:t>於</w:t>
            </w:r>
            <w:r w:rsidRPr="00941ED7">
              <w:rPr>
                <w:rStyle w:val="w51"/>
                <w:rFonts w:ascii="標楷體" w:eastAsia="標楷體" w:hAnsi="標楷體" w:cs="Helvetica" w:hint="eastAsia"/>
                <w:color w:val="000000" w:themeColor="text1"/>
                <w:sz w:val="24"/>
                <w:szCs w:val="24"/>
              </w:rPr>
              <w:t>實務上，甚少公司發行無記名股票，且因欠</w:t>
            </w:r>
          </w:p>
          <w:p w:rsidR="00DC675D" w:rsidRPr="00941ED7" w:rsidRDefault="00DC675D" w:rsidP="00894627">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缺透明度，易生弊端。又比較法上，無記名股票制度亦已逐漸遭到汰除。另</w:t>
            </w:r>
            <w:r w:rsidRPr="00C25B44">
              <w:rPr>
                <w:rStyle w:val="w51"/>
                <w:rFonts w:ascii="Times New Roman" w:eastAsia="標楷體" w:hAnsi="Times New Roman"/>
                <w:color w:val="000000" w:themeColor="text1"/>
                <w:sz w:val="24"/>
                <w:szCs w:val="24"/>
              </w:rPr>
              <w:t>為落實建構以風險分析為基礎之跨國洗錢防制制度，並有助於我國通過西元二</w:t>
            </w:r>
            <w:r w:rsidRPr="00C25B44">
              <w:rPr>
                <w:rFonts w:ascii="Times New Roman" w:eastAsia="標楷體" w:hAnsi="Times New Roman"/>
                <w:color w:val="000000" w:themeColor="text1"/>
                <w:szCs w:val="24"/>
              </w:rPr>
              <w:t>Ο</w:t>
            </w:r>
            <w:r w:rsidRPr="00C25B44">
              <w:rPr>
                <w:rFonts w:ascii="Times New Roman" w:eastAsia="標楷體" w:hAnsi="Times New Roman"/>
                <w:color w:val="000000" w:themeColor="text1"/>
                <w:szCs w:val="24"/>
              </w:rPr>
              <w:t>一八年</w:t>
            </w:r>
            <w:r w:rsidR="00E72365" w:rsidRPr="00941ED7">
              <w:rPr>
                <w:rFonts w:ascii="標楷體" w:eastAsia="標楷體" w:hAnsi="標楷體" w:hint="eastAsia"/>
                <w:color w:val="000000" w:themeColor="text1"/>
                <w:szCs w:val="24"/>
              </w:rPr>
              <w:t>亞太洗錢防制組織（</w:t>
            </w:r>
            <w:r w:rsidR="00E72365" w:rsidRPr="00941ED7">
              <w:rPr>
                <w:rStyle w:val="w51"/>
                <w:rFonts w:ascii="Times New Roman" w:eastAsia="標楷體" w:hAnsi="Times New Roman"/>
                <w:color w:val="000000" w:themeColor="text1"/>
                <w:sz w:val="24"/>
                <w:szCs w:val="24"/>
              </w:rPr>
              <w:t>Asia/Pacific Group on Money Laundering</w:t>
            </w:r>
            <w:r w:rsidR="00E72365" w:rsidRPr="00941ED7">
              <w:rPr>
                <w:rStyle w:val="w51"/>
                <w:rFonts w:ascii="Times New Roman" w:eastAsia="標楷體" w:hAnsi="Times New Roman" w:hint="eastAsia"/>
                <w:color w:val="000000" w:themeColor="text1"/>
                <w:sz w:val="24"/>
                <w:szCs w:val="24"/>
              </w:rPr>
              <w:t>，</w:t>
            </w:r>
            <w:r w:rsidR="00E72365" w:rsidRPr="00941ED7">
              <w:rPr>
                <w:rStyle w:val="w51"/>
                <w:rFonts w:ascii="Times New Roman" w:eastAsia="標楷體" w:hAnsi="Times New Roman"/>
                <w:color w:val="000000" w:themeColor="text1"/>
                <w:sz w:val="24"/>
                <w:szCs w:val="24"/>
              </w:rPr>
              <w:t>以下簡稱</w:t>
            </w:r>
            <w:r w:rsidR="00E72365" w:rsidRPr="00941ED7">
              <w:rPr>
                <w:rStyle w:val="w51"/>
                <w:rFonts w:ascii="Times New Roman" w:eastAsia="標楷體" w:hAnsi="Times New Roman"/>
                <w:color w:val="000000" w:themeColor="text1"/>
                <w:sz w:val="24"/>
                <w:szCs w:val="24"/>
              </w:rPr>
              <w:t>APG</w:t>
            </w:r>
            <w:r w:rsidR="00E72365" w:rsidRPr="00941ED7">
              <w:rPr>
                <w:rStyle w:val="w51"/>
                <w:rFonts w:ascii="Times New Roman" w:eastAsia="標楷體" w:hAnsi="Times New Roman" w:hint="eastAsia"/>
                <w:color w:val="000000" w:themeColor="text1"/>
                <w:sz w:val="24"/>
                <w:szCs w:val="24"/>
              </w:rPr>
              <w:t>）</w:t>
            </w:r>
            <w:r w:rsidR="00E72365" w:rsidRPr="00941ED7">
              <w:rPr>
                <w:rFonts w:ascii="Times New Roman" w:eastAsia="標楷體" w:hAnsi="Times New Roman"/>
                <w:color w:val="000000" w:themeColor="text1"/>
                <w:szCs w:val="24"/>
              </w:rPr>
              <w:t>第三輪相互評鑑，</w:t>
            </w:r>
            <w:r w:rsidR="00A404DC" w:rsidRPr="00941ED7">
              <w:rPr>
                <w:rStyle w:val="w51"/>
                <w:rFonts w:ascii="標楷體" w:eastAsia="標楷體" w:hAnsi="標楷體" w:cs="Helvetica" w:hint="eastAsia"/>
                <w:color w:val="000000" w:themeColor="text1"/>
                <w:sz w:val="24"/>
                <w:szCs w:val="24"/>
              </w:rPr>
              <w:t>爰</w:t>
            </w:r>
            <w:r w:rsidR="00E72365">
              <w:rPr>
                <w:rFonts w:ascii="Times New Roman" w:eastAsia="標楷體" w:hAnsi="Times New Roman" w:hint="eastAsia"/>
                <w:color w:val="000000" w:themeColor="text1"/>
                <w:szCs w:val="24"/>
              </w:rPr>
              <w:t>採納</w:t>
            </w:r>
            <w:r w:rsidR="00E72365" w:rsidRPr="00941ED7">
              <w:rPr>
                <w:rFonts w:ascii="Times New Roman" w:eastAsia="標楷體" w:hAnsi="Times New Roman"/>
                <w:color w:val="000000" w:themeColor="text1"/>
                <w:szCs w:val="24"/>
              </w:rPr>
              <w:t>「防制洗錢金融行動工作組織」</w:t>
            </w:r>
            <w:r w:rsidR="00E72365" w:rsidRPr="00941ED7">
              <w:rPr>
                <w:rFonts w:ascii="Times New Roman" w:eastAsia="標楷體" w:hAnsi="Times New Roman" w:hint="eastAsia"/>
                <w:color w:val="000000" w:themeColor="text1"/>
                <w:szCs w:val="24"/>
              </w:rPr>
              <w:t>（</w:t>
            </w:r>
            <w:r w:rsidR="00E72365" w:rsidRPr="00941ED7">
              <w:rPr>
                <w:rFonts w:ascii="Times New Roman" w:eastAsia="標楷體" w:hAnsi="Times New Roman"/>
                <w:color w:val="000000" w:themeColor="text1"/>
                <w:szCs w:val="24"/>
              </w:rPr>
              <w:t>Financial Action Task Force</w:t>
            </w:r>
            <w:r w:rsidR="00E72365" w:rsidRPr="00941ED7">
              <w:rPr>
                <w:rFonts w:ascii="Times New Roman" w:eastAsia="標楷體" w:hAnsi="Times New Roman" w:hint="eastAsia"/>
                <w:color w:val="000000" w:themeColor="text1"/>
                <w:szCs w:val="24"/>
              </w:rPr>
              <w:t>，</w:t>
            </w:r>
            <w:r w:rsidR="00E72365" w:rsidRPr="00941ED7">
              <w:rPr>
                <w:rStyle w:val="w51"/>
                <w:rFonts w:ascii="Times New Roman" w:eastAsia="標楷體" w:hAnsi="Times New Roman"/>
                <w:color w:val="000000" w:themeColor="text1"/>
                <w:sz w:val="24"/>
                <w:szCs w:val="24"/>
              </w:rPr>
              <w:t>以下簡稱</w:t>
            </w:r>
            <w:r w:rsidR="00E72365" w:rsidRPr="00941ED7">
              <w:rPr>
                <w:rStyle w:val="w51"/>
                <w:rFonts w:ascii="Times New Roman" w:eastAsia="標楷體" w:hAnsi="Times New Roman"/>
                <w:color w:val="000000" w:themeColor="text1"/>
                <w:sz w:val="24"/>
                <w:szCs w:val="24"/>
              </w:rPr>
              <w:t>FATF</w:t>
            </w:r>
            <w:r w:rsidR="00E72365" w:rsidRPr="00941ED7">
              <w:rPr>
                <w:rStyle w:val="w51"/>
                <w:rFonts w:ascii="Times New Roman" w:eastAsia="標楷體" w:hAnsi="Times New Roman" w:hint="eastAsia"/>
                <w:color w:val="000000" w:themeColor="text1"/>
                <w:sz w:val="24"/>
                <w:szCs w:val="24"/>
              </w:rPr>
              <w:t>）</w:t>
            </w:r>
            <w:r w:rsidRPr="00C25B44">
              <w:rPr>
                <w:rStyle w:val="w51"/>
                <w:rFonts w:ascii="Times New Roman" w:eastAsia="標楷體" w:hAnsi="Times New Roman"/>
                <w:color w:val="000000" w:themeColor="text1"/>
                <w:sz w:val="24"/>
                <w:szCs w:val="24"/>
              </w:rPr>
              <w:t>第二十四項第十一點（</w:t>
            </w:r>
            <w:r w:rsidRPr="00C25B44">
              <w:rPr>
                <w:rStyle w:val="w51"/>
                <w:rFonts w:ascii="Times New Roman" w:eastAsia="標楷體" w:hAnsi="Times New Roman"/>
                <w:color w:val="000000" w:themeColor="text1"/>
                <w:sz w:val="24"/>
                <w:szCs w:val="24"/>
              </w:rPr>
              <w:t>a</w:t>
            </w:r>
            <w:r>
              <w:rPr>
                <w:rStyle w:val="w51"/>
                <w:rFonts w:ascii="Times New Roman" w:eastAsia="標楷體" w:hAnsi="Times New Roman" w:hint="eastAsia"/>
                <w:color w:val="000000" w:themeColor="text1"/>
                <w:sz w:val="24"/>
                <w:szCs w:val="24"/>
              </w:rPr>
              <w:t>）</w:t>
            </w:r>
            <w:r w:rsidRPr="00941ED7">
              <w:rPr>
                <w:rStyle w:val="w51"/>
                <w:rFonts w:ascii="標楷體" w:eastAsia="標楷體" w:hAnsi="標楷體" w:cs="Helvetica" w:hint="eastAsia"/>
                <w:color w:val="000000" w:themeColor="text1"/>
                <w:sz w:val="24"/>
                <w:szCs w:val="24"/>
              </w:rPr>
              <w:t>「廢止無記名股票」</w:t>
            </w:r>
            <w:r w:rsidR="008C4EDD">
              <w:rPr>
                <w:rStyle w:val="w51"/>
                <w:rFonts w:ascii="標楷體" w:eastAsia="標楷體" w:hAnsi="標楷體" w:cs="Helvetica" w:hint="eastAsia"/>
                <w:color w:val="000000" w:themeColor="text1"/>
                <w:sz w:val="24"/>
                <w:szCs w:val="24"/>
              </w:rPr>
              <w:t>之</w:t>
            </w:r>
            <w:r w:rsidRPr="00941ED7">
              <w:rPr>
                <w:rStyle w:val="w51"/>
                <w:rFonts w:ascii="標楷體" w:eastAsia="標楷體" w:hAnsi="標楷體" w:cs="Helvetica" w:hint="eastAsia"/>
                <w:color w:val="000000" w:themeColor="text1"/>
                <w:sz w:val="24"/>
                <w:szCs w:val="24"/>
              </w:rPr>
              <w:t>建議，</w:t>
            </w:r>
            <w:r w:rsidR="008C4EDD" w:rsidRPr="00941ED7">
              <w:rPr>
                <w:rStyle w:val="w51"/>
                <w:rFonts w:ascii="標楷體" w:eastAsia="標楷體" w:hAnsi="標楷體" w:cs="Helvetica" w:hint="eastAsia"/>
                <w:color w:val="000000" w:themeColor="text1"/>
                <w:sz w:val="24"/>
                <w:szCs w:val="24"/>
              </w:rPr>
              <w:t>廢除無記名股票制度，</w:t>
            </w:r>
            <w:r w:rsidRPr="00941ED7">
              <w:rPr>
                <w:rStyle w:val="w51"/>
                <w:rFonts w:ascii="標楷體" w:eastAsia="標楷體" w:hAnsi="標楷體" w:cs="Helvetica" w:hint="eastAsia"/>
                <w:color w:val="000000" w:themeColor="text1"/>
                <w:sz w:val="24"/>
                <w:szCs w:val="24"/>
              </w:rPr>
              <w:t>以減少無記名股票被作為洗錢工具之</w:t>
            </w:r>
            <w:r w:rsidRPr="00941ED7">
              <w:rPr>
                <w:rStyle w:val="w51"/>
                <w:rFonts w:ascii="標楷體" w:eastAsia="標楷體" w:hAnsi="標楷體" w:cs="Helvetica" w:hint="eastAsia"/>
                <w:color w:val="000000" w:themeColor="text1"/>
                <w:sz w:val="24"/>
                <w:szCs w:val="24"/>
              </w:rPr>
              <w:lastRenderedPageBreak/>
              <w:t>風險，並配合刪除現行第六款。</w:t>
            </w:r>
          </w:p>
          <w:p w:rsidR="00DC675D" w:rsidRPr="00941ED7" w:rsidRDefault="00DC675D" w:rsidP="00894627">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四、</w:t>
            </w:r>
            <w:r w:rsidRPr="00941ED7">
              <w:rPr>
                <w:rFonts w:ascii="標楷體" w:eastAsia="標楷體" w:hAnsi="標楷體" w:hint="eastAsia"/>
                <w:color w:val="000000" w:themeColor="text1"/>
              </w:rPr>
              <w:t>本次修法刪除無記名股票制度，為確保本法修正施行前無記名股票股東之權益，於</w:t>
            </w:r>
            <w:r w:rsidRPr="00941ED7">
              <w:rPr>
                <w:rStyle w:val="w51"/>
                <w:rFonts w:ascii="標楷體" w:eastAsia="標楷體" w:hAnsi="標楷體" w:cs="Helvetica" w:hint="eastAsia"/>
                <w:color w:val="000000" w:themeColor="text1"/>
                <w:sz w:val="24"/>
                <w:szCs w:val="24"/>
              </w:rPr>
              <w:t>修正條文第四百四十七條之一規定，應繼續適用施行前之規定，併予敘明。</w:t>
            </w:r>
          </w:p>
        </w:tc>
      </w:tr>
      <w:tr w:rsidR="00DC675D" w:rsidRPr="00941ED7" w:rsidTr="005A6D1B">
        <w:tc>
          <w:tcPr>
            <w:tcW w:w="3174" w:type="dxa"/>
          </w:tcPr>
          <w:p w:rsidR="00DC675D" w:rsidRPr="00063A85" w:rsidRDefault="00DC675D" w:rsidP="003A785B">
            <w:pPr>
              <w:ind w:left="240" w:hangingChars="100" w:hanging="240"/>
              <w:jc w:val="both"/>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Cs w:val="24"/>
              </w:rPr>
              <w:lastRenderedPageBreak/>
              <w:t xml:space="preserve">第一百四十條  </w:t>
            </w:r>
            <w:r w:rsidRPr="00DC675D">
              <w:rPr>
                <w:rFonts w:ascii="標楷體" w:eastAsia="標楷體" w:hAnsi="標楷體" w:hint="eastAsia"/>
                <w:color w:val="000000" w:themeColor="text1"/>
                <w:szCs w:val="24"/>
                <w:u w:val="single"/>
              </w:rPr>
              <w:t>採行票面金額股之公司，其</w:t>
            </w:r>
            <w:r w:rsidRPr="00063A85">
              <w:rPr>
                <w:rStyle w:val="w51"/>
                <w:rFonts w:ascii="標楷體" w:eastAsia="標楷體" w:hAnsi="標楷體" w:cs="Helvetica"/>
                <w:color w:val="000000" w:themeColor="text1"/>
                <w:sz w:val="24"/>
                <w:szCs w:val="24"/>
              </w:rPr>
              <w:t>股票之發行價格，不得低於票面金額。但公開發行股票之公司，證券</w:t>
            </w:r>
            <w:r w:rsidRPr="008A4096">
              <w:rPr>
                <w:rStyle w:val="w51"/>
                <w:rFonts w:ascii="標楷體" w:eastAsia="標楷體" w:hAnsi="標楷體" w:cs="Helvetica" w:hint="eastAsia"/>
                <w:color w:val="000000" w:themeColor="text1"/>
                <w:sz w:val="24"/>
                <w:szCs w:val="24"/>
                <w:u w:val="single"/>
              </w:rPr>
              <w:t>主</w:t>
            </w:r>
            <w:r w:rsidRPr="008A4096">
              <w:rPr>
                <w:rStyle w:val="w51"/>
                <w:rFonts w:ascii="標楷體" w:eastAsia="標楷體" w:hAnsi="標楷體" w:cs="Helvetica"/>
                <w:color w:val="000000" w:themeColor="text1"/>
                <w:sz w:val="24"/>
                <w:szCs w:val="24"/>
                <w:u w:val="single"/>
              </w:rPr>
              <w:t>管</w:t>
            </w:r>
            <w:r w:rsidRPr="00063A85">
              <w:rPr>
                <w:rStyle w:val="w51"/>
                <w:rFonts w:ascii="標楷體" w:eastAsia="標楷體" w:hAnsi="標楷體" w:cs="Helvetica"/>
                <w:color w:val="000000" w:themeColor="text1"/>
                <w:sz w:val="24"/>
                <w:szCs w:val="24"/>
              </w:rPr>
              <w:t>機關另有規定者，不在此限。</w:t>
            </w:r>
          </w:p>
          <w:p w:rsidR="00DC675D" w:rsidRPr="00DC675D" w:rsidRDefault="00DC675D" w:rsidP="005A11B8">
            <w:pPr>
              <w:ind w:left="240" w:hangingChars="100" w:hanging="240"/>
              <w:jc w:val="both"/>
              <w:rPr>
                <w:rFonts w:ascii="標楷體" w:eastAsia="標楷體" w:hAnsi="標楷體"/>
                <w:color w:val="000000" w:themeColor="text1"/>
                <w:szCs w:val="24"/>
                <w:u w:val="single"/>
              </w:rPr>
            </w:pPr>
            <w:r w:rsidRPr="00063A85">
              <w:rPr>
                <w:rFonts w:ascii="標楷體" w:eastAsia="標楷體" w:hAnsi="標楷體" w:hint="eastAsia"/>
                <w:color w:val="000000" w:themeColor="text1"/>
                <w:szCs w:val="24"/>
              </w:rPr>
              <w:t xml:space="preserve">      </w:t>
            </w:r>
            <w:r w:rsidRPr="00DC675D">
              <w:rPr>
                <w:rFonts w:ascii="標楷體" w:eastAsia="標楷體" w:hAnsi="標楷體" w:hint="eastAsia"/>
                <w:color w:val="000000" w:themeColor="text1"/>
                <w:szCs w:val="24"/>
                <w:u w:val="single"/>
              </w:rPr>
              <w:t>採行無票面金額股之公司，其</w:t>
            </w:r>
            <w:r w:rsidRPr="00DC675D">
              <w:rPr>
                <w:rStyle w:val="w51"/>
                <w:rFonts w:ascii="標楷體" w:eastAsia="標楷體" w:hAnsi="標楷體" w:cs="Helvetica"/>
                <w:color w:val="000000" w:themeColor="text1"/>
                <w:sz w:val="24"/>
                <w:szCs w:val="24"/>
                <w:u w:val="single"/>
              </w:rPr>
              <w:t>股票之發行價格</w:t>
            </w:r>
            <w:r w:rsidRPr="00DC675D">
              <w:rPr>
                <w:rStyle w:val="w51"/>
                <w:rFonts w:ascii="標楷體" w:eastAsia="標楷體" w:hAnsi="標楷體" w:cs="Helvetica" w:hint="eastAsia"/>
                <w:color w:val="000000" w:themeColor="text1"/>
                <w:sz w:val="24"/>
                <w:szCs w:val="24"/>
                <w:u w:val="single"/>
              </w:rPr>
              <w:t>不受限制。</w:t>
            </w:r>
          </w:p>
        </w:tc>
        <w:tc>
          <w:tcPr>
            <w:tcW w:w="3177" w:type="dxa"/>
          </w:tcPr>
          <w:p w:rsidR="00DC675D" w:rsidRPr="00941ED7" w:rsidRDefault="00DC675D"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第一百四十條  </w:t>
            </w:r>
            <w:r w:rsidRPr="00941ED7">
              <w:rPr>
                <w:rStyle w:val="w51"/>
                <w:rFonts w:ascii="標楷體" w:eastAsia="標楷體" w:hAnsi="標楷體" w:cs="Helvetica"/>
                <w:color w:val="000000" w:themeColor="text1"/>
                <w:sz w:val="24"/>
                <w:szCs w:val="24"/>
              </w:rPr>
              <w:t>股票之發行價格，不得低於票面金額。但公開發行股票之公司，證券管理機關另有規定者，不在此限。</w:t>
            </w:r>
          </w:p>
        </w:tc>
        <w:tc>
          <w:tcPr>
            <w:tcW w:w="3150" w:type="dxa"/>
          </w:tcPr>
          <w:p w:rsidR="00DC675D" w:rsidRPr="00941ED7" w:rsidRDefault="00DC675D"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一、現行條文修正移列第一項。配合本次修法，將無票面金額股制度擴大適用至所有股份有限公司，而現行條文為採行票面金額股之公司應遵守之規定，爰予修正。又</w:t>
            </w:r>
            <w:r w:rsidRPr="00941ED7">
              <w:rPr>
                <w:rFonts w:ascii="標楷體" w:eastAsia="標楷體" w:hAnsi="標楷體" w:hint="eastAsia"/>
                <w:noProof/>
                <w:color w:val="000000" w:themeColor="text1"/>
                <w:sz w:val="24"/>
                <w:szCs w:val="24"/>
              </w:rPr>
              <w:t>「證券管理機關」修正為「證券主管機關」，理由同第二十條說明二、（二)。</w:t>
            </w:r>
          </w:p>
          <w:p w:rsidR="00DC675D" w:rsidRPr="00941ED7" w:rsidRDefault="00DC675D"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二、增訂第二項。明定</w:t>
            </w:r>
            <w:r w:rsidRPr="00941ED7">
              <w:rPr>
                <w:rFonts w:ascii="標楷體" w:eastAsia="標楷體" w:hAnsi="標楷體" w:hint="eastAsia"/>
                <w:color w:val="000000" w:themeColor="text1"/>
                <w:sz w:val="24"/>
                <w:szCs w:val="24"/>
              </w:rPr>
              <w:t>採行無票面金額股之公司，其</w:t>
            </w:r>
            <w:r w:rsidRPr="00941ED7">
              <w:rPr>
                <w:rStyle w:val="w51"/>
                <w:rFonts w:ascii="標楷體" w:eastAsia="標楷體" w:hAnsi="標楷體" w:cs="Helvetica"/>
                <w:color w:val="000000" w:themeColor="text1"/>
                <w:sz w:val="24"/>
                <w:szCs w:val="24"/>
              </w:rPr>
              <w:t>股票之發行價格</w:t>
            </w:r>
            <w:r w:rsidRPr="00941ED7">
              <w:rPr>
                <w:rStyle w:val="w51"/>
                <w:rFonts w:ascii="標楷體" w:eastAsia="標楷體" w:hAnsi="標楷體" w:cs="Helvetica" w:hint="eastAsia"/>
                <w:color w:val="000000" w:themeColor="text1"/>
                <w:sz w:val="24"/>
                <w:szCs w:val="24"/>
              </w:rPr>
              <w:t>，不受限制。是以，該股票之發行價格高低，由公司自行訂定，尚無限制。</w:t>
            </w:r>
          </w:p>
        </w:tc>
      </w:tr>
      <w:tr w:rsidR="00B923AF" w:rsidRPr="00941ED7" w:rsidTr="005A6D1B">
        <w:tc>
          <w:tcPr>
            <w:tcW w:w="3174" w:type="dxa"/>
          </w:tcPr>
          <w:p w:rsidR="00B923AF" w:rsidRPr="00941ED7" w:rsidRDefault="00B923AF" w:rsidP="00894627">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第一百四十四條  </w:t>
            </w:r>
            <w:r w:rsidRPr="00941ED7">
              <w:rPr>
                <w:rStyle w:val="w51"/>
                <w:rFonts w:ascii="標楷體" w:eastAsia="標楷體" w:hAnsi="標楷體" w:cs="Helvetica"/>
                <w:color w:val="000000" w:themeColor="text1"/>
                <w:sz w:val="24"/>
                <w:szCs w:val="24"/>
              </w:rPr>
              <w:t>創立會之程序及決議，準用第一百七十二條第一項、第</w:t>
            </w:r>
            <w:r w:rsidRPr="00941ED7">
              <w:rPr>
                <w:rStyle w:val="w51"/>
                <w:rFonts w:ascii="標楷體" w:eastAsia="標楷體" w:hAnsi="標楷體" w:cs="Helvetica" w:hint="eastAsia"/>
                <w:color w:val="000000" w:themeColor="text1"/>
                <w:sz w:val="24"/>
                <w:szCs w:val="24"/>
                <w:u w:val="single"/>
              </w:rPr>
              <w:t>四</w:t>
            </w:r>
            <w:r w:rsidRPr="00941ED7">
              <w:rPr>
                <w:rStyle w:val="w51"/>
                <w:rFonts w:ascii="標楷體" w:eastAsia="標楷體" w:hAnsi="標楷體" w:cs="Helvetica"/>
                <w:color w:val="000000" w:themeColor="text1"/>
                <w:sz w:val="24"/>
                <w:szCs w:val="24"/>
              </w:rPr>
              <w:t>項、</w:t>
            </w:r>
            <w:r w:rsidRPr="00941ED7">
              <w:rPr>
                <w:rStyle w:val="w51"/>
                <w:rFonts w:ascii="標楷體" w:eastAsia="標楷體" w:hAnsi="標楷體" w:cs="Helvetica"/>
                <w:color w:val="000000" w:themeColor="text1"/>
                <w:sz w:val="24"/>
                <w:szCs w:val="24"/>
                <w:u w:val="single"/>
              </w:rPr>
              <w:t>第</w:t>
            </w:r>
            <w:r w:rsidRPr="00941ED7">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u w:val="single"/>
              </w:rPr>
              <w:t>項</w:t>
            </w:r>
            <w:r w:rsidRPr="00941ED7">
              <w:rPr>
                <w:rStyle w:val="w51"/>
                <w:rFonts w:ascii="標楷體" w:eastAsia="標楷體" w:hAnsi="標楷體" w:cs="Helvetica"/>
                <w:color w:val="000000" w:themeColor="text1"/>
                <w:sz w:val="24"/>
                <w:szCs w:val="24"/>
              </w:rPr>
              <w:t>、第一百七十四條</w:t>
            </w:r>
            <w:r w:rsidRPr="00941ED7">
              <w:rPr>
                <w:rStyle w:val="w51"/>
                <w:rFonts w:ascii="標楷體" w:eastAsia="標楷體" w:hAnsi="標楷體" w:cs="Helvetica" w:hint="eastAsia"/>
                <w:color w:val="000000" w:themeColor="text1"/>
                <w:sz w:val="24"/>
                <w:szCs w:val="24"/>
                <w:u w:val="single"/>
              </w:rPr>
              <w:t>、</w:t>
            </w:r>
            <w:r w:rsidRPr="00941ED7">
              <w:rPr>
                <w:rStyle w:val="w51"/>
                <w:rFonts w:ascii="標楷體" w:eastAsia="標楷體" w:hAnsi="標楷體" w:cs="Helvetica"/>
                <w:color w:val="000000" w:themeColor="text1"/>
                <w:sz w:val="24"/>
                <w:szCs w:val="24"/>
                <w:u w:val="single"/>
              </w:rPr>
              <w:t>第一百七十</w:t>
            </w:r>
            <w:r w:rsidRPr="00941ED7">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u w:val="single"/>
              </w:rPr>
              <w:t>條</w:t>
            </w:r>
            <w:r w:rsidRPr="00941ED7">
              <w:rPr>
                <w:rStyle w:val="w51"/>
                <w:rFonts w:ascii="標楷體" w:eastAsia="標楷體" w:hAnsi="標楷體" w:cs="Helvetica" w:hint="eastAsia"/>
                <w:color w:val="000000" w:themeColor="text1"/>
                <w:sz w:val="24"/>
                <w:szCs w:val="24"/>
                <w:u w:val="single"/>
              </w:rPr>
              <w:t>、第一百七十七條、第一百七十八條、</w:t>
            </w:r>
            <w:r w:rsidRPr="00941ED7">
              <w:rPr>
                <w:rStyle w:val="w51"/>
                <w:rFonts w:ascii="標楷體" w:eastAsia="標楷體" w:hAnsi="標楷體" w:cs="Helvetica"/>
                <w:color w:val="000000" w:themeColor="text1"/>
                <w:sz w:val="24"/>
                <w:szCs w:val="24"/>
              </w:rPr>
              <w:t>第一百七十九條、第一百八十一條</w:t>
            </w:r>
            <w:r w:rsidRPr="00941ED7">
              <w:rPr>
                <w:rStyle w:val="w51"/>
                <w:rFonts w:ascii="標楷體" w:eastAsia="標楷體" w:hAnsi="標楷體" w:cs="Helvetica" w:hint="eastAsia"/>
                <w:color w:val="000000" w:themeColor="text1"/>
                <w:sz w:val="24"/>
                <w:szCs w:val="24"/>
                <w:u w:val="single"/>
              </w:rPr>
              <w:t>、</w:t>
            </w:r>
            <w:r w:rsidRPr="00941ED7">
              <w:rPr>
                <w:rStyle w:val="w51"/>
                <w:rFonts w:ascii="標楷體" w:eastAsia="標楷體" w:hAnsi="標楷體" w:cs="Helvetica"/>
                <w:color w:val="000000" w:themeColor="text1"/>
                <w:sz w:val="24"/>
                <w:szCs w:val="24"/>
              </w:rPr>
              <w:t>第一百八十三條</w:t>
            </w:r>
            <w:r w:rsidRPr="00941ED7">
              <w:rPr>
                <w:rStyle w:val="w51"/>
                <w:rFonts w:ascii="標楷體" w:eastAsia="標楷體" w:hAnsi="標楷體" w:cs="Helvetica" w:hint="eastAsia"/>
                <w:color w:val="000000" w:themeColor="text1"/>
                <w:sz w:val="24"/>
                <w:szCs w:val="24"/>
                <w:u w:val="single"/>
              </w:rPr>
              <w:t>第一項、第二項、第四項、</w:t>
            </w:r>
            <w:r w:rsidRPr="00941ED7">
              <w:rPr>
                <w:rStyle w:val="w51"/>
                <w:rFonts w:ascii="標楷體" w:eastAsia="標楷體" w:hAnsi="標楷體" w:cs="Helvetica"/>
                <w:color w:val="000000" w:themeColor="text1"/>
                <w:sz w:val="24"/>
                <w:szCs w:val="24"/>
                <w:u w:val="single"/>
              </w:rPr>
              <w:t>第</w:t>
            </w:r>
            <w:r w:rsidRPr="00941ED7">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u w:val="single"/>
              </w:rPr>
              <w:t>項</w:t>
            </w:r>
            <w:r w:rsidRPr="00941ED7">
              <w:rPr>
                <w:rStyle w:val="w51"/>
                <w:rFonts w:ascii="標楷體" w:eastAsia="標楷體" w:hAnsi="標楷體" w:cs="Helvetica" w:hint="eastAsia"/>
                <w:color w:val="000000" w:themeColor="text1"/>
                <w:sz w:val="24"/>
                <w:szCs w:val="24"/>
                <w:u w:val="single"/>
              </w:rPr>
              <w:t>及第一百八十九條至第一百</w:t>
            </w:r>
            <w:r w:rsidRPr="00941ED7">
              <w:rPr>
                <w:rStyle w:val="w51"/>
                <w:rFonts w:ascii="標楷體" w:eastAsia="標楷體" w:hAnsi="標楷體" w:cs="Helvetica" w:hint="eastAsia"/>
                <w:color w:val="000000" w:themeColor="text1"/>
                <w:sz w:val="24"/>
                <w:szCs w:val="24"/>
                <w:u w:val="single"/>
              </w:rPr>
              <w:lastRenderedPageBreak/>
              <w:t>九十一條</w:t>
            </w:r>
            <w:r w:rsidRPr="00941ED7">
              <w:rPr>
                <w:rStyle w:val="w51"/>
                <w:rFonts w:ascii="標楷體" w:eastAsia="標楷體" w:hAnsi="標楷體" w:cs="Helvetica"/>
                <w:color w:val="000000" w:themeColor="text1"/>
                <w:sz w:val="24"/>
                <w:szCs w:val="24"/>
              </w:rPr>
              <w:t>之規定</w:t>
            </w:r>
            <w:r w:rsidRPr="00E90AD5">
              <w:rPr>
                <w:rStyle w:val="w51"/>
                <w:rFonts w:ascii="標楷體" w:eastAsia="標楷體" w:hAnsi="標楷體" w:cs="Helvetica" w:hint="eastAsia"/>
                <w:color w:val="000000" w:themeColor="text1"/>
                <w:sz w:val="24"/>
                <w:szCs w:val="24"/>
                <w:u w:val="single"/>
              </w:rPr>
              <w:t>。</w:t>
            </w:r>
            <w:r w:rsidRPr="00941ED7">
              <w:rPr>
                <w:rStyle w:val="w51"/>
                <w:rFonts w:ascii="標楷體" w:eastAsia="標楷體" w:hAnsi="標楷體" w:cs="Helvetica"/>
                <w:color w:val="000000" w:themeColor="text1"/>
                <w:sz w:val="24"/>
                <w:szCs w:val="24"/>
              </w:rPr>
              <w:t>但關於董事及監察人之選任，準用第一百九十八條之規定。</w:t>
            </w:r>
          </w:p>
          <w:p w:rsidR="00B923AF" w:rsidRPr="00941ED7" w:rsidRDefault="00B923AF" w:rsidP="00894627">
            <w:pPr>
              <w:ind w:left="240" w:hangingChars="100" w:hanging="240"/>
              <w:jc w:val="both"/>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發起人違反前項準用</w:t>
            </w:r>
            <w:r w:rsidRPr="00941ED7">
              <w:rPr>
                <w:rStyle w:val="w51"/>
                <w:rFonts w:ascii="標楷體" w:eastAsia="標楷體" w:hAnsi="標楷體" w:cs="Helvetica"/>
                <w:color w:val="000000" w:themeColor="text1"/>
                <w:sz w:val="24"/>
                <w:szCs w:val="24"/>
                <w:u w:val="single"/>
              </w:rPr>
              <w:t>第一百七十二條第</w:t>
            </w:r>
            <w:r w:rsidRPr="00941ED7">
              <w:rPr>
                <w:rStyle w:val="w51"/>
                <w:rFonts w:ascii="標楷體" w:eastAsia="標楷體" w:hAnsi="標楷體" w:cs="Helvetica" w:hint="eastAsia"/>
                <w:color w:val="000000" w:themeColor="text1"/>
                <w:sz w:val="24"/>
                <w:szCs w:val="24"/>
                <w:u w:val="single"/>
              </w:rPr>
              <w:t>一</w:t>
            </w:r>
            <w:r w:rsidRPr="00941ED7">
              <w:rPr>
                <w:rStyle w:val="w51"/>
                <w:rFonts w:ascii="標楷體" w:eastAsia="標楷體" w:hAnsi="標楷體" w:cs="Helvetica"/>
                <w:color w:val="000000" w:themeColor="text1"/>
                <w:sz w:val="24"/>
                <w:szCs w:val="24"/>
                <w:u w:val="single"/>
              </w:rPr>
              <w:t>項</w:t>
            </w:r>
            <w:r w:rsidRPr="00941ED7">
              <w:rPr>
                <w:rStyle w:val="w51"/>
                <w:rFonts w:ascii="標楷體" w:eastAsia="標楷體" w:hAnsi="標楷體" w:cs="Helvetica" w:hint="eastAsia"/>
                <w:color w:val="000000" w:themeColor="text1"/>
                <w:sz w:val="24"/>
                <w:szCs w:val="24"/>
                <w:u w:val="single"/>
              </w:rPr>
              <w:t>、</w:t>
            </w:r>
            <w:r w:rsidRPr="00941ED7">
              <w:rPr>
                <w:rStyle w:val="w51"/>
                <w:rFonts w:ascii="標楷體" w:eastAsia="標楷體" w:hAnsi="標楷體" w:cs="Helvetica"/>
                <w:color w:val="000000" w:themeColor="text1"/>
                <w:sz w:val="24"/>
                <w:szCs w:val="24"/>
                <w:u w:val="single"/>
              </w:rPr>
              <w:t>第</w:t>
            </w:r>
            <w:r w:rsidRPr="00941ED7">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u w:val="single"/>
              </w:rPr>
              <w:t>項</w:t>
            </w:r>
            <w:r w:rsidRPr="00941ED7">
              <w:rPr>
                <w:rStyle w:val="w51"/>
                <w:rFonts w:ascii="標楷體" w:eastAsia="標楷體" w:hAnsi="標楷體" w:cs="Helvetica" w:hint="eastAsia"/>
                <w:color w:val="000000" w:themeColor="text1"/>
                <w:sz w:val="24"/>
                <w:szCs w:val="24"/>
                <w:u w:val="single"/>
              </w:rPr>
              <w:t>規定，或違反前項準用第</w:t>
            </w:r>
            <w:r w:rsidRPr="00941ED7">
              <w:rPr>
                <w:rStyle w:val="w51"/>
                <w:rFonts w:ascii="標楷體" w:eastAsia="標楷體" w:hAnsi="標楷體" w:cs="Helvetica"/>
                <w:color w:val="000000" w:themeColor="text1"/>
                <w:sz w:val="24"/>
                <w:szCs w:val="24"/>
                <w:u w:val="single"/>
              </w:rPr>
              <w:t>一百八十三條</w:t>
            </w:r>
            <w:r w:rsidRPr="00941ED7">
              <w:rPr>
                <w:rStyle w:val="w51"/>
                <w:rFonts w:ascii="標楷體" w:eastAsia="標楷體" w:hAnsi="標楷體" w:cs="Helvetica" w:hint="eastAsia"/>
                <w:color w:val="000000" w:themeColor="text1"/>
                <w:sz w:val="24"/>
                <w:szCs w:val="24"/>
                <w:u w:val="single"/>
              </w:rPr>
              <w:t>第一項、第四項、</w:t>
            </w:r>
            <w:r w:rsidRPr="00941ED7">
              <w:rPr>
                <w:rStyle w:val="w51"/>
                <w:rFonts w:ascii="標楷體" w:eastAsia="標楷體" w:hAnsi="標楷體" w:cs="Helvetica"/>
                <w:color w:val="000000" w:themeColor="text1"/>
                <w:sz w:val="24"/>
                <w:szCs w:val="24"/>
                <w:u w:val="single"/>
              </w:rPr>
              <w:t>第</w:t>
            </w:r>
            <w:r w:rsidRPr="00941ED7">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u w:val="single"/>
              </w:rPr>
              <w:t>項</w:t>
            </w:r>
            <w:r w:rsidRPr="00941ED7">
              <w:rPr>
                <w:rStyle w:val="w51"/>
                <w:rFonts w:ascii="標楷體" w:eastAsia="標楷體" w:hAnsi="標楷體" w:cs="Helvetica" w:hint="eastAsia"/>
                <w:color w:val="000000" w:themeColor="text1"/>
                <w:sz w:val="24"/>
                <w:szCs w:val="24"/>
                <w:u w:val="single"/>
              </w:rPr>
              <w:t>規定者，</w:t>
            </w:r>
            <w:r w:rsidRPr="00941ED7">
              <w:rPr>
                <w:rStyle w:val="w51"/>
                <w:rFonts w:ascii="標楷體" w:eastAsia="標楷體" w:hAnsi="標楷體" w:cs="Helvetica"/>
                <w:color w:val="000000" w:themeColor="text1"/>
                <w:sz w:val="24"/>
                <w:szCs w:val="24"/>
                <w:u w:val="single"/>
              </w:rPr>
              <w:t>處新臺幣</w:t>
            </w:r>
            <w:r w:rsidRPr="00941ED7">
              <w:rPr>
                <w:rStyle w:val="w51"/>
                <w:rFonts w:ascii="標楷體" w:eastAsia="標楷體" w:hAnsi="標楷體" w:cs="Helvetica" w:hint="eastAsia"/>
                <w:color w:val="000000" w:themeColor="text1"/>
                <w:sz w:val="24"/>
                <w:szCs w:val="24"/>
                <w:u w:val="single"/>
              </w:rPr>
              <w:t>一</w:t>
            </w:r>
            <w:r w:rsidRPr="00941ED7">
              <w:rPr>
                <w:rStyle w:val="w51"/>
                <w:rFonts w:ascii="標楷體" w:eastAsia="標楷體" w:hAnsi="標楷體" w:cs="Helvetica"/>
                <w:color w:val="000000" w:themeColor="text1"/>
                <w:sz w:val="24"/>
                <w:szCs w:val="24"/>
                <w:u w:val="single"/>
              </w:rPr>
              <w:t>萬元以上</w:t>
            </w:r>
            <w:r w:rsidRPr="00941ED7">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u w:val="single"/>
              </w:rPr>
              <w:t>萬元以下罰鍰。</w:t>
            </w:r>
          </w:p>
          <w:p w:rsidR="00B923AF" w:rsidRPr="00941ED7" w:rsidRDefault="00B923AF" w:rsidP="00894627">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p>
        </w:tc>
        <w:tc>
          <w:tcPr>
            <w:tcW w:w="3177" w:type="dxa"/>
          </w:tcPr>
          <w:p w:rsidR="00B923AF" w:rsidRPr="00941ED7" w:rsidRDefault="00B923AF"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第一百四十四條  </w:t>
            </w:r>
            <w:r w:rsidRPr="00941ED7">
              <w:rPr>
                <w:rStyle w:val="w51"/>
                <w:rFonts w:ascii="標楷體" w:eastAsia="標楷體" w:hAnsi="標楷體" w:cs="Helvetica"/>
                <w:color w:val="000000" w:themeColor="text1"/>
                <w:sz w:val="24"/>
                <w:szCs w:val="24"/>
              </w:rPr>
              <w:t>創立會之程序及決議，準用第一百七十二條第一項、第三項、</w:t>
            </w:r>
            <w:r w:rsidRPr="00941ED7">
              <w:rPr>
                <w:rStyle w:val="w51"/>
                <w:rFonts w:ascii="標楷體" w:eastAsia="標楷體" w:hAnsi="標楷體" w:cs="Helvetica"/>
                <w:color w:val="000000" w:themeColor="text1"/>
                <w:sz w:val="24"/>
                <w:szCs w:val="24"/>
                <w:u w:val="single"/>
              </w:rPr>
              <w:t>第六項</w:t>
            </w:r>
            <w:r w:rsidRPr="00941ED7">
              <w:rPr>
                <w:rStyle w:val="w51"/>
                <w:rFonts w:ascii="標楷體" w:eastAsia="標楷體" w:hAnsi="標楷體" w:cs="Helvetica"/>
                <w:color w:val="000000" w:themeColor="text1"/>
                <w:sz w:val="24"/>
                <w:szCs w:val="24"/>
              </w:rPr>
              <w:t>、第一百七十四條</w:t>
            </w:r>
            <w:r w:rsidRPr="00941ED7">
              <w:rPr>
                <w:rStyle w:val="w51"/>
                <w:rFonts w:ascii="標楷體" w:eastAsia="標楷體" w:hAnsi="標楷體" w:cs="Helvetica"/>
                <w:color w:val="000000" w:themeColor="text1"/>
                <w:sz w:val="24"/>
                <w:szCs w:val="24"/>
                <w:u w:val="single"/>
              </w:rPr>
              <w:t>至</w:t>
            </w:r>
            <w:r w:rsidRPr="00941ED7">
              <w:rPr>
                <w:rStyle w:val="w51"/>
                <w:rFonts w:ascii="標楷體" w:eastAsia="標楷體" w:hAnsi="標楷體" w:cs="Helvetica"/>
                <w:color w:val="000000" w:themeColor="text1"/>
                <w:sz w:val="24"/>
                <w:szCs w:val="24"/>
              </w:rPr>
              <w:t>第一百七十九條、第一百八十一條及第一百八十三條之規定；但關於董事及監察人之選任，準用第一百九十八條之規定。</w:t>
            </w:r>
          </w:p>
        </w:tc>
        <w:tc>
          <w:tcPr>
            <w:tcW w:w="3150" w:type="dxa"/>
          </w:tcPr>
          <w:p w:rsidR="00B923AF" w:rsidRPr="00941ED7" w:rsidRDefault="00B923AF"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一、現行條文修正移列第一項：</w:t>
            </w:r>
          </w:p>
          <w:p w:rsidR="00B923AF" w:rsidRPr="00941ED7" w:rsidRDefault="00B923AF"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（一)依現行條文規定，</w:t>
            </w:r>
            <w:r w:rsidRPr="00941ED7">
              <w:rPr>
                <w:rStyle w:val="w51"/>
                <w:rFonts w:ascii="標楷體" w:eastAsia="標楷體" w:hAnsi="標楷體" w:cs="Helvetica"/>
                <w:color w:val="000000" w:themeColor="text1"/>
                <w:sz w:val="24"/>
                <w:szCs w:val="24"/>
              </w:rPr>
              <w:t>創立會之程序及決議，準用第一百七十二條第三</w:t>
            </w:r>
            <w:r w:rsidRPr="00941ED7">
              <w:rPr>
                <w:rStyle w:val="w51"/>
                <w:rFonts w:ascii="標楷體" w:eastAsia="標楷體" w:hAnsi="標楷體" w:cs="Helvetica" w:hint="eastAsia"/>
                <w:color w:val="000000" w:themeColor="text1"/>
                <w:sz w:val="24"/>
                <w:szCs w:val="24"/>
              </w:rPr>
              <w:t>項。惟查本法九十年十一月十二日修正時，</w:t>
            </w:r>
            <w:r w:rsidRPr="00941ED7">
              <w:rPr>
                <w:rStyle w:val="w51"/>
                <w:rFonts w:ascii="標楷體" w:eastAsia="標楷體" w:hAnsi="標楷體" w:cs="Helvetica"/>
                <w:color w:val="000000" w:themeColor="text1"/>
                <w:sz w:val="24"/>
                <w:szCs w:val="24"/>
              </w:rPr>
              <w:t>第一百七十二條第三</w:t>
            </w:r>
            <w:r w:rsidRPr="00941ED7">
              <w:rPr>
                <w:rStyle w:val="w51"/>
                <w:rFonts w:ascii="標楷體" w:eastAsia="標楷體" w:hAnsi="標楷體" w:cs="Helvetica" w:hint="eastAsia"/>
                <w:color w:val="000000" w:themeColor="text1"/>
                <w:sz w:val="24"/>
                <w:szCs w:val="24"/>
              </w:rPr>
              <w:t>項已移列第四項，爰配合修正所準用之項次。又依現行條文規定，</w:t>
            </w:r>
            <w:r w:rsidRPr="00941ED7">
              <w:rPr>
                <w:rStyle w:val="w51"/>
                <w:rFonts w:ascii="標楷體" w:eastAsia="標楷體" w:hAnsi="標楷體" w:cs="Helvetica"/>
                <w:color w:val="000000" w:themeColor="text1"/>
                <w:sz w:val="24"/>
                <w:szCs w:val="24"/>
              </w:rPr>
              <w:t>創立會</w:t>
            </w:r>
            <w:r w:rsidRPr="00941ED7">
              <w:rPr>
                <w:rStyle w:val="w51"/>
                <w:rFonts w:ascii="標楷體" w:eastAsia="標楷體" w:hAnsi="標楷體" w:cs="Helvetica"/>
                <w:color w:val="000000" w:themeColor="text1"/>
                <w:sz w:val="24"/>
                <w:szCs w:val="24"/>
              </w:rPr>
              <w:lastRenderedPageBreak/>
              <w:t>之程序及決議，準用第一百七十二條第</w:t>
            </w:r>
            <w:r w:rsidRPr="00941ED7">
              <w:rPr>
                <w:rStyle w:val="w51"/>
                <w:rFonts w:ascii="標楷體" w:eastAsia="標楷體" w:hAnsi="標楷體" w:cs="Helvetica" w:hint="eastAsia"/>
                <w:color w:val="000000" w:themeColor="text1"/>
                <w:sz w:val="24"/>
                <w:szCs w:val="24"/>
              </w:rPr>
              <w:t>六項及第一百八十三條第六項，惟上開規定</w:t>
            </w:r>
            <w:r w:rsidRPr="00941ED7">
              <w:rPr>
                <w:rFonts w:ascii="標楷體" w:eastAsia="標楷體" w:hAnsi="標楷體" w:hint="eastAsia"/>
                <w:color w:val="000000" w:themeColor="text1"/>
                <w:sz w:val="24"/>
                <w:szCs w:val="24"/>
              </w:rPr>
              <w:t>為處罰之規定，不宜準用之，爰刪除</w:t>
            </w:r>
            <w:r w:rsidRPr="00941ED7">
              <w:rPr>
                <w:rStyle w:val="w51"/>
                <w:rFonts w:ascii="標楷體" w:eastAsia="標楷體" w:hAnsi="標楷體" w:cs="Helvetica"/>
                <w:color w:val="000000" w:themeColor="text1"/>
                <w:sz w:val="24"/>
                <w:szCs w:val="24"/>
              </w:rPr>
              <w:t>第一百七十二條</w:t>
            </w:r>
            <w:r w:rsidRPr="00941ED7">
              <w:rPr>
                <w:rFonts w:ascii="標楷體" w:eastAsia="標楷體" w:hAnsi="標楷體" w:hint="eastAsia"/>
                <w:color w:val="000000" w:themeColor="text1"/>
                <w:sz w:val="24"/>
                <w:szCs w:val="24"/>
              </w:rPr>
              <w:t>「</w:t>
            </w:r>
            <w:r w:rsidRPr="00941ED7">
              <w:rPr>
                <w:rStyle w:val="w51"/>
                <w:rFonts w:ascii="標楷體" w:eastAsia="標楷體" w:hAnsi="標楷體" w:cs="Helvetica"/>
                <w:color w:val="000000" w:themeColor="text1"/>
                <w:sz w:val="24"/>
                <w:szCs w:val="24"/>
              </w:rPr>
              <w:t>第</w:t>
            </w:r>
            <w:r w:rsidRPr="00941ED7">
              <w:rPr>
                <w:rStyle w:val="w51"/>
                <w:rFonts w:ascii="標楷體" w:eastAsia="標楷體" w:hAnsi="標楷體" w:cs="Helvetica" w:hint="eastAsia"/>
                <w:color w:val="000000" w:themeColor="text1"/>
                <w:sz w:val="24"/>
                <w:szCs w:val="24"/>
              </w:rPr>
              <w:t>六項」，並增訂</w:t>
            </w:r>
            <w:r w:rsidRPr="00941ED7">
              <w:rPr>
                <w:rStyle w:val="w51"/>
                <w:rFonts w:ascii="標楷體" w:eastAsia="標楷體" w:hAnsi="標楷體" w:cs="Helvetica"/>
                <w:color w:val="000000" w:themeColor="text1"/>
                <w:sz w:val="24"/>
                <w:szCs w:val="24"/>
              </w:rPr>
              <w:t>第一百八十三條</w:t>
            </w:r>
            <w:r w:rsidRPr="00941ED7">
              <w:rPr>
                <w:rStyle w:val="w51"/>
                <w:rFonts w:ascii="標楷體" w:eastAsia="標楷體" w:hAnsi="標楷體" w:cs="Helvetica" w:hint="eastAsia"/>
                <w:color w:val="000000" w:themeColor="text1"/>
                <w:sz w:val="24"/>
                <w:szCs w:val="24"/>
              </w:rPr>
              <w:t>「第一項、第二項、第四項、</w:t>
            </w:r>
            <w:r w:rsidRPr="00941ED7">
              <w:rPr>
                <w:rStyle w:val="w51"/>
                <w:rFonts w:ascii="標楷體" w:eastAsia="標楷體" w:hAnsi="標楷體" w:cs="Helvetica"/>
                <w:color w:val="000000" w:themeColor="text1"/>
                <w:sz w:val="24"/>
                <w:szCs w:val="24"/>
              </w:rPr>
              <w:t>第</w:t>
            </w:r>
            <w:r w:rsidRPr="00941ED7">
              <w:rPr>
                <w:rStyle w:val="w51"/>
                <w:rFonts w:ascii="標楷體" w:eastAsia="標楷體" w:hAnsi="標楷體" w:cs="Helvetica" w:hint="eastAsia"/>
                <w:color w:val="000000" w:themeColor="text1"/>
                <w:sz w:val="24"/>
                <w:szCs w:val="24"/>
              </w:rPr>
              <w:t>五</w:t>
            </w:r>
            <w:r w:rsidRPr="00941ED7">
              <w:rPr>
                <w:rStyle w:val="w51"/>
                <w:rFonts w:ascii="標楷體" w:eastAsia="標楷體" w:hAnsi="標楷體" w:cs="Helvetica"/>
                <w:color w:val="000000" w:themeColor="text1"/>
                <w:sz w:val="24"/>
                <w:szCs w:val="24"/>
              </w:rPr>
              <w:t>項</w:t>
            </w:r>
            <w:r w:rsidRPr="00941ED7">
              <w:rPr>
                <w:rStyle w:val="w51"/>
                <w:rFonts w:ascii="標楷體" w:eastAsia="標楷體" w:hAnsi="標楷體" w:cs="Helvetica" w:hint="eastAsia"/>
                <w:color w:val="000000" w:themeColor="text1"/>
                <w:sz w:val="24"/>
                <w:szCs w:val="24"/>
              </w:rPr>
              <w:t>」，且另於第二項作處罰規範</w:t>
            </w:r>
            <w:r w:rsidRPr="00941ED7">
              <w:rPr>
                <w:rFonts w:ascii="標楷體" w:eastAsia="標楷體" w:hAnsi="標楷體" w:hint="eastAsia"/>
                <w:color w:val="000000" w:themeColor="text1"/>
                <w:sz w:val="24"/>
                <w:szCs w:val="24"/>
              </w:rPr>
              <w:t>。另依修正條文</w:t>
            </w:r>
            <w:r w:rsidRPr="00941ED7">
              <w:rPr>
                <w:rStyle w:val="w51"/>
                <w:rFonts w:ascii="標楷體" w:eastAsia="標楷體" w:hAnsi="標楷體" w:cs="Helvetica"/>
                <w:color w:val="000000" w:themeColor="text1"/>
                <w:sz w:val="24"/>
                <w:szCs w:val="24"/>
              </w:rPr>
              <w:t>第一百七十二條</w:t>
            </w:r>
            <w:r w:rsidRPr="00941ED7">
              <w:rPr>
                <w:rStyle w:val="w51"/>
                <w:rFonts w:ascii="標楷體" w:eastAsia="標楷體" w:hAnsi="標楷體" w:cs="Helvetica" w:hint="eastAsia"/>
                <w:color w:val="000000" w:themeColor="text1"/>
                <w:sz w:val="24"/>
                <w:szCs w:val="24"/>
              </w:rPr>
              <w:t>第六項規定，對於違反同條第五項者，亦納入處罰之列，爰增列</w:t>
            </w:r>
            <w:r w:rsidRPr="00941ED7">
              <w:rPr>
                <w:rStyle w:val="w51"/>
                <w:rFonts w:ascii="標楷體" w:eastAsia="標楷體" w:hAnsi="標楷體" w:cs="Helvetica"/>
                <w:color w:val="000000" w:themeColor="text1"/>
                <w:sz w:val="24"/>
                <w:szCs w:val="24"/>
              </w:rPr>
              <w:t>第一百七十二條</w:t>
            </w:r>
            <w:r w:rsidRPr="00941ED7">
              <w:rPr>
                <w:rStyle w:val="w51"/>
                <w:rFonts w:ascii="標楷體" w:eastAsia="標楷體" w:hAnsi="標楷體" w:cs="Helvetica" w:hint="eastAsia"/>
                <w:color w:val="000000" w:themeColor="text1"/>
                <w:sz w:val="24"/>
                <w:szCs w:val="24"/>
              </w:rPr>
              <w:t>「第五項」。</w:t>
            </w:r>
          </w:p>
          <w:p w:rsidR="00B923AF" w:rsidRPr="00941ED7" w:rsidRDefault="00B923AF"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（二)依現行條文規定，</w:t>
            </w:r>
            <w:r w:rsidRPr="00941ED7">
              <w:rPr>
                <w:rStyle w:val="w51"/>
                <w:rFonts w:ascii="標楷體" w:eastAsia="標楷體" w:hAnsi="標楷體" w:cs="Helvetica"/>
                <w:color w:val="000000" w:themeColor="text1"/>
                <w:sz w:val="24"/>
                <w:szCs w:val="24"/>
              </w:rPr>
              <w:t>創立會之程序及決議，準用第一百七十四條至第一百七十九條</w:t>
            </w:r>
            <w:r w:rsidRPr="00941ED7">
              <w:rPr>
                <w:rStyle w:val="w51"/>
                <w:rFonts w:ascii="標楷體" w:eastAsia="標楷體" w:hAnsi="標楷體" w:cs="Helvetica" w:hint="eastAsia"/>
                <w:color w:val="000000" w:themeColor="text1"/>
                <w:sz w:val="24"/>
                <w:szCs w:val="24"/>
              </w:rPr>
              <w:t>。惟修正條文第一百七十五條之一及第一百七十七條之一至第一百七十七條之三，無從準用，而現行第一百七十六條已刪除，爰「</w:t>
            </w:r>
            <w:r w:rsidRPr="00941ED7">
              <w:rPr>
                <w:rStyle w:val="w51"/>
                <w:rFonts w:ascii="標楷體" w:eastAsia="標楷體" w:hAnsi="標楷體" w:cs="Helvetica"/>
                <w:color w:val="000000" w:themeColor="text1"/>
                <w:sz w:val="24"/>
                <w:szCs w:val="24"/>
              </w:rPr>
              <w:t>第一百七十四條至第一百七十九條</w:t>
            </w:r>
            <w:r w:rsidRPr="00941ED7">
              <w:rPr>
                <w:rStyle w:val="w51"/>
                <w:rFonts w:ascii="標楷體" w:eastAsia="標楷體" w:hAnsi="標楷體" w:cs="Helvetica" w:hint="eastAsia"/>
                <w:color w:val="000000" w:themeColor="text1"/>
                <w:sz w:val="24"/>
                <w:szCs w:val="24"/>
              </w:rPr>
              <w:t>」修正為「</w:t>
            </w:r>
            <w:r w:rsidRPr="00941ED7">
              <w:rPr>
                <w:rStyle w:val="w51"/>
                <w:rFonts w:ascii="標楷體" w:eastAsia="標楷體" w:hAnsi="標楷體" w:cs="Helvetica"/>
                <w:color w:val="000000" w:themeColor="text1"/>
                <w:sz w:val="24"/>
                <w:szCs w:val="24"/>
              </w:rPr>
              <w:t>第一百七十四條</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第一百七十</w:t>
            </w:r>
            <w:r w:rsidRPr="00941ED7">
              <w:rPr>
                <w:rStyle w:val="w51"/>
                <w:rFonts w:ascii="標楷體" w:eastAsia="標楷體" w:hAnsi="標楷體" w:cs="Helvetica" w:hint="eastAsia"/>
                <w:color w:val="000000" w:themeColor="text1"/>
                <w:sz w:val="24"/>
                <w:szCs w:val="24"/>
              </w:rPr>
              <w:t>五</w:t>
            </w:r>
            <w:r w:rsidRPr="00941ED7">
              <w:rPr>
                <w:rStyle w:val="w51"/>
                <w:rFonts w:ascii="標楷體" w:eastAsia="標楷體" w:hAnsi="標楷體" w:cs="Helvetica"/>
                <w:color w:val="000000" w:themeColor="text1"/>
                <w:sz w:val="24"/>
                <w:szCs w:val="24"/>
              </w:rPr>
              <w:t>條</w:t>
            </w:r>
            <w:r w:rsidRPr="00941ED7">
              <w:rPr>
                <w:rStyle w:val="w51"/>
                <w:rFonts w:ascii="標楷體" w:eastAsia="標楷體" w:hAnsi="標楷體" w:cs="Helvetica" w:hint="eastAsia"/>
                <w:color w:val="000000" w:themeColor="text1"/>
                <w:sz w:val="24"/>
                <w:szCs w:val="24"/>
              </w:rPr>
              <w:t>、第一百七十七條、第一百七十八條、</w:t>
            </w:r>
            <w:r w:rsidRPr="00941ED7">
              <w:rPr>
                <w:rStyle w:val="w51"/>
                <w:rFonts w:ascii="標楷體" w:eastAsia="標楷體" w:hAnsi="標楷體" w:cs="Helvetica"/>
                <w:color w:val="000000" w:themeColor="text1"/>
                <w:sz w:val="24"/>
                <w:szCs w:val="24"/>
              </w:rPr>
              <w:t>第一百七十九條</w:t>
            </w:r>
            <w:r w:rsidRPr="00941ED7">
              <w:rPr>
                <w:rStyle w:val="w51"/>
                <w:rFonts w:ascii="標楷體" w:eastAsia="標楷體" w:hAnsi="標楷體" w:cs="Helvetica" w:hint="eastAsia"/>
                <w:color w:val="000000" w:themeColor="text1"/>
                <w:sz w:val="24"/>
                <w:szCs w:val="24"/>
              </w:rPr>
              <w:t>」。</w:t>
            </w:r>
          </w:p>
          <w:p w:rsidR="00B923AF" w:rsidRPr="00941ED7" w:rsidRDefault="00B923AF" w:rsidP="00894627">
            <w:pPr>
              <w:pStyle w:val="HTML"/>
              <w:ind w:left="506" w:hangingChars="211" w:hanging="506"/>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（三)</w:t>
            </w:r>
            <w:r w:rsidRPr="00941ED7">
              <w:rPr>
                <w:rStyle w:val="w51"/>
                <w:rFonts w:ascii="標楷體" w:eastAsia="標楷體" w:hAnsi="標楷體" w:cs="Helvetica"/>
                <w:color w:val="000000" w:themeColor="text1"/>
                <w:sz w:val="24"/>
                <w:szCs w:val="24"/>
              </w:rPr>
              <w:t>創立會之</w:t>
            </w:r>
            <w:r w:rsidRPr="00941ED7">
              <w:rPr>
                <w:rStyle w:val="w51"/>
                <w:rFonts w:ascii="標楷體" w:eastAsia="標楷體" w:hAnsi="標楷體" w:cs="Helvetica" w:hint="eastAsia"/>
                <w:color w:val="000000" w:themeColor="text1"/>
                <w:sz w:val="24"/>
                <w:szCs w:val="24"/>
              </w:rPr>
              <w:t>召集</w:t>
            </w:r>
            <w:r w:rsidRPr="00941ED7">
              <w:rPr>
                <w:rStyle w:val="w51"/>
                <w:rFonts w:ascii="標楷體" w:eastAsia="標楷體" w:hAnsi="標楷體" w:cs="Helvetica"/>
                <w:color w:val="000000" w:themeColor="text1"/>
                <w:sz w:val="24"/>
                <w:szCs w:val="24"/>
              </w:rPr>
              <w:t>程序</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決議</w:t>
            </w:r>
            <w:r w:rsidRPr="00941ED7">
              <w:rPr>
                <w:rStyle w:val="w51"/>
                <w:rFonts w:ascii="標楷體" w:eastAsia="標楷體" w:hAnsi="標楷體" w:cs="Helvetica" w:hint="eastAsia"/>
                <w:color w:val="000000" w:themeColor="text1"/>
                <w:sz w:val="24"/>
                <w:szCs w:val="24"/>
              </w:rPr>
              <w:t>方法及其內容，違反法令或章程時，其法律效果為何，應如何救濟，尚無明文。基於創立會為股東會之前身，</w:t>
            </w:r>
            <w:r w:rsidRPr="00941ED7">
              <w:rPr>
                <w:rStyle w:val="w51"/>
                <w:rFonts w:ascii="標楷體" w:eastAsia="標楷體" w:hAnsi="標楷體" w:cs="Helvetica" w:hint="eastAsia"/>
                <w:color w:val="000000" w:themeColor="text1"/>
                <w:sz w:val="24"/>
                <w:szCs w:val="24"/>
              </w:rPr>
              <w:lastRenderedPageBreak/>
              <w:t>爰明定準用第一百八十九條至第一百九十一條股東會之相關規定。</w:t>
            </w:r>
          </w:p>
          <w:p w:rsidR="00B923AF" w:rsidRPr="00941ED7" w:rsidRDefault="00B923AF" w:rsidP="00894627">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Style w:val="w51"/>
                <w:rFonts w:ascii="標楷體" w:eastAsia="標楷體" w:hAnsi="標楷體" w:cs="Helvetica" w:hint="eastAsia"/>
                <w:color w:val="000000" w:themeColor="text1"/>
                <w:sz w:val="24"/>
                <w:szCs w:val="24"/>
              </w:rPr>
              <w:t>增訂第二項，理由同第一百零八條說明五。</w:t>
            </w:r>
          </w:p>
        </w:tc>
      </w:tr>
      <w:tr w:rsidR="00894627" w:rsidRPr="00941ED7" w:rsidTr="005A6D1B">
        <w:tc>
          <w:tcPr>
            <w:tcW w:w="3174" w:type="dxa"/>
          </w:tcPr>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第一百四十五條  發起人應就</w:t>
            </w:r>
            <w:r w:rsidRPr="00941ED7">
              <w:rPr>
                <w:rFonts w:ascii="標楷體" w:eastAsia="標楷體" w:hAnsi="標楷體" w:hint="eastAsia"/>
                <w:color w:val="000000" w:themeColor="text1"/>
                <w:szCs w:val="24"/>
                <w:u w:val="single"/>
              </w:rPr>
              <w:t>下</w:t>
            </w:r>
            <w:r w:rsidRPr="00941ED7">
              <w:rPr>
                <w:rFonts w:ascii="標楷體" w:eastAsia="標楷體" w:hAnsi="標楷體" w:hint="eastAsia"/>
                <w:color w:val="000000" w:themeColor="text1"/>
                <w:szCs w:val="24"/>
              </w:rPr>
              <w:t>列各款事項報告於創立會：</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一、</w:t>
            </w:r>
            <w:r w:rsidRPr="00941ED7">
              <w:rPr>
                <w:rFonts w:ascii="標楷體" w:eastAsia="標楷體" w:hAnsi="標楷體" w:cs="Helvetica"/>
                <w:color w:val="000000" w:themeColor="text1"/>
                <w:szCs w:val="24"/>
              </w:rPr>
              <w:t>公司章程。</w:t>
            </w:r>
          </w:p>
          <w:p w:rsidR="00894627" w:rsidRPr="00941ED7" w:rsidRDefault="00894627" w:rsidP="00894627">
            <w:pPr>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二、</w:t>
            </w:r>
            <w:r w:rsidRPr="00941ED7">
              <w:rPr>
                <w:rFonts w:ascii="標楷體" w:eastAsia="標楷體" w:hAnsi="標楷體" w:cs="Helvetica"/>
                <w:color w:val="000000" w:themeColor="text1"/>
                <w:szCs w:val="24"/>
              </w:rPr>
              <w:t>股東名簿。</w:t>
            </w:r>
          </w:p>
          <w:p w:rsidR="00894627" w:rsidRPr="00941ED7" w:rsidRDefault="00894627" w:rsidP="00894627">
            <w:pPr>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三、</w:t>
            </w:r>
            <w:r w:rsidRPr="00941ED7">
              <w:rPr>
                <w:rFonts w:ascii="標楷體" w:eastAsia="標楷體" w:hAnsi="標楷體" w:cs="Helvetica"/>
                <w:color w:val="000000" w:themeColor="text1"/>
                <w:szCs w:val="24"/>
              </w:rPr>
              <w:t>已發行之股份總數。</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四、</w:t>
            </w:r>
            <w:r w:rsidRPr="00941ED7">
              <w:rPr>
                <w:rFonts w:ascii="標楷體" w:eastAsia="標楷體" w:hAnsi="標楷體" w:cs="Helvetica"/>
                <w:color w:val="000000" w:themeColor="text1"/>
                <w:szCs w:val="24"/>
              </w:rPr>
              <w:t>以現金以外之財產</w:t>
            </w:r>
            <w:r w:rsidRPr="00941ED7">
              <w:rPr>
                <w:rFonts w:ascii="標楷體" w:eastAsia="標楷體" w:hAnsi="標楷體" w:cs="Helvetica" w:hint="eastAsia"/>
                <w:color w:val="000000" w:themeColor="text1"/>
                <w:szCs w:val="24"/>
                <w:u w:val="single"/>
              </w:rPr>
              <w:t>、技術</w:t>
            </w:r>
            <w:r w:rsidRPr="00941ED7">
              <w:rPr>
                <w:rFonts w:ascii="標楷體" w:eastAsia="標楷體" w:hAnsi="標楷體" w:cs="Helvetica"/>
                <w:color w:val="000000" w:themeColor="text1"/>
                <w:szCs w:val="24"/>
              </w:rPr>
              <w:t>抵繳股款者，其姓名及其財產</w:t>
            </w:r>
            <w:r w:rsidRPr="00941ED7">
              <w:rPr>
                <w:rFonts w:ascii="標楷體" w:eastAsia="標楷體" w:hAnsi="標楷體" w:cs="Helvetica" w:hint="eastAsia"/>
                <w:color w:val="000000" w:themeColor="text1"/>
                <w:szCs w:val="24"/>
                <w:u w:val="single"/>
              </w:rPr>
              <w:t>、技術</w:t>
            </w:r>
            <w:r w:rsidRPr="00941ED7">
              <w:rPr>
                <w:rFonts w:ascii="標楷體" w:eastAsia="標楷體" w:hAnsi="標楷體" w:cs="Helvetica"/>
                <w:color w:val="000000" w:themeColor="text1"/>
                <w:szCs w:val="24"/>
              </w:rPr>
              <w:t>之種類、數量、價格或估價之標準及公司核給之股數。</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五、</w:t>
            </w:r>
            <w:r w:rsidRPr="00941ED7">
              <w:rPr>
                <w:rFonts w:ascii="標楷體" w:eastAsia="標楷體" w:hAnsi="標楷體" w:cs="Helvetica"/>
                <w:color w:val="000000" w:themeColor="text1"/>
                <w:szCs w:val="24"/>
              </w:rPr>
              <w:t>應歸公司負擔之設立費用，及發起人得受報酬。</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六、</w:t>
            </w:r>
            <w:r w:rsidRPr="00941ED7">
              <w:rPr>
                <w:rFonts w:ascii="標楷體" w:eastAsia="標楷體" w:hAnsi="標楷體" w:cs="Helvetica"/>
                <w:color w:val="000000" w:themeColor="text1"/>
                <w:szCs w:val="24"/>
              </w:rPr>
              <w:t>發行特別股者，其股份總數。</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七、</w:t>
            </w:r>
            <w:r w:rsidRPr="00941ED7">
              <w:rPr>
                <w:rFonts w:ascii="標楷體" w:eastAsia="標楷體" w:hAnsi="標楷體" w:cs="Helvetica"/>
                <w:color w:val="000000" w:themeColor="text1"/>
                <w:szCs w:val="24"/>
              </w:rPr>
              <w:t>董事、監察人名單，並註明其住所或居所、國民身分證統一編號或其他經政府核發之身分證明文件字號。</w:t>
            </w:r>
          </w:p>
          <w:p w:rsidR="00894627" w:rsidRPr="00941ED7" w:rsidRDefault="00894627" w:rsidP="00894627">
            <w:pPr>
              <w:ind w:left="720" w:hangingChars="300" w:hanging="72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Cs w:val="24"/>
              </w:rPr>
              <w:t xml:space="preserve">      </w:t>
            </w:r>
            <w:r w:rsidRPr="00941ED7">
              <w:rPr>
                <w:rStyle w:val="w51"/>
                <w:rFonts w:ascii="標楷體" w:eastAsia="標楷體" w:hAnsi="標楷體" w:cs="Helvetica"/>
                <w:color w:val="000000" w:themeColor="text1"/>
                <w:sz w:val="24"/>
                <w:szCs w:val="24"/>
              </w:rPr>
              <w:t>發起人對於前項報告</w:t>
            </w:r>
          </w:p>
          <w:p w:rsidR="00894627" w:rsidRPr="00941ED7" w:rsidRDefault="00894627" w:rsidP="00894627">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有虛偽情事時，各科新臺</w:t>
            </w:r>
          </w:p>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幣六萬元以下罰金。</w:t>
            </w:r>
          </w:p>
        </w:tc>
        <w:tc>
          <w:tcPr>
            <w:tcW w:w="3177" w:type="dxa"/>
          </w:tcPr>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第一百四十五條  發起人應就左列各款事項報告於創立會：</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一、</w:t>
            </w:r>
            <w:r w:rsidRPr="00941ED7">
              <w:rPr>
                <w:rFonts w:ascii="標楷體" w:eastAsia="標楷體" w:hAnsi="標楷體" w:cs="Helvetica"/>
                <w:color w:val="000000" w:themeColor="text1"/>
                <w:szCs w:val="24"/>
              </w:rPr>
              <w:t>公司章程。</w:t>
            </w:r>
          </w:p>
          <w:p w:rsidR="00894627" w:rsidRPr="00941ED7" w:rsidRDefault="00894627" w:rsidP="00894627">
            <w:pPr>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二、</w:t>
            </w:r>
            <w:r w:rsidRPr="00941ED7">
              <w:rPr>
                <w:rFonts w:ascii="標楷體" w:eastAsia="標楷體" w:hAnsi="標楷體" w:cs="Helvetica"/>
                <w:color w:val="000000" w:themeColor="text1"/>
                <w:szCs w:val="24"/>
              </w:rPr>
              <w:t>股東名簿。</w:t>
            </w:r>
          </w:p>
          <w:p w:rsidR="00894627" w:rsidRPr="00941ED7" w:rsidRDefault="00894627" w:rsidP="00894627">
            <w:pPr>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三、</w:t>
            </w:r>
            <w:r w:rsidRPr="00941ED7">
              <w:rPr>
                <w:rFonts w:ascii="標楷體" w:eastAsia="標楷體" w:hAnsi="標楷體" w:cs="Helvetica"/>
                <w:color w:val="000000" w:themeColor="text1"/>
                <w:szCs w:val="24"/>
              </w:rPr>
              <w:t>已發行之股份總數。</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四、</w:t>
            </w:r>
            <w:r w:rsidRPr="00941ED7">
              <w:rPr>
                <w:rFonts w:ascii="標楷體" w:eastAsia="標楷體" w:hAnsi="標楷體" w:cs="Helvetica"/>
                <w:color w:val="000000" w:themeColor="text1"/>
                <w:szCs w:val="24"/>
              </w:rPr>
              <w:t>以現金以外之財產抵</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繳股款者，其姓名及其財產之種類、數量、價格或估價之標準及公司核給之股數。</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五、</w:t>
            </w:r>
            <w:r w:rsidRPr="00941ED7">
              <w:rPr>
                <w:rFonts w:ascii="標楷體" w:eastAsia="標楷體" w:hAnsi="標楷體" w:cs="Helvetica"/>
                <w:color w:val="000000" w:themeColor="text1"/>
                <w:szCs w:val="24"/>
              </w:rPr>
              <w:t>應歸公司負擔之設立費用，及發起人得受報酬。</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六、</w:t>
            </w:r>
            <w:r w:rsidRPr="00941ED7">
              <w:rPr>
                <w:rFonts w:ascii="標楷體" w:eastAsia="標楷體" w:hAnsi="標楷體" w:cs="Helvetica"/>
                <w:color w:val="000000" w:themeColor="text1"/>
                <w:szCs w:val="24"/>
              </w:rPr>
              <w:t>發行特別股者，其股份總數。</w:t>
            </w:r>
          </w:p>
          <w:p w:rsidR="00894627" w:rsidRPr="00941ED7" w:rsidRDefault="00894627" w:rsidP="00894627">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七、</w:t>
            </w:r>
            <w:r w:rsidRPr="00941ED7">
              <w:rPr>
                <w:rFonts w:ascii="標楷體" w:eastAsia="標楷體" w:hAnsi="標楷體" w:cs="Helvetica"/>
                <w:color w:val="000000" w:themeColor="text1"/>
                <w:szCs w:val="24"/>
              </w:rPr>
              <w:t>董事、監察人名單，並註明其住所或居所、國民身分證統一編號或其他經政府核發之身分證明文件字號。</w:t>
            </w:r>
          </w:p>
          <w:p w:rsidR="00894627" w:rsidRPr="00941ED7" w:rsidRDefault="00894627" w:rsidP="00894627">
            <w:pPr>
              <w:ind w:left="720" w:hangingChars="300" w:hanging="72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Cs w:val="24"/>
              </w:rPr>
              <w:t xml:space="preserve">      </w:t>
            </w:r>
            <w:r w:rsidRPr="00941ED7">
              <w:rPr>
                <w:rStyle w:val="w51"/>
                <w:rFonts w:ascii="標楷體" w:eastAsia="標楷體" w:hAnsi="標楷體" w:cs="Helvetica"/>
                <w:color w:val="000000" w:themeColor="text1"/>
                <w:sz w:val="24"/>
                <w:szCs w:val="24"/>
              </w:rPr>
              <w:t>發起人對於前項報告</w:t>
            </w:r>
          </w:p>
          <w:p w:rsidR="00894627" w:rsidRPr="00941ED7" w:rsidRDefault="00894627" w:rsidP="00894627">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有虛偽情事時，各科新臺</w:t>
            </w:r>
          </w:p>
          <w:p w:rsidR="00894627" w:rsidRPr="00941ED7" w:rsidRDefault="00894627" w:rsidP="00894627">
            <w:pPr>
              <w:ind w:left="720" w:hangingChars="300" w:hanging="72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幣六萬元以下罰金。</w:t>
            </w:r>
          </w:p>
        </w:tc>
        <w:tc>
          <w:tcPr>
            <w:tcW w:w="3150" w:type="dxa"/>
          </w:tcPr>
          <w:p w:rsidR="00894627" w:rsidRPr="00941ED7" w:rsidRDefault="00894627" w:rsidP="00894627">
            <w:pPr>
              <w:pStyle w:val="HTML"/>
              <w:ind w:left="480" w:hangingChars="200" w:hanging="480"/>
              <w:jc w:val="both"/>
              <w:rPr>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一、配合法制作業用語，第一項序文「左列」修正為「下列」。第</w:t>
            </w:r>
            <w:r w:rsidRPr="00941ED7">
              <w:rPr>
                <w:rFonts w:ascii="標楷體" w:eastAsia="標楷體" w:hAnsi="標楷體" w:cs="Helvetica" w:hint="eastAsia"/>
                <w:color w:val="000000" w:themeColor="text1"/>
                <w:sz w:val="24"/>
                <w:szCs w:val="24"/>
              </w:rPr>
              <w:t>四款「</w:t>
            </w:r>
            <w:r w:rsidRPr="00941ED7">
              <w:rPr>
                <w:rFonts w:ascii="標楷體" w:eastAsia="標楷體" w:hAnsi="標楷體" w:cs="Helvetica"/>
                <w:color w:val="000000" w:themeColor="text1"/>
                <w:sz w:val="24"/>
                <w:szCs w:val="24"/>
              </w:rPr>
              <w:t>以現金以外之財產抵繳股款者</w:t>
            </w:r>
            <w:r w:rsidRPr="00941ED7">
              <w:rPr>
                <w:rFonts w:ascii="標楷體" w:eastAsia="標楷體" w:hAnsi="標楷體" w:cs="Helvetica" w:hint="eastAsia"/>
                <w:color w:val="000000" w:themeColor="text1"/>
                <w:sz w:val="24"/>
                <w:szCs w:val="24"/>
              </w:rPr>
              <w:t>」修正為「</w:t>
            </w:r>
            <w:r w:rsidRPr="00941ED7">
              <w:rPr>
                <w:rFonts w:ascii="標楷體" w:eastAsia="標楷體" w:hAnsi="標楷體" w:cs="Helvetica"/>
                <w:color w:val="000000" w:themeColor="text1"/>
                <w:sz w:val="24"/>
                <w:szCs w:val="24"/>
              </w:rPr>
              <w:t>以現金以外之財產</w:t>
            </w:r>
            <w:r w:rsidRPr="00941ED7">
              <w:rPr>
                <w:rFonts w:ascii="標楷體" w:eastAsia="標楷體" w:hAnsi="標楷體" w:cs="Helvetica" w:hint="eastAsia"/>
                <w:color w:val="000000" w:themeColor="text1"/>
                <w:sz w:val="24"/>
                <w:szCs w:val="24"/>
              </w:rPr>
              <w:t>、技術</w:t>
            </w:r>
            <w:r w:rsidRPr="00941ED7">
              <w:rPr>
                <w:rFonts w:ascii="標楷體" w:eastAsia="標楷體" w:hAnsi="標楷體" w:cs="Helvetica"/>
                <w:color w:val="000000" w:themeColor="text1"/>
                <w:sz w:val="24"/>
                <w:szCs w:val="24"/>
              </w:rPr>
              <w:t>抵繳股款者</w:t>
            </w:r>
            <w:r w:rsidRPr="00941ED7">
              <w:rPr>
                <w:rFonts w:ascii="標楷體" w:eastAsia="標楷體" w:hAnsi="標楷體" w:cs="Helvetica" w:hint="eastAsia"/>
                <w:color w:val="000000" w:themeColor="text1"/>
                <w:sz w:val="24"/>
                <w:szCs w:val="24"/>
              </w:rPr>
              <w:t>」；「</w:t>
            </w:r>
            <w:r w:rsidRPr="00941ED7">
              <w:rPr>
                <w:rFonts w:ascii="標楷體" w:eastAsia="標楷體" w:hAnsi="標楷體" w:cs="Helvetica"/>
                <w:color w:val="000000" w:themeColor="text1"/>
                <w:sz w:val="24"/>
                <w:szCs w:val="24"/>
              </w:rPr>
              <w:t>其財產之</w:t>
            </w:r>
            <w:r w:rsidRPr="00941ED7">
              <w:rPr>
                <w:rFonts w:ascii="標楷體" w:eastAsia="標楷體" w:hAnsi="標楷體" w:cs="Helvetica" w:hint="eastAsia"/>
                <w:color w:val="000000" w:themeColor="text1"/>
                <w:sz w:val="24"/>
                <w:szCs w:val="24"/>
              </w:rPr>
              <w:t>種</w:t>
            </w:r>
            <w:r w:rsidRPr="00941ED7">
              <w:rPr>
                <w:rFonts w:ascii="標楷體" w:eastAsia="標楷體" w:hAnsi="標楷體" w:cs="Helvetica"/>
                <w:color w:val="000000" w:themeColor="text1"/>
                <w:sz w:val="24"/>
                <w:szCs w:val="24"/>
              </w:rPr>
              <w:t>類</w:t>
            </w:r>
            <w:r w:rsidRPr="00941ED7">
              <w:rPr>
                <w:rFonts w:ascii="標楷體" w:eastAsia="標楷體" w:hAnsi="標楷體" w:cs="Helvetica" w:hint="eastAsia"/>
                <w:color w:val="000000" w:themeColor="text1"/>
                <w:sz w:val="24"/>
                <w:szCs w:val="24"/>
              </w:rPr>
              <w:t>」修正為「</w:t>
            </w:r>
            <w:r w:rsidRPr="00941ED7">
              <w:rPr>
                <w:rFonts w:ascii="標楷體" w:eastAsia="標楷體" w:hAnsi="標楷體" w:cs="Helvetica"/>
                <w:color w:val="000000" w:themeColor="text1"/>
                <w:sz w:val="24"/>
                <w:szCs w:val="24"/>
              </w:rPr>
              <w:t>其財產</w:t>
            </w:r>
            <w:r w:rsidRPr="00941ED7">
              <w:rPr>
                <w:rFonts w:ascii="標楷體" w:eastAsia="標楷體" w:hAnsi="標楷體" w:cs="Helvetica" w:hint="eastAsia"/>
                <w:color w:val="000000" w:themeColor="text1"/>
                <w:sz w:val="24"/>
                <w:szCs w:val="24"/>
              </w:rPr>
              <w:t>、技術</w:t>
            </w:r>
            <w:r w:rsidRPr="00941ED7">
              <w:rPr>
                <w:rFonts w:ascii="標楷體" w:eastAsia="標楷體" w:hAnsi="標楷體" w:cs="Helvetica"/>
                <w:color w:val="000000" w:themeColor="text1"/>
                <w:sz w:val="24"/>
                <w:szCs w:val="24"/>
              </w:rPr>
              <w:t>之</w:t>
            </w:r>
            <w:r w:rsidRPr="00941ED7">
              <w:rPr>
                <w:rFonts w:ascii="標楷體" w:eastAsia="標楷體" w:hAnsi="標楷體" w:cs="Helvetica" w:hint="eastAsia"/>
                <w:color w:val="000000" w:themeColor="text1"/>
                <w:sz w:val="24"/>
                <w:szCs w:val="24"/>
              </w:rPr>
              <w:t>種</w:t>
            </w:r>
            <w:r w:rsidRPr="00941ED7">
              <w:rPr>
                <w:rFonts w:ascii="標楷體" w:eastAsia="標楷體" w:hAnsi="標楷體" w:cs="Helvetica"/>
                <w:color w:val="000000" w:themeColor="text1"/>
                <w:sz w:val="24"/>
                <w:szCs w:val="24"/>
              </w:rPr>
              <w:t>類</w:t>
            </w:r>
            <w:r w:rsidRPr="00941ED7">
              <w:rPr>
                <w:rFonts w:ascii="標楷體" w:eastAsia="標楷體" w:hAnsi="標楷體" w:cs="Helvetica" w:hint="eastAsia"/>
                <w:color w:val="000000" w:themeColor="text1"/>
                <w:sz w:val="24"/>
                <w:szCs w:val="24"/>
              </w:rPr>
              <w:t>」，以與修正條文</w:t>
            </w:r>
            <w:r w:rsidRPr="00941ED7">
              <w:rPr>
                <w:rFonts w:ascii="標楷體" w:eastAsia="標楷體" w:hAnsi="標楷體" w:hint="eastAsia"/>
                <w:color w:val="000000" w:themeColor="text1"/>
                <w:sz w:val="24"/>
                <w:szCs w:val="24"/>
              </w:rPr>
              <w:t>第一百三十一條第三項發起人之出資種類體例一致。</w:t>
            </w:r>
          </w:p>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sz w:val="24"/>
                <w:szCs w:val="24"/>
              </w:rPr>
              <w:t>二、第二項未修正。</w:t>
            </w:r>
          </w:p>
        </w:tc>
      </w:tr>
      <w:tr w:rsidR="00894627" w:rsidRPr="00941ED7" w:rsidTr="005A6D1B">
        <w:tc>
          <w:tcPr>
            <w:tcW w:w="3174" w:type="dxa"/>
          </w:tcPr>
          <w:p w:rsidR="00894627" w:rsidRPr="00941ED7" w:rsidRDefault="00894627" w:rsidP="00894627">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第一百五十六條  </w:t>
            </w:r>
            <w:r w:rsidRPr="00941ED7">
              <w:rPr>
                <w:rStyle w:val="w51"/>
                <w:rFonts w:ascii="標楷體" w:eastAsia="標楷體" w:hAnsi="標楷體" w:cs="Helvetica"/>
                <w:color w:val="000000" w:themeColor="text1"/>
                <w:sz w:val="24"/>
                <w:szCs w:val="24"/>
              </w:rPr>
              <w:t>股份有限公司之資本，應分為股份，</w:t>
            </w:r>
            <w:r w:rsidRPr="00941ED7">
              <w:rPr>
                <w:rStyle w:val="w51"/>
                <w:rFonts w:ascii="標楷體" w:eastAsia="標楷體" w:hAnsi="標楷體" w:cs="Helvetica" w:hint="eastAsia"/>
                <w:color w:val="000000" w:themeColor="text1"/>
                <w:sz w:val="24"/>
                <w:szCs w:val="24"/>
                <w:u w:val="single"/>
              </w:rPr>
              <w:t>擇一採行票面金額股或無票面金額股</w:t>
            </w:r>
            <w:r w:rsidRPr="00941ED7">
              <w:rPr>
                <w:rStyle w:val="w51"/>
                <w:rFonts w:ascii="標楷體" w:eastAsia="標楷體" w:hAnsi="標楷體" w:cs="Helvetica" w:hint="eastAsia"/>
                <w:color w:val="000000" w:themeColor="text1"/>
                <w:sz w:val="24"/>
                <w:szCs w:val="24"/>
              </w:rPr>
              <w:t>。</w:t>
            </w:r>
          </w:p>
          <w:p w:rsidR="00894627" w:rsidRPr="00941ED7" w:rsidRDefault="00894627" w:rsidP="00894627">
            <w:pPr>
              <w:ind w:leftChars="100" w:left="240"/>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公司採行票面金額股者，</w:t>
            </w:r>
            <w:r w:rsidRPr="00941ED7">
              <w:rPr>
                <w:rStyle w:val="w51"/>
                <w:rFonts w:ascii="標楷體" w:eastAsia="標楷體" w:hAnsi="標楷體" w:cs="Helvetica"/>
                <w:color w:val="000000" w:themeColor="text1"/>
                <w:sz w:val="24"/>
                <w:szCs w:val="24"/>
              </w:rPr>
              <w:t>每股金額應歸一律</w:t>
            </w:r>
            <w:r w:rsidRPr="00941ED7">
              <w:rPr>
                <w:rStyle w:val="w51"/>
                <w:rFonts w:ascii="標楷體" w:eastAsia="標楷體" w:hAnsi="標楷體" w:cs="Helvetica" w:hint="eastAsia"/>
                <w:color w:val="000000" w:themeColor="text1"/>
                <w:sz w:val="24"/>
                <w:szCs w:val="24"/>
                <w:u w:val="single"/>
              </w:rPr>
              <w:t>；</w:t>
            </w:r>
            <w:r w:rsidRPr="00941ED7">
              <w:rPr>
                <w:rFonts w:ascii="標楷體" w:eastAsia="標楷體" w:hAnsi="標楷體" w:hint="eastAsia"/>
                <w:color w:val="000000" w:themeColor="text1"/>
                <w:szCs w:val="24"/>
                <w:u w:val="single"/>
              </w:rPr>
              <w:t>採行無票面金額股者，</w:t>
            </w:r>
            <w:r w:rsidRPr="00941ED7">
              <w:rPr>
                <w:rStyle w:val="w51"/>
                <w:rFonts w:ascii="標楷體" w:eastAsia="標楷體" w:hAnsi="標楷體" w:cs="Helvetica" w:hint="eastAsia"/>
                <w:color w:val="000000" w:themeColor="text1"/>
                <w:sz w:val="24"/>
                <w:szCs w:val="24"/>
                <w:u w:val="single"/>
              </w:rPr>
              <w:t>其</w:t>
            </w:r>
            <w:r w:rsidRPr="00941ED7">
              <w:rPr>
                <w:rStyle w:val="w51"/>
                <w:rFonts w:ascii="標楷體" w:eastAsia="標楷體" w:hAnsi="標楷體" w:cs="Helvetica" w:hint="eastAsia"/>
                <w:color w:val="000000" w:themeColor="text1"/>
                <w:sz w:val="24"/>
                <w:szCs w:val="24"/>
                <w:u w:val="single"/>
              </w:rPr>
              <w:lastRenderedPageBreak/>
              <w:t>所得之股款應全數撥充資本。</w:t>
            </w:r>
            <w:r w:rsidRPr="00941ED7">
              <w:rPr>
                <w:rStyle w:val="w51"/>
                <w:rFonts w:ascii="標楷體" w:eastAsia="標楷體" w:hAnsi="標楷體" w:cs="Helvetica" w:hint="eastAsia"/>
                <w:color w:val="000000" w:themeColor="text1"/>
                <w:sz w:val="24"/>
                <w:szCs w:val="24"/>
              </w:rPr>
              <w:t xml:space="preserve"> </w:t>
            </w:r>
          </w:p>
          <w:p w:rsidR="00894627" w:rsidRPr="00941ED7" w:rsidRDefault="00894627" w:rsidP="00894627">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公司股份之</w:t>
            </w:r>
            <w:r w:rsidRPr="00941ED7">
              <w:rPr>
                <w:rStyle w:val="w51"/>
                <w:rFonts w:ascii="標楷體" w:eastAsia="標楷體" w:hAnsi="標楷體" w:cs="Helvetica"/>
                <w:color w:val="000000" w:themeColor="text1"/>
                <w:sz w:val="24"/>
                <w:szCs w:val="24"/>
              </w:rPr>
              <w:t>一部分得為特別股；其種類，由章程定之。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公司章程所定</w:t>
            </w:r>
            <w:r w:rsidRPr="00941ED7">
              <w:rPr>
                <w:rStyle w:val="w51"/>
                <w:rFonts w:ascii="標楷體" w:eastAsia="標楷體" w:hAnsi="標楷體" w:cs="Helvetica"/>
                <w:color w:val="000000" w:themeColor="text1"/>
                <w:sz w:val="24"/>
                <w:szCs w:val="24"/>
              </w:rPr>
              <w:t>股份總數，得分次發行</w:t>
            </w:r>
            <w:r w:rsidRPr="00941ED7">
              <w:rPr>
                <w:rStyle w:val="w51"/>
                <w:rFonts w:ascii="標楷體" w:eastAsia="標楷體" w:hAnsi="標楷體" w:cs="Helvetica" w:hint="eastAsia"/>
                <w:color w:val="000000" w:themeColor="text1"/>
                <w:sz w:val="24"/>
                <w:szCs w:val="24"/>
                <w:u w:val="single"/>
              </w:rPr>
              <w:t>；</w:t>
            </w:r>
            <w:r w:rsidRPr="00941ED7">
              <w:rPr>
                <w:rStyle w:val="w51"/>
                <w:rFonts w:ascii="標楷體" w:eastAsia="標楷體" w:hAnsi="標楷體" w:cs="Helvetica"/>
                <w:color w:val="000000" w:themeColor="text1"/>
                <w:sz w:val="24"/>
                <w:szCs w:val="24"/>
              </w:rPr>
              <w:t>同次發行之股份，其發行條件相同者，價格應歸一律。但公開發行股票之公司，其股票發行價格之決定方法</w:t>
            </w:r>
          </w:p>
          <w:p w:rsidR="00894627" w:rsidRPr="00941ED7" w:rsidRDefault="00894627" w:rsidP="00894627">
            <w:pPr>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w:t>
            </w:r>
            <w:r w:rsidRPr="00941ED7">
              <w:rPr>
                <w:rStyle w:val="w51"/>
                <w:rFonts w:ascii="標楷體" w:eastAsia="標楷體" w:hAnsi="標楷體" w:cs="Helvetica" w:hint="eastAsia"/>
                <w:color w:val="000000" w:themeColor="text1"/>
                <w:sz w:val="24"/>
                <w:szCs w:val="24"/>
              </w:rPr>
              <w:t>得</w:t>
            </w:r>
            <w:r w:rsidRPr="00941ED7">
              <w:rPr>
                <w:rStyle w:val="w51"/>
                <w:rFonts w:ascii="標楷體" w:eastAsia="標楷體" w:hAnsi="標楷體" w:cs="Helvetica"/>
                <w:color w:val="000000" w:themeColor="text1"/>
                <w:sz w:val="24"/>
                <w:szCs w:val="24"/>
              </w:rPr>
              <w:t>由證券主管機關另定之。</w:t>
            </w:r>
            <w:r w:rsidRPr="00941ED7">
              <w:rPr>
                <w:rStyle w:val="w51"/>
                <w:rFonts w:ascii="標楷體" w:eastAsia="標楷體" w:hAnsi="標楷體" w:cs="Helvetica" w:hint="eastAsia"/>
                <w:color w:val="000000" w:themeColor="text1"/>
                <w:sz w:val="24"/>
                <w:szCs w:val="24"/>
              </w:rPr>
              <w:t xml:space="preserve">   </w:t>
            </w:r>
          </w:p>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Fonts w:ascii="標楷體" w:eastAsia="標楷體" w:hAnsi="標楷體" w:hint="eastAsia"/>
                <w:color w:val="000000" w:themeColor="text1"/>
                <w:szCs w:val="24"/>
              </w:rPr>
              <w:t>股東之出資</w:t>
            </w:r>
            <w:r w:rsidRPr="00941ED7">
              <w:rPr>
                <w:rFonts w:ascii="標楷體" w:eastAsia="標楷體" w:hAnsi="標楷體" w:hint="eastAsia"/>
                <w:color w:val="000000" w:themeColor="text1"/>
                <w:szCs w:val="24"/>
                <w:u w:val="single"/>
              </w:rPr>
              <w:t>，</w:t>
            </w:r>
            <w:r w:rsidRPr="00941ED7">
              <w:rPr>
                <w:rFonts w:ascii="標楷體" w:eastAsia="標楷體" w:hAnsi="標楷體" w:hint="eastAsia"/>
                <w:color w:val="000000" w:themeColor="text1"/>
                <w:szCs w:val="24"/>
              </w:rPr>
              <w:t>除現金外，得以對公司所有之貨幣債權</w:t>
            </w:r>
            <w:r w:rsidRPr="00941ED7">
              <w:rPr>
                <w:rFonts w:ascii="標楷體" w:eastAsia="標楷體" w:hAnsi="標楷體" w:hint="eastAsia"/>
                <w:color w:val="000000" w:themeColor="text1"/>
                <w:szCs w:val="24"/>
                <w:u w:val="single"/>
              </w:rPr>
              <w:t>、</w:t>
            </w:r>
            <w:r w:rsidRPr="00941ED7">
              <w:rPr>
                <w:rFonts w:ascii="標楷體" w:eastAsia="標楷體" w:hAnsi="標楷體" w:hint="eastAsia"/>
                <w:color w:val="000000" w:themeColor="text1"/>
                <w:szCs w:val="24"/>
              </w:rPr>
              <w:t>公司</w:t>
            </w:r>
            <w:r w:rsidRPr="00941ED7">
              <w:rPr>
                <w:rFonts w:ascii="標楷體" w:eastAsia="標楷體" w:hAnsi="標楷體" w:hint="eastAsia"/>
                <w:color w:val="000000" w:themeColor="text1"/>
                <w:szCs w:val="24"/>
                <w:u w:val="single"/>
              </w:rPr>
              <w:t>事業</w:t>
            </w:r>
            <w:r w:rsidRPr="00941ED7">
              <w:rPr>
                <w:rFonts w:ascii="標楷體" w:eastAsia="標楷體" w:hAnsi="標楷體" w:hint="eastAsia"/>
                <w:color w:val="000000" w:themeColor="text1"/>
                <w:szCs w:val="24"/>
              </w:rPr>
              <w:t>所需之</w:t>
            </w:r>
            <w:r w:rsidRPr="00941ED7">
              <w:rPr>
                <w:rFonts w:ascii="標楷體" w:eastAsia="標楷體" w:hAnsi="標楷體" w:hint="eastAsia"/>
                <w:color w:val="000000" w:themeColor="text1"/>
                <w:szCs w:val="24"/>
                <w:u w:val="single"/>
              </w:rPr>
              <w:t>財產或</w:t>
            </w:r>
            <w:r w:rsidRPr="00941ED7">
              <w:rPr>
                <w:rFonts w:ascii="標楷體" w:eastAsia="標楷體" w:hAnsi="標楷體" w:hint="eastAsia"/>
                <w:color w:val="000000" w:themeColor="text1"/>
                <w:szCs w:val="24"/>
              </w:rPr>
              <w:t>技術抵充之；其抵充之數額需經董事會</w:t>
            </w:r>
            <w:r w:rsidRPr="00941ED7">
              <w:rPr>
                <w:rFonts w:ascii="標楷體" w:eastAsia="標楷體" w:hAnsi="標楷體" w:hint="eastAsia"/>
                <w:color w:val="000000" w:themeColor="text1"/>
                <w:szCs w:val="24"/>
                <w:u w:val="single"/>
              </w:rPr>
              <w:t>決議</w:t>
            </w:r>
            <w:r w:rsidRPr="00941ED7">
              <w:rPr>
                <w:rStyle w:val="w51"/>
                <w:rFonts w:ascii="標楷體" w:eastAsia="標楷體" w:hAnsi="標楷體" w:cs="Helvetica" w:hint="eastAsia"/>
                <w:color w:val="000000" w:themeColor="text1"/>
                <w:sz w:val="24"/>
                <w:szCs w:val="24"/>
              </w:rPr>
              <w:t>。</w:t>
            </w:r>
          </w:p>
          <w:p w:rsidR="00894627" w:rsidRPr="00941ED7" w:rsidRDefault="00894627" w:rsidP="00894627">
            <w:pPr>
              <w:ind w:leftChars="100" w:left="240" w:firstLineChars="200" w:firstLine="480"/>
              <w:jc w:val="both"/>
              <w:rPr>
                <w:rFonts w:ascii="標楷體" w:eastAsia="標楷體" w:hAnsi="標楷體"/>
                <w:color w:val="000000" w:themeColor="text1"/>
                <w:szCs w:val="24"/>
                <w:u w:val="single"/>
              </w:rPr>
            </w:pPr>
          </w:p>
          <w:p w:rsidR="00894627" w:rsidRPr="00941ED7" w:rsidRDefault="00894627" w:rsidP="00894627">
            <w:pPr>
              <w:ind w:left="240" w:hangingChars="100" w:hanging="240"/>
              <w:jc w:val="both"/>
              <w:rPr>
                <w:rFonts w:ascii="標楷體" w:eastAsia="標楷體" w:hAnsi="標楷體"/>
                <w:color w:val="000000" w:themeColor="text1"/>
                <w:szCs w:val="24"/>
                <w:u w:val="single"/>
              </w:rPr>
            </w:pPr>
            <w:r w:rsidRPr="00941ED7">
              <w:rPr>
                <w:rFonts w:ascii="標楷體" w:eastAsia="標楷體" w:hAnsi="標楷體" w:hint="eastAsia"/>
                <w:color w:val="000000" w:themeColor="text1"/>
                <w:szCs w:val="24"/>
              </w:rPr>
              <w:t xml:space="preserve">      </w:t>
            </w:r>
          </w:p>
          <w:p w:rsidR="00894627" w:rsidRPr="00941ED7" w:rsidRDefault="00894627" w:rsidP="00894627">
            <w:pPr>
              <w:ind w:left="240" w:hangingChars="100" w:hanging="240"/>
              <w:jc w:val="both"/>
              <w:rPr>
                <w:rStyle w:val="w51"/>
                <w:rFonts w:ascii="標楷體" w:eastAsia="標楷體" w:hAnsi="標楷體" w:cs="Helvetica"/>
                <w:color w:val="000000" w:themeColor="text1"/>
                <w:sz w:val="24"/>
                <w:szCs w:val="24"/>
                <w:u w:val="single"/>
              </w:rPr>
            </w:pPr>
            <w:r w:rsidRPr="00941ED7">
              <w:rPr>
                <w:rFonts w:ascii="標楷體" w:eastAsia="標楷體" w:hAnsi="標楷體" w:hint="eastAsia"/>
                <w:color w:val="000000" w:themeColor="text1"/>
                <w:szCs w:val="24"/>
              </w:rPr>
              <w:t xml:space="preserve">      </w:t>
            </w:r>
          </w:p>
          <w:p w:rsidR="00894627" w:rsidRPr="00941ED7" w:rsidRDefault="00894627" w:rsidP="00894627">
            <w:pPr>
              <w:ind w:left="240" w:hangingChars="100" w:hanging="240"/>
              <w:jc w:val="both"/>
              <w:rPr>
                <w:rFonts w:ascii="標楷體" w:eastAsia="標楷體" w:hAnsi="標楷體"/>
                <w:color w:val="000000" w:themeColor="text1"/>
                <w:szCs w:val="24"/>
                <w:u w:val="single"/>
              </w:rPr>
            </w:pPr>
          </w:p>
        </w:tc>
        <w:tc>
          <w:tcPr>
            <w:tcW w:w="3177" w:type="dxa"/>
          </w:tcPr>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第一百五十六條  </w:t>
            </w:r>
            <w:r w:rsidRPr="00941ED7">
              <w:rPr>
                <w:rStyle w:val="w51"/>
                <w:rFonts w:ascii="標楷體" w:eastAsia="標楷體" w:hAnsi="標楷體" w:cs="Helvetica"/>
                <w:color w:val="000000" w:themeColor="text1"/>
                <w:sz w:val="24"/>
                <w:szCs w:val="24"/>
              </w:rPr>
              <w:t>股份有限公司之資本，應分為股份，每股金額應歸一律，一部分得為特別股；其種類，由章程定之。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前項股份總數，得分次發行。</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u w:val="single"/>
              </w:rPr>
              <w:t>公司得依董事會之決議，向證券主管機關申請辦理公開發行程序；申請停止公開發行者，應有代表已發行股份總數三分之二以上股東出席之股東會，以出席股東表決權過半數之同意行之。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出席股東之股份總數不足前項定額者，得以有代表已發行股份總數過半數股東之出席，出席股東表決權三分之二以上之同意行之。</w:t>
            </w:r>
            <w:r w:rsidRPr="00941ED7">
              <w:rPr>
                <w:rFonts w:ascii="標楷體" w:eastAsia="標楷體" w:hAnsi="標楷體" w:cs="Helvetica"/>
                <w:color w:val="000000" w:themeColor="text1"/>
                <w:szCs w:val="24"/>
                <w:u w:val="single"/>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公開發行股票之公司已解散、他遷不明或因不可歸責於公司之事由，致無法履行證券交易法規定有關公開發行股票公司之義務時，證券主管機關得停止其公開發行。</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公營事業之申請辦理公開發行及停止公開發行，應先經該公營事業之主管機關專案核定。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股東之出資除現金外，得以對公司所有之貨幣債權，或公司所需之技術抵充之；其抵充之數額需經董事會通過</w:t>
            </w:r>
            <w:r w:rsidRPr="00941ED7">
              <w:rPr>
                <w:rStyle w:val="w51"/>
                <w:rFonts w:ascii="標楷體" w:eastAsia="標楷體" w:hAnsi="標楷體" w:cs="Helvetica"/>
                <w:color w:val="000000" w:themeColor="text1"/>
                <w:sz w:val="24"/>
                <w:szCs w:val="24"/>
                <w:u w:val="single"/>
              </w:rPr>
              <w:t>，不受第二百七十二條之限制</w:t>
            </w:r>
            <w:r w:rsidRPr="00941ED7">
              <w:rPr>
                <w:rStyle w:val="w51"/>
                <w:rFonts w:ascii="標楷體" w:eastAsia="標楷體" w:hAnsi="標楷體" w:cs="Helvetica"/>
                <w:color w:val="000000" w:themeColor="text1"/>
                <w:sz w:val="24"/>
                <w:szCs w:val="24"/>
              </w:rPr>
              <w:t>。</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公司設立後得發行新股作為受讓他公司股份之對價，需經董事會三分之二以上董事出席，以出席董事過半數決議行之，不受第二百六十七條第一項至第三項之限制。</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u w:val="single"/>
              </w:rPr>
              <w:t>公司設立後，為改善財務結構或回復正常營運，而參與政府專案核定之紓困方案時，得發行新股轉讓於政府，作為接受政府財務上協助之對價；其發行程序不受本法有關發行新股規定之限制，其相關辦法由中央主管機關定之。</w:t>
            </w:r>
            <w:r w:rsidRPr="00941ED7">
              <w:rPr>
                <w:rFonts w:ascii="標楷體" w:eastAsia="標楷體" w:hAnsi="標楷體" w:cs="Helvetica"/>
                <w:color w:val="000000" w:themeColor="text1"/>
                <w:szCs w:val="24"/>
                <w:u w:val="single"/>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前項紓困方案達新臺幣十億元以上者，應由專案核定之主管機關會同受紓困之公司，向立法院報告其自救計畫。</w:t>
            </w:r>
            <w:r w:rsidRPr="00941ED7">
              <w:rPr>
                <w:rFonts w:ascii="標楷體" w:eastAsia="標楷體" w:hAnsi="標楷體" w:cs="Helvetica"/>
                <w:color w:val="000000" w:themeColor="text1"/>
                <w:szCs w:val="24"/>
                <w:u w:val="single"/>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同次發行之股份，其發行條件相同者，價格應歸一律。但公開發行股票之公司，其股票發行價格之決定方法，得由證券主管機關另定之。</w:t>
            </w:r>
          </w:p>
        </w:tc>
        <w:tc>
          <w:tcPr>
            <w:tcW w:w="3150" w:type="dxa"/>
          </w:tcPr>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lastRenderedPageBreak/>
              <w:t>一、考量現行條文規範事項甚多，為利適用，經分類後，除保留本條條次並規範相關事項外，現行第三項至第六項移列修正條文</w:t>
            </w:r>
            <w:r w:rsidRPr="00941ED7">
              <w:rPr>
                <w:rFonts w:ascii="標楷體" w:eastAsia="標楷體" w:hAnsi="標楷體" w:hint="eastAsia"/>
                <w:color w:val="000000" w:themeColor="text1"/>
                <w:sz w:val="24"/>
                <w:szCs w:val="24"/>
              </w:rPr>
              <w:t>第一百五十六條</w:t>
            </w:r>
            <w:r w:rsidRPr="00941ED7">
              <w:rPr>
                <w:rFonts w:ascii="標楷體" w:eastAsia="標楷體" w:hAnsi="標楷體" w:hint="eastAsia"/>
                <w:color w:val="000000" w:themeColor="text1"/>
                <w:kern w:val="16"/>
                <w:sz w:val="24"/>
                <w:szCs w:val="24"/>
              </w:rPr>
              <w:t>之二、第八項移列修</w:t>
            </w:r>
            <w:r w:rsidRPr="00941ED7">
              <w:rPr>
                <w:rFonts w:ascii="標楷體" w:eastAsia="標楷體" w:hAnsi="標楷體" w:hint="eastAsia"/>
                <w:color w:val="000000" w:themeColor="text1"/>
                <w:kern w:val="16"/>
                <w:sz w:val="24"/>
                <w:szCs w:val="24"/>
              </w:rPr>
              <w:lastRenderedPageBreak/>
              <w:t>正條文</w:t>
            </w:r>
            <w:r w:rsidRPr="00941ED7">
              <w:rPr>
                <w:rFonts w:ascii="標楷體" w:eastAsia="標楷體" w:hAnsi="標楷體" w:hint="eastAsia"/>
                <w:color w:val="000000" w:themeColor="text1"/>
                <w:sz w:val="24"/>
                <w:szCs w:val="24"/>
              </w:rPr>
              <w:t>第一百五十六條</w:t>
            </w:r>
            <w:r w:rsidRPr="00941ED7">
              <w:rPr>
                <w:rFonts w:ascii="標楷體" w:eastAsia="標楷體" w:hAnsi="標楷體" w:hint="eastAsia"/>
                <w:color w:val="000000" w:themeColor="text1"/>
                <w:kern w:val="16"/>
                <w:sz w:val="24"/>
                <w:szCs w:val="24"/>
              </w:rPr>
              <w:t>之三、第九項及第十項移列修正條文</w:t>
            </w:r>
            <w:r w:rsidRPr="00941ED7">
              <w:rPr>
                <w:rFonts w:ascii="標楷體" w:eastAsia="標楷體" w:hAnsi="標楷體" w:hint="eastAsia"/>
                <w:color w:val="000000" w:themeColor="text1"/>
                <w:sz w:val="24"/>
                <w:szCs w:val="24"/>
              </w:rPr>
              <w:t>第一百五十六條</w:t>
            </w:r>
            <w:r w:rsidRPr="00941ED7">
              <w:rPr>
                <w:rFonts w:ascii="標楷體" w:eastAsia="標楷體" w:hAnsi="標楷體" w:hint="eastAsia"/>
                <w:color w:val="000000" w:themeColor="text1"/>
                <w:kern w:val="16"/>
                <w:sz w:val="24"/>
                <w:szCs w:val="24"/>
              </w:rPr>
              <w:t>之四。</w:t>
            </w:r>
          </w:p>
          <w:p w:rsidR="00894627" w:rsidRPr="00941ED7" w:rsidRDefault="00894627"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kern w:val="16"/>
                <w:sz w:val="24"/>
                <w:szCs w:val="24"/>
              </w:rPr>
              <w:t>二、本法於一百零四年七月一日修正時引進國外無票面金額股制度，允許閉鎖性股份有限公司得發行無票面金額股。現擴大適用範圍讓所有股份有限公司均得發行無票面金額股。爰修正第一項，</w:t>
            </w:r>
            <w:r w:rsidRPr="00941ED7">
              <w:rPr>
                <w:rFonts w:ascii="Times New Roman" w:eastAsia="標楷體" w:hAnsi="Times New Roman" w:hint="eastAsia"/>
                <w:bCs/>
                <w:color w:val="000000" w:themeColor="text1"/>
                <w:sz w:val="24"/>
                <w:szCs w:val="24"/>
              </w:rPr>
              <w:t>明定公司應選擇</w:t>
            </w:r>
            <w:r w:rsidRPr="00941ED7">
              <w:rPr>
                <w:rStyle w:val="w51"/>
                <w:rFonts w:ascii="標楷體" w:eastAsia="標楷體" w:hAnsi="標楷體" w:cs="Helvetica" w:hint="eastAsia"/>
                <w:color w:val="000000" w:themeColor="text1"/>
                <w:sz w:val="24"/>
                <w:szCs w:val="24"/>
              </w:rPr>
              <w:t>票面金額股或無票面金額股</w:t>
            </w:r>
            <w:r w:rsidRPr="00941ED7">
              <w:rPr>
                <w:rFonts w:ascii="Times New Roman" w:eastAsia="標楷體" w:hAnsi="Times New Roman" w:hint="eastAsia"/>
                <w:bCs/>
                <w:color w:val="000000" w:themeColor="text1"/>
                <w:sz w:val="24"/>
                <w:szCs w:val="24"/>
              </w:rPr>
              <w:t>中一種制度發行之，惟不允許公司發行之股票有票面金額股與無票面金額股併存之情形。</w:t>
            </w:r>
          </w:p>
          <w:p w:rsidR="00894627" w:rsidRPr="00941ED7" w:rsidRDefault="00894627" w:rsidP="00894627">
            <w:pPr>
              <w:pStyle w:val="HTML"/>
              <w:ind w:left="480" w:hangingChars="200" w:hanging="48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三、現行第一項「</w:t>
            </w:r>
            <w:r w:rsidRPr="00941ED7">
              <w:rPr>
                <w:rStyle w:val="w51"/>
                <w:rFonts w:ascii="標楷體" w:eastAsia="標楷體" w:hAnsi="標楷體" w:cs="Helvetica"/>
                <w:color w:val="000000" w:themeColor="text1"/>
                <w:sz w:val="24"/>
                <w:szCs w:val="24"/>
              </w:rPr>
              <w:t>每股金額應歸一律</w:t>
            </w:r>
            <w:r w:rsidRPr="00941ED7">
              <w:rPr>
                <w:rStyle w:val="w51"/>
                <w:rFonts w:ascii="標楷體" w:eastAsia="標楷體" w:hAnsi="標楷體" w:cs="Helvetica" w:hint="eastAsia"/>
                <w:color w:val="000000" w:themeColor="text1"/>
                <w:sz w:val="24"/>
                <w:szCs w:val="24"/>
              </w:rPr>
              <w:t>」，屬票面金額股之規定，移列第二項，同時於該項規範</w:t>
            </w:r>
            <w:r w:rsidRPr="00941ED7">
              <w:rPr>
                <w:rFonts w:ascii="標楷體" w:eastAsia="標楷體" w:hAnsi="標楷體" w:hint="eastAsia"/>
                <w:color w:val="000000" w:themeColor="text1"/>
                <w:sz w:val="24"/>
                <w:szCs w:val="24"/>
              </w:rPr>
              <w:t>採行無票面金額股者，</w:t>
            </w:r>
            <w:r w:rsidRPr="00941ED7">
              <w:rPr>
                <w:rStyle w:val="w51"/>
                <w:rFonts w:ascii="標楷體" w:eastAsia="標楷體" w:hAnsi="標楷體" w:cs="Helvetica" w:hint="eastAsia"/>
                <w:color w:val="000000" w:themeColor="text1"/>
                <w:sz w:val="24"/>
                <w:szCs w:val="24"/>
              </w:rPr>
              <w:t>其所得之股款應全數撥充資本</w:t>
            </w:r>
            <w:r w:rsidRPr="00941ED7">
              <w:rPr>
                <w:rFonts w:ascii="標楷體" w:eastAsia="標楷體" w:hAnsi="標楷體" w:hint="eastAsia"/>
                <w:color w:val="000000" w:themeColor="text1"/>
                <w:sz w:val="24"/>
                <w:szCs w:val="24"/>
              </w:rPr>
              <w:t>。</w:t>
            </w:r>
          </w:p>
          <w:p w:rsidR="00894627" w:rsidRPr="00941ED7" w:rsidRDefault="00894627" w:rsidP="00894627">
            <w:pPr>
              <w:pStyle w:val="HTML"/>
              <w:ind w:left="480" w:hangingChars="200" w:hanging="48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四、現行第一項有關特別股之規定，移列第三項，並酌作修正。</w:t>
            </w:r>
          </w:p>
          <w:p w:rsidR="00894627" w:rsidRPr="00941ED7" w:rsidRDefault="00894627" w:rsidP="00894627">
            <w:pPr>
              <w:pStyle w:val="HTML"/>
              <w:ind w:left="480" w:hangingChars="200" w:hanging="480"/>
              <w:jc w:val="both"/>
              <w:rPr>
                <w:rFonts w:ascii="Times New Roman" w:eastAsia="標楷體" w:hAnsi="Times New Roman"/>
                <w:bCs/>
                <w:color w:val="000000" w:themeColor="text1"/>
                <w:sz w:val="24"/>
                <w:szCs w:val="24"/>
              </w:rPr>
            </w:pPr>
            <w:r w:rsidRPr="00941ED7">
              <w:rPr>
                <w:rFonts w:ascii="標楷體" w:eastAsia="標楷體" w:hAnsi="標楷體" w:hint="eastAsia"/>
                <w:color w:val="000000" w:themeColor="text1"/>
                <w:sz w:val="24"/>
                <w:szCs w:val="24"/>
              </w:rPr>
              <w:t>五、現行第二項及第十一項合併移列第四項，並酌作修正。</w:t>
            </w:r>
          </w:p>
          <w:p w:rsidR="00894627" w:rsidRPr="00941ED7" w:rsidRDefault="00894627" w:rsidP="00894627">
            <w:pPr>
              <w:pStyle w:val="HTML"/>
              <w:ind w:left="480" w:hangingChars="200" w:hanging="480"/>
              <w:jc w:val="both"/>
              <w:rPr>
                <w:rFonts w:ascii="Times New Roman" w:eastAsia="標楷體" w:hAnsi="Times New Roman"/>
                <w:i/>
                <w:color w:val="000000" w:themeColor="text1"/>
                <w:sz w:val="24"/>
                <w:szCs w:val="24"/>
              </w:rPr>
            </w:pPr>
            <w:r w:rsidRPr="00941ED7">
              <w:rPr>
                <w:rFonts w:ascii="標楷體" w:eastAsia="標楷體" w:hAnsi="標楷體" w:hint="eastAsia"/>
                <w:color w:val="000000" w:themeColor="text1"/>
                <w:sz w:val="24"/>
                <w:szCs w:val="24"/>
              </w:rPr>
              <w:t>六、現行第七項修正移列第五項，明定股東之出資，除現金外，得以對公司所有之貨幣債權、公司事業所需之財產或技術抵充之，以資明</w:t>
            </w:r>
            <w:r w:rsidRPr="00941ED7">
              <w:rPr>
                <w:rFonts w:ascii="標楷體" w:eastAsia="標楷體" w:hAnsi="標楷體" w:hint="eastAsia"/>
                <w:color w:val="000000" w:themeColor="text1"/>
                <w:sz w:val="24"/>
                <w:szCs w:val="24"/>
              </w:rPr>
              <w:lastRenderedPageBreak/>
              <w:t>確；其抵充之數額需經董事會「通過」，修正為需經董事會「決議」，以統一用語。又現行第七項所稱「其抵充之數額須經董事會通過，</w:t>
            </w:r>
            <w:r w:rsidRPr="00941ED7">
              <w:rPr>
                <w:rStyle w:val="w51"/>
                <w:rFonts w:ascii="標楷體" w:eastAsia="標楷體" w:hAnsi="標楷體" w:cs="Helvetica"/>
                <w:color w:val="000000" w:themeColor="text1"/>
                <w:sz w:val="24"/>
                <w:szCs w:val="24"/>
              </w:rPr>
              <w:t>不受第二百七十二條之限制</w:t>
            </w:r>
            <w:r w:rsidRPr="00941ED7">
              <w:rPr>
                <w:rFonts w:ascii="標楷體" w:eastAsia="標楷體" w:hAnsi="標楷體" w:hint="eastAsia"/>
                <w:color w:val="000000" w:themeColor="text1"/>
                <w:sz w:val="24"/>
                <w:szCs w:val="24"/>
              </w:rPr>
              <w:t>」，按</w:t>
            </w:r>
            <w:r w:rsidRPr="00941ED7">
              <w:rPr>
                <w:rStyle w:val="w51"/>
                <w:rFonts w:ascii="標楷體" w:eastAsia="標楷體" w:hAnsi="標楷體" w:cs="Helvetica"/>
                <w:color w:val="000000" w:themeColor="text1"/>
                <w:sz w:val="24"/>
                <w:szCs w:val="24"/>
              </w:rPr>
              <w:t>第二百七十二條</w:t>
            </w:r>
            <w:r w:rsidRPr="00941ED7">
              <w:rPr>
                <w:rStyle w:val="w51"/>
                <w:rFonts w:ascii="標楷體" w:eastAsia="標楷體" w:hAnsi="標楷體" w:cs="Helvetica" w:hint="eastAsia"/>
                <w:color w:val="000000" w:themeColor="text1"/>
                <w:sz w:val="24"/>
                <w:szCs w:val="24"/>
              </w:rPr>
              <w:t>係規範出資之種類，與本項所規範者，係非現金出資時，其抵充之數額需經董事會通過，係屬二事，爰</w:t>
            </w:r>
            <w:r w:rsidRPr="00941ED7">
              <w:rPr>
                <w:rFonts w:ascii="標楷體" w:eastAsia="標楷體" w:hAnsi="標楷體" w:hint="eastAsia"/>
                <w:color w:val="000000" w:themeColor="text1"/>
                <w:sz w:val="24"/>
                <w:szCs w:val="24"/>
              </w:rPr>
              <w:t>刪除「</w:t>
            </w:r>
            <w:r w:rsidRPr="00941ED7">
              <w:rPr>
                <w:rStyle w:val="w51"/>
                <w:rFonts w:ascii="標楷體" w:eastAsia="標楷體" w:hAnsi="標楷體" w:cs="Helvetica"/>
                <w:color w:val="000000" w:themeColor="text1"/>
                <w:sz w:val="24"/>
                <w:szCs w:val="24"/>
              </w:rPr>
              <w:t>不受第二百七十二條之限制</w:t>
            </w:r>
            <w:r w:rsidRPr="00941ED7">
              <w:rPr>
                <w:rStyle w:val="w51"/>
                <w:rFonts w:ascii="標楷體" w:eastAsia="標楷體" w:hAnsi="標楷體" w:cs="Helvetica" w:hint="eastAsia"/>
                <w:color w:val="000000" w:themeColor="text1"/>
                <w:sz w:val="24"/>
                <w:szCs w:val="24"/>
              </w:rPr>
              <w:t>」之文字，以利適用。</w:t>
            </w:r>
          </w:p>
          <w:p w:rsidR="00894627" w:rsidRPr="00941ED7" w:rsidRDefault="00894627" w:rsidP="00894627">
            <w:pPr>
              <w:ind w:left="508" w:hanging="508"/>
              <w:jc w:val="both"/>
              <w:rPr>
                <w:rFonts w:ascii="標楷體" w:eastAsia="標楷體" w:hAnsi="標楷體"/>
                <w:color w:val="000000" w:themeColor="text1"/>
                <w:szCs w:val="24"/>
              </w:rPr>
            </w:pPr>
          </w:p>
        </w:tc>
      </w:tr>
      <w:tr w:rsidR="00894627" w:rsidRPr="00941ED7" w:rsidTr="005A6D1B">
        <w:tc>
          <w:tcPr>
            <w:tcW w:w="3174" w:type="dxa"/>
          </w:tcPr>
          <w:p w:rsidR="00894627" w:rsidRPr="00941ED7" w:rsidRDefault="00894627" w:rsidP="003040B5">
            <w:pPr>
              <w:ind w:left="240" w:hangingChars="100" w:hanging="240"/>
              <w:rPr>
                <w:rFonts w:ascii="Times New Roman" w:eastAsia="標楷體" w:hAnsi="Times New Roman"/>
                <w:bCs/>
                <w:color w:val="000000" w:themeColor="text1"/>
              </w:rPr>
            </w:pPr>
            <w:r w:rsidRPr="00941ED7">
              <w:rPr>
                <w:rFonts w:ascii="標楷體" w:eastAsia="標楷體" w:hAnsi="標楷體" w:hint="eastAsia"/>
                <w:color w:val="000000" w:themeColor="text1"/>
                <w:szCs w:val="24"/>
              </w:rPr>
              <w:lastRenderedPageBreak/>
              <w:t>第一百五十六條之一  公司得經</w:t>
            </w:r>
            <w:r w:rsidRPr="00941ED7">
              <w:rPr>
                <w:rFonts w:ascii="Times New Roman" w:eastAsia="標楷體" w:hAnsi="Times New Roman" w:hint="eastAsia"/>
                <w:bCs/>
                <w:color w:val="000000" w:themeColor="text1"/>
              </w:rPr>
              <w:t>有代表已發行股份總數三分之二以上股東出席之股東會，以出席股東表決權過半數之同意，將已</w:t>
            </w:r>
          </w:p>
          <w:p w:rsidR="00894627" w:rsidRPr="00941ED7" w:rsidRDefault="00894627" w:rsidP="00320338">
            <w:pPr>
              <w:ind w:left="240" w:hangingChars="100" w:hanging="240"/>
              <w:rPr>
                <w:rFonts w:ascii="Times New Roman" w:eastAsia="標楷體" w:hAnsi="Times New Roman"/>
                <w:bCs/>
                <w:color w:val="000000" w:themeColor="text1"/>
              </w:rPr>
            </w:pPr>
            <w:r w:rsidRPr="00941ED7">
              <w:rPr>
                <w:rFonts w:ascii="Times New Roman" w:eastAsia="標楷體" w:hAnsi="Times New Roman" w:hint="eastAsia"/>
                <w:bCs/>
                <w:color w:val="000000" w:themeColor="text1"/>
              </w:rPr>
              <w:t xml:space="preserve">  </w:t>
            </w:r>
            <w:r w:rsidRPr="00941ED7">
              <w:rPr>
                <w:rFonts w:ascii="Times New Roman" w:eastAsia="標楷體" w:hAnsi="Times New Roman" w:hint="eastAsia"/>
                <w:bCs/>
                <w:color w:val="000000" w:themeColor="text1"/>
              </w:rPr>
              <w:t>發行之票面金額股全數轉換為無票面金額股；其於轉換前依第二百四十一條第一項第一款提列之資本公積，應全數轉為資本。</w:t>
            </w:r>
          </w:p>
          <w:p w:rsidR="00894627" w:rsidRPr="00941ED7" w:rsidRDefault="00894627" w:rsidP="005720D1">
            <w:pPr>
              <w:ind w:left="240" w:hangingChars="100" w:hanging="240"/>
              <w:jc w:val="both"/>
              <w:rPr>
                <w:rFonts w:ascii="Times New Roman" w:eastAsia="標楷體" w:hAnsi="Times New Roman"/>
                <w:bCs/>
                <w:color w:val="000000" w:themeColor="text1"/>
              </w:rPr>
            </w:pPr>
            <w:r w:rsidRPr="00941ED7">
              <w:rPr>
                <w:rFonts w:ascii="Times New Roman" w:eastAsia="標楷體" w:hAnsi="Times New Roman" w:hint="eastAsia"/>
                <w:bCs/>
                <w:color w:val="000000" w:themeColor="text1"/>
              </w:rPr>
              <w:t xml:space="preserve">      </w:t>
            </w:r>
            <w:r w:rsidRPr="00941ED7">
              <w:rPr>
                <w:rStyle w:val="w51"/>
                <w:rFonts w:ascii="標楷體" w:eastAsia="標楷體" w:hAnsi="標楷體" w:cs="Helvetica" w:hint="eastAsia"/>
                <w:color w:val="000000" w:themeColor="text1"/>
                <w:sz w:val="24"/>
                <w:szCs w:val="24"/>
              </w:rPr>
              <w:t>前項出席股東股份總數及表決權數，章程有較高之規定者，從其規定。</w:t>
            </w:r>
          </w:p>
          <w:p w:rsidR="00894627" w:rsidRPr="00941ED7" w:rsidRDefault="00894627" w:rsidP="005720D1">
            <w:pPr>
              <w:ind w:left="240" w:hangingChars="100" w:hanging="240"/>
              <w:jc w:val="both"/>
              <w:rPr>
                <w:rFonts w:ascii="Times New Roman" w:eastAsia="標楷體" w:hAnsi="Times New Roman"/>
                <w:bCs/>
                <w:color w:val="000000" w:themeColor="text1"/>
              </w:rPr>
            </w:pPr>
            <w:r w:rsidRPr="00941ED7">
              <w:rPr>
                <w:rFonts w:ascii="Times New Roman" w:eastAsia="標楷體" w:hAnsi="Times New Roman" w:hint="eastAsia"/>
                <w:bCs/>
                <w:color w:val="000000" w:themeColor="text1"/>
              </w:rPr>
              <w:t xml:space="preserve">      </w:t>
            </w:r>
            <w:r w:rsidRPr="00941ED7">
              <w:rPr>
                <w:rFonts w:ascii="Times New Roman" w:eastAsia="標楷體" w:hAnsi="Times New Roman" w:hint="eastAsia"/>
                <w:bCs/>
                <w:color w:val="000000" w:themeColor="text1"/>
              </w:rPr>
              <w:t>公司印製股票者，依第一項規定將已發行之票面金額股全數轉換為無票面金額股時，已發行之票</w:t>
            </w:r>
            <w:r w:rsidRPr="00941ED7">
              <w:rPr>
                <w:rFonts w:ascii="Times New Roman" w:eastAsia="標楷體" w:hAnsi="Times New Roman" w:hint="eastAsia"/>
                <w:bCs/>
                <w:color w:val="000000" w:themeColor="text1"/>
              </w:rPr>
              <w:lastRenderedPageBreak/>
              <w:t>面金額股之每股金額，自轉換基準日起，視為無記載。</w:t>
            </w:r>
          </w:p>
          <w:p w:rsidR="00894627" w:rsidRPr="00941ED7" w:rsidRDefault="00894627" w:rsidP="005720D1">
            <w:pPr>
              <w:ind w:left="240" w:hangingChars="100" w:hanging="240"/>
              <w:jc w:val="both"/>
              <w:rPr>
                <w:rFonts w:ascii="Times New Roman" w:eastAsia="標楷體" w:hAnsi="Times New Roman"/>
                <w:bCs/>
                <w:color w:val="000000" w:themeColor="text1"/>
              </w:rPr>
            </w:pPr>
            <w:r w:rsidRPr="00941ED7">
              <w:rPr>
                <w:rFonts w:ascii="Times New Roman" w:eastAsia="標楷體" w:hAnsi="Times New Roman" w:hint="eastAsia"/>
                <w:bCs/>
                <w:color w:val="000000" w:themeColor="text1"/>
              </w:rPr>
              <w:t xml:space="preserve">      </w:t>
            </w:r>
            <w:r w:rsidRPr="00941ED7">
              <w:rPr>
                <w:rFonts w:ascii="Times New Roman" w:eastAsia="標楷體" w:hAnsi="Times New Roman" w:hint="eastAsia"/>
                <w:bCs/>
                <w:color w:val="000000" w:themeColor="text1"/>
              </w:rPr>
              <w:t>前項情形，公司應通知各股東於轉換基準日起六個月內換取股票。</w:t>
            </w:r>
            <w:r w:rsidRPr="00941ED7">
              <w:rPr>
                <w:rFonts w:ascii="Times New Roman" w:eastAsia="標楷體" w:hAnsi="Times New Roman" w:hint="eastAsia"/>
                <w:bCs/>
                <w:color w:val="000000" w:themeColor="text1"/>
              </w:rPr>
              <w:t xml:space="preserve"> </w:t>
            </w:r>
          </w:p>
          <w:p w:rsidR="00894627" w:rsidRPr="00941ED7" w:rsidRDefault="00894627" w:rsidP="005720D1">
            <w:pPr>
              <w:ind w:left="240" w:hangingChars="100" w:hanging="240"/>
              <w:jc w:val="both"/>
              <w:rPr>
                <w:rFonts w:ascii="Times New Roman" w:eastAsia="標楷體" w:hAnsi="Times New Roman"/>
                <w:bCs/>
                <w:color w:val="000000" w:themeColor="text1"/>
              </w:rPr>
            </w:pPr>
            <w:r w:rsidRPr="00941ED7">
              <w:rPr>
                <w:rFonts w:ascii="Times New Roman" w:eastAsia="標楷體" w:hAnsi="Times New Roman" w:hint="eastAsia"/>
                <w:bCs/>
                <w:color w:val="000000" w:themeColor="text1"/>
              </w:rPr>
              <w:t xml:space="preserve">      </w:t>
            </w:r>
            <w:r w:rsidRPr="00941ED7">
              <w:rPr>
                <w:rFonts w:ascii="Times New Roman" w:eastAsia="標楷體" w:hAnsi="Times New Roman" w:hint="eastAsia"/>
                <w:bCs/>
                <w:color w:val="000000" w:themeColor="text1"/>
              </w:rPr>
              <w:t>前四項規定，於公開發行股票之公司，不適用之。</w:t>
            </w:r>
          </w:p>
          <w:p w:rsidR="00894627" w:rsidRPr="00941ED7" w:rsidRDefault="00894627" w:rsidP="005720D1">
            <w:pPr>
              <w:ind w:left="240" w:hangingChars="100" w:hanging="240"/>
              <w:jc w:val="both"/>
              <w:rPr>
                <w:rFonts w:ascii="標楷體" w:eastAsia="標楷體" w:hAnsi="標楷體"/>
                <w:color w:val="000000" w:themeColor="text1"/>
                <w:szCs w:val="24"/>
              </w:rPr>
            </w:pPr>
            <w:r w:rsidRPr="00941ED7">
              <w:rPr>
                <w:rFonts w:ascii="Times New Roman" w:eastAsia="標楷體" w:hAnsi="Times New Roman" w:hint="eastAsia"/>
                <w:bCs/>
                <w:color w:val="000000" w:themeColor="text1"/>
              </w:rPr>
              <w:t xml:space="preserve">      </w:t>
            </w:r>
            <w:r w:rsidRPr="00941ED7">
              <w:rPr>
                <w:rFonts w:ascii="Times New Roman" w:eastAsia="標楷體" w:hAnsi="Times New Roman" w:hint="eastAsia"/>
                <w:bCs/>
                <w:color w:val="000000" w:themeColor="text1"/>
              </w:rPr>
              <w:t>公司採行無票面金額股者，不得轉換為票面金額股。</w:t>
            </w:r>
          </w:p>
        </w:tc>
        <w:tc>
          <w:tcPr>
            <w:tcW w:w="3177" w:type="dxa"/>
          </w:tcPr>
          <w:p w:rsidR="00894627" w:rsidRPr="00941ED7" w:rsidRDefault="00894627" w:rsidP="008F33AD">
            <w:pPr>
              <w:ind w:left="240" w:hangingChars="100" w:hanging="240"/>
              <w:jc w:val="both"/>
              <w:rPr>
                <w:rFonts w:ascii="標楷體" w:eastAsia="標楷體" w:hAnsi="標楷體"/>
                <w:color w:val="000000" w:themeColor="text1"/>
                <w:szCs w:val="24"/>
              </w:rPr>
            </w:pPr>
          </w:p>
        </w:tc>
        <w:tc>
          <w:tcPr>
            <w:tcW w:w="3150" w:type="dxa"/>
          </w:tcPr>
          <w:p w:rsidR="00894627" w:rsidRPr="00941ED7" w:rsidRDefault="00894627" w:rsidP="00894627">
            <w:pPr>
              <w:pStyle w:val="HTML"/>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一、</w:t>
            </w:r>
            <w:r w:rsidRPr="00941ED7">
              <w:rPr>
                <w:rFonts w:ascii="標楷體" w:eastAsia="標楷體" w:hAnsi="標楷體" w:hint="eastAsia"/>
                <w:color w:val="000000" w:themeColor="text1"/>
                <w:kern w:val="16"/>
                <w:sz w:val="24"/>
                <w:szCs w:val="24"/>
                <w:u w:val="single"/>
              </w:rPr>
              <w:t>本條新增</w:t>
            </w:r>
            <w:r w:rsidRPr="00941ED7">
              <w:rPr>
                <w:rFonts w:ascii="標楷體" w:eastAsia="標楷體" w:hAnsi="標楷體" w:hint="eastAsia"/>
                <w:color w:val="000000" w:themeColor="text1"/>
                <w:kern w:val="16"/>
                <w:sz w:val="24"/>
                <w:szCs w:val="24"/>
              </w:rPr>
              <w:t>。</w:t>
            </w:r>
          </w:p>
          <w:p w:rsidR="00894627" w:rsidRPr="00941ED7" w:rsidRDefault="00894627" w:rsidP="00894627">
            <w:pPr>
              <w:pStyle w:val="HTML"/>
              <w:ind w:left="480" w:hangingChars="200" w:hanging="480"/>
              <w:jc w:val="both"/>
              <w:rPr>
                <w:rFonts w:ascii="Times New Roman" w:eastAsia="標楷體" w:hAnsi="Times New Roman" w:cs="Times New Roman"/>
                <w:color w:val="000000" w:themeColor="text1"/>
                <w:kern w:val="16"/>
                <w:sz w:val="24"/>
                <w:szCs w:val="24"/>
                <w:lang w:eastAsia="zh-HK"/>
              </w:rPr>
            </w:pPr>
            <w:r w:rsidRPr="00941ED7">
              <w:rPr>
                <w:rFonts w:ascii="標楷體" w:eastAsia="標楷體" w:hAnsi="標楷體" w:hint="eastAsia"/>
                <w:color w:val="000000" w:themeColor="text1"/>
                <w:kern w:val="16"/>
                <w:sz w:val="24"/>
                <w:szCs w:val="24"/>
              </w:rPr>
              <w:t>二、公司經股東會特別決議，得將</w:t>
            </w:r>
            <w:r w:rsidRPr="00941ED7">
              <w:rPr>
                <w:rFonts w:ascii="Times New Roman" w:eastAsia="標楷體" w:hAnsi="Times New Roman" w:hint="eastAsia"/>
                <w:bCs/>
                <w:color w:val="000000" w:themeColor="text1"/>
                <w:sz w:val="24"/>
                <w:szCs w:val="24"/>
              </w:rPr>
              <w:t>已發行之票面金額股全數轉換為無票面金額股，轉換前提列之資本公積，應全數轉為資本，爰增訂第一項。</w:t>
            </w:r>
          </w:p>
          <w:p w:rsidR="00894627" w:rsidRPr="00941ED7" w:rsidRDefault="00894627" w:rsidP="00894627">
            <w:pPr>
              <w:pStyle w:val="HTML"/>
              <w:ind w:left="480" w:hangingChars="200" w:hanging="480"/>
              <w:jc w:val="both"/>
              <w:rPr>
                <w:rFonts w:ascii="Times New Roman" w:eastAsia="標楷體" w:hAnsi="Times New Roman"/>
                <w:bCs/>
                <w:color w:val="000000" w:themeColor="text1"/>
              </w:rPr>
            </w:pPr>
            <w:r w:rsidRPr="00941ED7">
              <w:rPr>
                <w:rFonts w:ascii="標楷體" w:eastAsia="標楷體" w:hAnsi="標楷體" w:hint="eastAsia"/>
                <w:color w:val="000000" w:themeColor="text1"/>
                <w:kern w:val="16"/>
                <w:sz w:val="24"/>
                <w:szCs w:val="24"/>
              </w:rPr>
              <w:t>三、公司從</w:t>
            </w:r>
            <w:r w:rsidRPr="00941ED7">
              <w:rPr>
                <w:rFonts w:ascii="Times New Roman" w:eastAsia="標楷體" w:hAnsi="Times New Roman" w:hint="eastAsia"/>
                <w:bCs/>
                <w:color w:val="000000" w:themeColor="text1"/>
                <w:sz w:val="24"/>
                <w:szCs w:val="24"/>
              </w:rPr>
              <w:t>票面金額股轉換為無票面金額股，其</w:t>
            </w:r>
            <w:r w:rsidRPr="00941ED7">
              <w:rPr>
                <w:rStyle w:val="w51"/>
                <w:rFonts w:ascii="標楷體" w:eastAsia="標楷體" w:hAnsi="標楷體" w:cs="Helvetica" w:hint="eastAsia"/>
                <w:color w:val="000000" w:themeColor="text1"/>
                <w:sz w:val="24"/>
                <w:szCs w:val="24"/>
              </w:rPr>
              <w:t>出席股東股份總數及表決權數，章程有較高之規定者，從其規定，</w:t>
            </w:r>
            <w:r w:rsidRPr="00941ED7">
              <w:rPr>
                <w:rFonts w:ascii="Times New Roman" w:eastAsia="標楷體" w:hAnsi="Times New Roman" w:hint="eastAsia"/>
                <w:bCs/>
                <w:color w:val="000000" w:themeColor="text1"/>
                <w:sz w:val="24"/>
                <w:szCs w:val="24"/>
              </w:rPr>
              <w:t>爰增訂第二項。</w:t>
            </w:r>
          </w:p>
          <w:p w:rsidR="00894627" w:rsidRPr="00941ED7" w:rsidRDefault="00894627" w:rsidP="00894627">
            <w:pPr>
              <w:pStyle w:val="HTML"/>
              <w:ind w:left="480" w:hangingChars="200" w:hanging="480"/>
              <w:jc w:val="both"/>
              <w:rPr>
                <w:rFonts w:ascii="Times New Roman" w:eastAsia="標楷體" w:hAnsi="Times New Roman"/>
                <w:bCs/>
                <w:color w:val="000000" w:themeColor="text1"/>
                <w:sz w:val="24"/>
                <w:szCs w:val="24"/>
              </w:rPr>
            </w:pPr>
            <w:r w:rsidRPr="00941ED7">
              <w:rPr>
                <w:rFonts w:ascii="標楷體" w:eastAsia="標楷體" w:hAnsi="標楷體" w:hint="eastAsia"/>
                <w:color w:val="000000" w:themeColor="text1"/>
                <w:kern w:val="16"/>
                <w:sz w:val="24"/>
                <w:szCs w:val="24"/>
              </w:rPr>
              <w:t>四、</w:t>
            </w:r>
            <w:r w:rsidRPr="00941ED7">
              <w:rPr>
                <w:rFonts w:ascii="Times New Roman" w:eastAsia="標楷體" w:hAnsi="Times New Roman" w:hint="eastAsia"/>
                <w:bCs/>
                <w:color w:val="000000" w:themeColor="text1"/>
                <w:sz w:val="24"/>
                <w:szCs w:val="24"/>
              </w:rPr>
              <w:t>公司印製股票者，公司將票面金額股全數轉換為無票面金額股時，已</w:t>
            </w:r>
            <w:r w:rsidRPr="00941ED7">
              <w:rPr>
                <w:rFonts w:ascii="Times New Roman" w:eastAsia="標楷體" w:hAnsi="Times New Roman" w:hint="eastAsia"/>
                <w:bCs/>
                <w:color w:val="000000" w:themeColor="text1"/>
                <w:sz w:val="24"/>
                <w:szCs w:val="24"/>
              </w:rPr>
              <w:lastRenderedPageBreak/>
              <w:t>印製之票面金額股股票上之每股金額，自股東會決議轉換之基準日起，視為無記載，爰增訂第三項。</w:t>
            </w:r>
          </w:p>
          <w:p w:rsidR="00894627" w:rsidRPr="00941ED7" w:rsidRDefault="00894627" w:rsidP="00894627">
            <w:pPr>
              <w:pStyle w:val="HTML"/>
              <w:ind w:left="480" w:hangingChars="200" w:hanging="480"/>
              <w:jc w:val="both"/>
              <w:rPr>
                <w:rFonts w:ascii="Times New Roman" w:eastAsia="標楷體" w:hAnsi="Times New Roman"/>
                <w:bCs/>
                <w:color w:val="000000" w:themeColor="text1"/>
                <w:sz w:val="24"/>
                <w:szCs w:val="24"/>
              </w:rPr>
            </w:pPr>
            <w:r w:rsidRPr="00941ED7">
              <w:rPr>
                <w:rFonts w:ascii="Times New Roman" w:eastAsia="標楷體" w:hAnsi="Times New Roman" w:hint="eastAsia"/>
                <w:bCs/>
                <w:color w:val="000000" w:themeColor="text1"/>
                <w:sz w:val="24"/>
                <w:szCs w:val="24"/>
              </w:rPr>
              <w:t>五、票面金額股全數轉換為</w:t>
            </w:r>
            <w:r w:rsidRPr="00941ED7">
              <w:rPr>
                <w:rFonts w:ascii="Times New Roman" w:eastAsia="標楷體" w:hAnsi="Times New Roman" w:hint="eastAsia"/>
                <w:bCs/>
                <w:color w:val="000000" w:themeColor="text1"/>
                <w:sz w:val="24"/>
                <w:szCs w:val="24"/>
              </w:rPr>
              <w:t xml:space="preserve">  </w:t>
            </w:r>
            <w:r w:rsidRPr="00941ED7">
              <w:rPr>
                <w:rFonts w:ascii="Times New Roman" w:eastAsia="標楷體" w:hAnsi="Times New Roman" w:hint="eastAsia"/>
                <w:bCs/>
                <w:color w:val="000000" w:themeColor="text1"/>
                <w:sz w:val="24"/>
                <w:szCs w:val="24"/>
              </w:rPr>
              <w:t>無票面金額股者，公司應通知各股東換取股票，爰增訂第四項。</w:t>
            </w:r>
          </w:p>
          <w:p w:rsidR="00894627" w:rsidRPr="00941ED7" w:rsidRDefault="00894627" w:rsidP="00894627">
            <w:pPr>
              <w:ind w:left="480" w:hangingChars="200" w:hanging="480"/>
              <w:jc w:val="both"/>
              <w:rPr>
                <w:rFonts w:ascii="Times New Roman" w:eastAsia="標楷體" w:hAnsi="Times New Roman"/>
                <w:bCs/>
                <w:color w:val="000000" w:themeColor="text1"/>
                <w:szCs w:val="24"/>
              </w:rPr>
            </w:pPr>
            <w:r w:rsidRPr="00941ED7">
              <w:rPr>
                <w:rFonts w:ascii="Times New Roman" w:eastAsia="標楷體" w:hAnsi="Times New Roman" w:hint="eastAsia"/>
                <w:bCs/>
                <w:color w:val="000000" w:themeColor="text1"/>
                <w:szCs w:val="24"/>
              </w:rPr>
              <w:t>六、鑒於公開發行股票之公司涉及眾多投資人權益，原則上仍續維持現行</w:t>
            </w:r>
            <w:r w:rsidRPr="00941ED7">
              <w:rPr>
                <w:rFonts w:ascii="Times New Roman" w:eastAsia="標楷體" w:hAnsi="Times New Roman" w:hint="eastAsia"/>
                <w:bCs/>
                <w:color w:val="000000" w:themeColor="text1"/>
              </w:rPr>
              <w:t>票面金額股制度，不得轉換為無票面金額股，爰增訂第五項，明定</w:t>
            </w:r>
            <w:r w:rsidRPr="00941ED7">
              <w:rPr>
                <w:rFonts w:ascii="Times New Roman" w:eastAsia="標楷體" w:hAnsi="Times New Roman" w:hint="eastAsia"/>
                <w:bCs/>
                <w:color w:val="000000" w:themeColor="text1"/>
                <w:szCs w:val="24"/>
              </w:rPr>
              <w:t>第一項至第四項之規定</w:t>
            </w:r>
            <w:r w:rsidRPr="00941ED7">
              <w:rPr>
                <w:rFonts w:ascii="Times New Roman" w:eastAsia="標楷體" w:hAnsi="Times New Roman" w:hint="eastAsia"/>
                <w:bCs/>
                <w:color w:val="000000" w:themeColor="text1"/>
              </w:rPr>
              <w:t>，於公開發行股票之公司，不適用之。</w:t>
            </w:r>
            <w:r w:rsidRPr="00941ED7">
              <w:rPr>
                <w:rFonts w:ascii="Times New Roman" w:eastAsia="標楷體" w:hAnsi="Times New Roman" w:hint="eastAsia"/>
                <w:bCs/>
                <w:color w:val="000000" w:themeColor="text1"/>
                <w:szCs w:val="24"/>
              </w:rPr>
              <w:t>至</w:t>
            </w:r>
            <w:r w:rsidRPr="00941ED7">
              <w:rPr>
                <w:rFonts w:ascii="Times New Roman" w:eastAsia="標楷體" w:hAnsi="Times New Roman" w:hint="eastAsia"/>
                <w:color w:val="000000" w:themeColor="text1"/>
                <w:kern w:val="16"/>
                <w:szCs w:val="24"/>
                <w:lang w:eastAsia="zh-HK"/>
              </w:rPr>
              <w:t>於</w:t>
            </w:r>
            <w:r w:rsidRPr="00941ED7">
              <w:rPr>
                <w:rFonts w:ascii="Times New Roman" w:eastAsia="標楷體" w:hAnsi="Times New Roman"/>
                <w:color w:val="000000" w:themeColor="text1"/>
                <w:kern w:val="16"/>
                <w:szCs w:val="24"/>
                <w:lang w:eastAsia="zh-HK"/>
              </w:rPr>
              <w:t>非公開發行</w:t>
            </w:r>
            <w:r w:rsidRPr="00941ED7">
              <w:rPr>
                <w:rFonts w:ascii="Times New Roman" w:eastAsia="標楷體" w:hAnsi="Times New Roman" w:hint="eastAsia"/>
                <w:color w:val="000000" w:themeColor="text1"/>
                <w:kern w:val="16"/>
                <w:szCs w:val="24"/>
              </w:rPr>
              <w:t>股票之</w:t>
            </w:r>
            <w:r w:rsidRPr="00941ED7">
              <w:rPr>
                <w:rFonts w:ascii="Times New Roman" w:eastAsia="標楷體" w:hAnsi="Times New Roman"/>
                <w:color w:val="000000" w:themeColor="text1"/>
                <w:kern w:val="16"/>
                <w:szCs w:val="24"/>
                <w:lang w:eastAsia="zh-HK"/>
              </w:rPr>
              <w:t>公司未來申請首次辦理公開發行或申請上市</w:t>
            </w:r>
            <w:r w:rsidRPr="00941ED7">
              <w:rPr>
                <w:rFonts w:ascii="Times New Roman" w:eastAsia="標楷體" w:hAnsi="Times New Roman" w:hint="eastAsia"/>
                <w:color w:val="000000" w:themeColor="text1"/>
                <w:kern w:val="16"/>
                <w:szCs w:val="24"/>
              </w:rPr>
              <w:t>、上</w:t>
            </w:r>
            <w:r w:rsidRPr="00941ED7">
              <w:rPr>
                <w:rFonts w:ascii="Times New Roman" w:eastAsia="標楷體" w:hAnsi="Times New Roman"/>
                <w:color w:val="000000" w:themeColor="text1"/>
                <w:kern w:val="16"/>
                <w:szCs w:val="24"/>
                <w:lang w:eastAsia="zh-HK"/>
              </w:rPr>
              <w:t>櫃掛牌時，</w:t>
            </w:r>
            <w:r w:rsidRPr="00941ED7">
              <w:rPr>
                <w:rFonts w:ascii="Times New Roman" w:eastAsia="標楷體" w:hAnsi="Times New Roman" w:hint="eastAsia"/>
                <w:color w:val="000000" w:themeColor="text1"/>
                <w:kern w:val="16"/>
                <w:szCs w:val="24"/>
                <w:lang w:eastAsia="zh-HK"/>
              </w:rPr>
              <w:t>其原</w:t>
            </w:r>
            <w:r w:rsidRPr="00941ED7">
              <w:rPr>
                <w:rFonts w:ascii="Times New Roman" w:eastAsia="標楷體" w:hAnsi="Times New Roman" w:hint="eastAsia"/>
                <w:color w:val="000000" w:themeColor="text1"/>
                <w:kern w:val="16"/>
                <w:szCs w:val="24"/>
              </w:rPr>
              <w:t>為票面金額股者，於</w:t>
            </w:r>
            <w:r w:rsidRPr="00941ED7">
              <w:rPr>
                <w:rFonts w:ascii="Times New Roman" w:eastAsia="標楷體" w:hAnsi="Times New Roman"/>
                <w:color w:val="000000" w:themeColor="text1"/>
                <w:kern w:val="16"/>
                <w:szCs w:val="24"/>
                <w:lang w:eastAsia="zh-HK"/>
              </w:rPr>
              <w:t>公開發行</w:t>
            </w:r>
            <w:r w:rsidRPr="00941ED7">
              <w:rPr>
                <w:rFonts w:ascii="Times New Roman" w:eastAsia="標楷體" w:hAnsi="Times New Roman" w:hint="eastAsia"/>
                <w:color w:val="000000" w:themeColor="text1"/>
                <w:kern w:val="16"/>
                <w:szCs w:val="24"/>
                <w:lang w:eastAsia="zh-HK"/>
              </w:rPr>
              <w:t>後，</w:t>
            </w:r>
            <w:r w:rsidRPr="00941ED7">
              <w:rPr>
                <w:rFonts w:ascii="Times New Roman" w:eastAsia="標楷體" w:hAnsi="Times New Roman" w:hint="eastAsia"/>
                <w:color w:val="000000" w:themeColor="text1"/>
                <w:kern w:val="16"/>
                <w:szCs w:val="24"/>
              </w:rPr>
              <w:t>即</w:t>
            </w:r>
            <w:r w:rsidRPr="00941ED7">
              <w:rPr>
                <w:rFonts w:ascii="Times New Roman" w:eastAsia="標楷體" w:hAnsi="Times New Roman"/>
                <w:color w:val="000000" w:themeColor="text1"/>
                <w:kern w:val="16"/>
                <w:szCs w:val="24"/>
                <w:lang w:eastAsia="zh-HK"/>
              </w:rPr>
              <w:t>不得轉換，</w:t>
            </w:r>
            <w:r w:rsidRPr="00941ED7">
              <w:rPr>
                <w:rFonts w:ascii="Times New Roman" w:eastAsia="標楷體" w:hAnsi="Times New Roman" w:hint="eastAsia"/>
                <w:color w:val="000000" w:themeColor="text1"/>
                <w:kern w:val="16"/>
                <w:szCs w:val="24"/>
                <w:lang w:eastAsia="zh-HK"/>
              </w:rPr>
              <w:t>以</w:t>
            </w:r>
            <w:r w:rsidRPr="00941ED7">
              <w:rPr>
                <w:rFonts w:ascii="Times New Roman" w:eastAsia="標楷體" w:hAnsi="Times New Roman"/>
                <w:color w:val="000000" w:themeColor="text1"/>
                <w:kern w:val="16"/>
                <w:szCs w:val="24"/>
                <w:lang w:eastAsia="zh-HK"/>
              </w:rPr>
              <w:t>免造成投資人交易習慣及資訊之混淆</w:t>
            </w:r>
            <w:r w:rsidRPr="00941ED7">
              <w:rPr>
                <w:rFonts w:ascii="Times New Roman" w:eastAsia="標楷體" w:hAnsi="Times New Roman" w:hint="eastAsia"/>
                <w:color w:val="000000" w:themeColor="text1"/>
                <w:kern w:val="16"/>
                <w:szCs w:val="24"/>
              </w:rPr>
              <w:t>，併予敘明</w:t>
            </w:r>
            <w:r w:rsidRPr="00941ED7">
              <w:rPr>
                <w:rFonts w:ascii="Times New Roman" w:eastAsia="標楷體" w:hAnsi="Times New Roman"/>
                <w:color w:val="000000" w:themeColor="text1"/>
                <w:kern w:val="16"/>
                <w:szCs w:val="24"/>
                <w:lang w:eastAsia="zh-HK"/>
              </w:rPr>
              <w:t>。</w:t>
            </w:r>
          </w:p>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七、鑒於國外少見</w:t>
            </w:r>
            <w:r w:rsidRPr="00941ED7">
              <w:rPr>
                <w:rFonts w:ascii="Times New Roman" w:eastAsia="標楷體" w:hAnsi="Times New Roman" w:hint="eastAsia"/>
                <w:bCs/>
                <w:color w:val="000000" w:themeColor="text1"/>
                <w:sz w:val="24"/>
                <w:szCs w:val="24"/>
              </w:rPr>
              <w:t>票面金額股與無票面金額股可自由互轉之立法例，且自由互轉將造成投資人交易習慣及資訊之混淆，爰本次修法採僅允許票面金額股轉成無票面金額股之單向轉換立法，亦即採無票面金額股者，不得轉換為票面金額股，爰增訂第六項。</w:t>
            </w:r>
          </w:p>
        </w:tc>
      </w:tr>
      <w:tr w:rsidR="00894627" w:rsidRPr="00941ED7" w:rsidTr="005A6D1B">
        <w:tc>
          <w:tcPr>
            <w:tcW w:w="3174" w:type="dxa"/>
          </w:tcPr>
          <w:p w:rsidR="00894627" w:rsidRPr="00063A85" w:rsidRDefault="00894627" w:rsidP="005720D1">
            <w:pPr>
              <w:ind w:left="240" w:hangingChars="100" w:hanging="240"/>
              <w:rPr>
                <w:rStyle w:val="w51"/>
                <w:rFonts w:ascii="標楷體" w:eastAsia="標楷體" w:hAnsi="標楷體" w:cs="Helvetica"/>
                <w:color w:val="000000" w:themeColor="text1"/>
                <w:sz w:val="24"/>
                <w:szCs w:val="24"/>
              </w:rPr>
            </w:pPr>
            <w:r w:rsidRPr="00063A85">
              <w:rPr>
                <w:rFonts w:ascii="標楷體" w:eastAsia="標楷體" w:hAnsi="標楷體" w:hint="eastAsia"/>
                <w:color w:val="000000" w:themeColor="text1"/>
                <w:szCs w:val="24"/>
              </w:rPr>
              <w:lastRenderedPageBreak/>
              <w:t xml:space="preserve">第一百五十六條之二  </w:t>
            </w:r>
            <w:r w:rsidRPr="00063A85">
              <w:rPr>
                <w:rStyle w:val="w51"/>
                <w:rFonts w:ascii="標楷體" w:eastAsia="標楷體" w:hAnsi="標楷體" w:cs="Helvetica"/>
                <w:color w:val="000000" w:themeColor="text1"/>
                <w:sz w:val="24"/>
                <w:szCs w:val="24"/>
              </w:rPr>
              <w:t>公司得依董事會之決議，向證券主管機關申請辦理公開發行程序；申請停止公開發行者，應有代表已發行股份總數三分之二以上股東出席之股東會，以出席股東表決權過半數之同意行之。</w:t>
            </w:r>
            <w:r w:rsidRPr="00063A85">
              <w:rPr>
                <w:rFonts w:ascii="標楷體" w:eastAsia="標楷體" w:hAnsi="標楷體" w:cs="Helvetica"/>
                <w:color w:val="000000" w:themeColor="text1"/>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出席股東之股份總數不足前項定額者，得以有代表已發行股份總數過半數股東之出席，出席股東表決權三分之二以上之同意行之。</w:t>
            </w:r>
          </w:p>
          <w:p w:rsidR="00894627" w:rsidRPr="00063A85" w:rsidRDefault="00894627" w:rsidP="005720D1">
            <w:pPr>
              <w:ind w:left="240" w:hangingChars="100" w:hanging="240"/>
              <w:rPr>
                <w:rStyle w:val="w51"/>
                <w:rFonts w:ascii="標楷體" w:eastAsia="標楷體" w:hAnsi="標楷體" w:cs="Helvetica"/>
                <w:color w:val="000000" w:themeColor="text1"/>
                <w:sz w:val="24"/>
                <w:szCs w:val="24"/>
              </w:rPr>
            </w:pPr>
            <w:r w:rsidRPr="00063A85">
              <w:rPr>
                <w:rStyle w:val="w51"/>
                <w:rFonts w:ascii="標楷體" w:eastAsia="標楷體" w:hAnsi="標楷體" w:cs="Helvetica" w:hint="eastAsia"/>
                <w:color w:val="000000" w:themeColor="text1"/>
                <w:sz w:val="24"/>
                <w:szCs w:val="24"/>
              </w:rPr>
              <w:t xml:space="preserve">      </w:t>
            </w:r>
            <w:r w:rsidRPr="00894627">
              <w:rPr>
                <w:rStyle w:val="w51"/>
                <w:rFonts w:ascii="標楷體" w:eastAsia="標楷體" w:hAnsi="標楷體" w:cs="Helvetica" w:hint="eastAsia"/>
                <w:color w:val="000000" w:themeColor="text1"/>
                <w:sz w:val="24"/>
                <w:szCs w:val="24"/>
                <w:u w:val="single"/>
              </w:rPr>
              <w:t>前二項出席股東股份總數及表決權數，章程有較高之規定者，從其規定</w:t>
            </w:r>
            <w:r w:rsidRPr="00063A85">
              <w:rPr>
                <w:rStyle w:val="w51"/>
                <w:rFonts w:ascii="標楷體" w:eastAsia="標楷體" w:hAnsi="標楷體" w:cs="Helvetica" w:hint="eastAsia"/>
                <w:color w:val="000000" w:themeColor="text1"/>
                <w:sz w:val="24"/>
                <w:szCs w:val="24"/>
              </w:rPr>
              <w:t>。</w:t>
            </w:r>
            <w:r w:rsidRPr="00063A85">
              <w:rPr>
                <w:rFonts w:ascii="標楷體" w:eastAsia="標楷體" w:hAnsi="標楷體" w:cs="Helvetica"/>
                <w:color w:val="000000" w:themeColor="text1"/>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公開發行股票之公司已解散、他遷不明或因不可歸責於公司之事由，致無法履行證券交易法規定有關公開發行股票公司之義務時，證券主管機關得停止其公開發行。</w:t>
            </w:r>
            <w:r w:rsidRPr="00063A85">
              <w:rPr>
                <w:rFonts w:ascii="標楷體" w:eastAsia="標楷體" w:hAnsi="標楷體" w:cs="Helvetica"/>
                <w:color w:val="000000" w:themeColor="text1"/>
                <w:szCs w:val="24"/>
              </w:rPr>
              <w:br/>
            </w: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公營事業之申請辦理公開發行及停止公開發</w:t>
            </w:r>
            <w:r w:rsidRPr="00063A85">
              <w:rPr>
                <w:rStyle w:val="w51"/>
                <w:rFonts w:ascii="標楷體" w:eastAsia="標楷體" w:hAnsi="標楷體" w:cs="Helvetica" w:hint="eastAsia"/>
                <w:color w:val="000000" w:themeColor="text1"/>
                <w:sz w:val="24"/>
                <w:szCs w:val="24"/>
              </w:rPr>
              <w:t>行</w:t>
            </w:r>
          </w:p>
          <w:p w:rsidR="00894627" w:rsidRPr="00063A85" w:rsidRDefault="00894627" w:rsidP="00BF7852">
            <w:pPr>
              <w:ind w:left="240" w:hangingChars="100" w:hanging="240"/>
              <w:rPr>
                <w:rFonts w:ascii="標楷體" w:eastAsia="標楷體" w:hAnsi="標楷體"/>
                <w:color w:val="000000" w:themeColor="text1"/>
                <w:szCs w:val="24"/>
              </w:rPr>
            </w:pPr>
            <w:r w:rsidRPr="00063A85">
              <w:rPr>
                <w:rStyle w:val="w51"/>
                <w:rFonts w:ascii="標楷體" w:eastAsia="標楷體" w:hAnsi="標楷體" w:cs="Helvetica" w:hint="eastAsia"/>
                <w:color w:val="000000" w:themeColor="text1"/>
                <w:sz w:val="24"/>
                <w:szCs w:val="24"/>
              </w:rPr>
              <w:t xml:space="preserve">  </w:t>
            </w:r>
            <w:r w:rsidRPr="00063A85">
              <w:rPr>
                <w:rStyle w:val="w51"/>
                <w:rFonts w:ascii="標楷體" w:eastAsia="標楷體" w:hAnsi="標楷體" w:cs="Helvetica"/>
                <w:color w:val="000000" w:themeColor="text1"/>
                <w:sz w:val="24"/>
                <w:szCs w:val="24"/>
              </w:rPr>
              <w:t>，應先經該公營事業之主管機關專案核定。</w:t>
            </w:r>
          </w:p>
        </w:tc>
        <w:tc>
          <w:tcPr>
            <w:tcW w:w="3177" w:type="dxa"/>
          </w:tcPr>
          <w:p w:rsidR="00894627" w:rsidRPr="00941ED7" w:rsidRDefault="00894627" w:rsidP="00894627">
            <w:pPr>
              <w:ind w:left="240" w:hangingChars="100" w:hanging="24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第一百五十六條第三項  </w:t>
            </w:r>
            <w:r w:rsidRPr="00941ED7">
              <w:rPr>
                <w:rStyle w:val="w51"/>
                <w:rFonts w:ascii="標楷體" w:eastAsia="標楷體" w:hAnsi="標楷體" w:cs="Helvetica"/>
                <w:color w:val="000000" w:themeColor="text1"/>
                <w:sz w:val="24"/>
                <w:szCs w:val="24"/>
              </w:rPr>
              <w:t>公司得依董事會之決議，向證券主管機關申請辦理公開發行程序；申請停止公開發行者，應有代表已發行股份總數三分之二以上股東出席之股東會，以出席股東表決權過半數之同意行之。</w:t>
            </w:r>
          </w:p>
          <w:p w:rsidR="00894627" w:rsidRPr="00941ED7" w:rsidRDefault="00894627" w:rsidP="00894627">
            <w:pPr>
              <w:ind w:left="240" w:hangingChars="100" w:hanging="240"/>
              <w:jc w:val="both"/>
              <w:rPr>
                <w:rFonts w:ascii="標楷體" w:eastAsia="標楷體" w:hAnsi="標楷體"/>
                <w:color w:val="000000" w:themeColor="text1"/>
                <w:szCs w:val="24"/>
              </w:rPr>
            </w:pPr>
          </w:p>
          <w:p w:rsidR="00894627" w:rsidRPr="00941ED7" w:rsidRDefault="00894627" w:rsidP="00894627">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第一百五十六條第四項  </w:t>
            </w:r>
            <w:r w:rsidRPr="00941ED7">
              <w:rPr>
                <w:rStyle w:val="w51"/>
                <w:rFonts w:ascii="標楷體" w:eastAsia="標楷體" w:hAnsi="標楷體" w:cs="Helvetica"/>
                <w:color w:val="000000" w:themeColor="text1"/>
                <w:sz w:val="24"/>
                <w:szCs w:val="24"/>
              </w:rPr>
              <w:t>出席股東之股份總數不足前項定額者，得以有代表已發行股份總數過半數股東之出席，出席股東表決權三分之二以上之同意行之</w:t>
            </w:r>
          </w:p>
          <w:p w:rsidR="00894627" w:rsidRPr="00941ED7" w:rsidRDefault="00894627" w:rsidP="00894627">
            <w:pPr>
              <w:ind w:left="240" w:hangingChars="100" w:hanging="240"/>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  </w:t>
            </w:r>
            <w:r w:rsidRPr="00941ED7">
              <w:rPr>
                <w:rStyle w:val="w51"/>
                <w:rFonts w:ascii="標楷體" w:eastAsia="標楷體" w:hAnsi="標楷體" w:cs="Helvetica"/>
                <w:color w:val="000000" w:themeColor="text1"/>
                <w:sz w:val="24"/>
                <w:szCs w:val="24"/>
              </w:rPr>
              <w:t>。</w:t>
            </w:r>
          </w:p>
          <w:p w:rsidR="00894627" w:rsidRPr="00941ED7" w:rsidRDefault="00894627" w:rsidP="00894627">
            <w:pPr>
              <w:ind w:left="240" w:hangingChars="100" w:hanging="240"/>
              <w:jc w:val="both"/>
              <w:rPr>
                <w:rFonts w:ascii="標楷體" w:eastAsia="標楷體" w:hAnsi="標楷體"/>
                <w:color w:val="000000" w:themeColor="text1"/>
                <w:szCs w:val="24"/>
              </w:rPr>
            </w:pPr>
          </w:p>
          <w:p w:rsidR="00894627" w:rsidRPr="00941ED7" w:rsidRDefault="00894627" w:rsidP="00894627">
            <w:pPr>
              <w:ind w:left="240" w:hangingChars="100" w:hanging="24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第一百五十六條第五項  </w:t>
            </w:r>
            <w:r w:rsidRPr="00941ED7">
              <w:rPr>
                <w:rStyle w:val="w51"/>
                <w:rFonts w:ascii="標楷體" w:eastAsia="標楷體" w:hAnsi="標楷體" w:cs="Helvetica"/>
                <w:color w:val="000000" w:themeColor="text1"/>
                <w:sz w:val="24"/>
                <w:szCs w:val="24"/>
              </w:rPr>
              <w:t>公開發行股票之公司已解散、他遷不明或因不可歸責於公司之事由，致無法履行證券交易法規定有關公開發行股票公司之義務時，證券主管機關得停止其公開發行。</w:t>
            </w:r>
          </w:p>
          <w:p w:rsidR="00894627" w:rsidRPr="00941ED7" w:rsidRDefault="00894627" w:rsidP="00894627">
            <w:pPr>
              <w:ind w:left="240" w:hangingChars="100" w:hanging="240"/>
              <w:jc w:val="both"/>
              <w:rPr>
                <w:rFonts w:ascii="標楷體" w:eastAsia="標楷體" w:hAnsi="標楷體"/>
                <w:color w:val="000000" w:themeColor="text1"/>
                <w:szCs w:val="24"/>
              </w:rPr>
            </w:pPr>
          </w:p>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第一百五十六條第六項  </w:t>
            </w:r>
            <w:r w:rsidRPr="00941ED7">
              <w:rPr>
                <w:rStyle w:val="w51"/>
                <w:rFonts w:ascii="標楷體" w:eastAsia="標楷體" w:hAnsi="標楷體" w:cs="Helvetica"/>
                <w:color w:val="000000" w:themeColor="text1"/>
                <w:sz w:val="24"/>
                <w:szCs w:val="24"/>
              </w:rPr>
              <w:t>公營事業之申請辦理公開發行及停止公開發行，應先經該公營事業之主管機關專案核定。</w:t>
            </w:r>
          </w:p>
        </w:tc>
        <w:tc>
          <w:tcPr>
            <w:tcW w:w="3150" w:type="dxa"/>
          </w:tcPr>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一、第一項、第二項、第四項及第五項分別由現行第一百五十六條第三項至第六項移列，內容未修正。</w:t>
            </w:r>
          </w:p>
          <w:p w:rsidR="00894627" w:rsidRPr="00941ED7" w:rsidRDefault="00894627" w:rsidP="00894627">
            <w:pPr>
              <w:pStyle w:val="HTML"/>
              <w:ind w:left="480" w:hangingChars="200" w:hanging="480"/>
              <w:jc w:val="both"/>
              <w:rPr>
                <w:rFonts w:ascii="Times New Roman" w:eastAsia="標楷體" w:hAnsi="Times New Roman"/>
                <w:bCs/>
                <w:color w:val="000000" w:themeColor="text1"/>
                <w:sz w:val="24"/>
                <w:szCs w:val="24"/>
              </w:rPr>
            </w:pPr>
            <w:r w:rsidRPr="00941ED7">
              <w:rPr>
                <w:rFonts w:ascii="標楷體" w:eastAsia="標楷體" w:hAnsi="標楷體" w:hint="eastAsia"/>
                <w:color w:val="000000" w:themeColor="text1"/>
                <w:sz w:val="24"/>
                <w:szCs w:val="24"/>
              </w:rPr>
              <w:t>二、</w:t>
            </w:r>
            <w:r w:rsidRPr="00941ED7">
              <w:rPr>
                <w:rStyle w:val="w51"/>
                <w:rFonts w:ascii="標楷體" w:eastAsia="標楷體" w:hAnsi="標楷體" w:cs="Helvetica" w:hint="eastAsia"/>
                <w:color w:val="000000" w:themeColor="text1"/>
                <w:sz w:val="24"/>
                <w:szCs w:val="24"/>
              </w:rPr>
              <w:t>增訂</w:t>
            </w:r>
            <w:r w:rsidRPr="00941ED7">
              <w:rPr>
                <w:rFonts w:ascii="Times New Roman" w:eastAsia="標楷體" w:hAnsi="Times New Roman" w:hint="eastAsia"/>
                <w:bCs/>
                <w:color w:val="000000" w:themeColor="text1"/>
                <w:sz w:val="24"/>
                <w:szCs w:val="24"/>
              </w:rPr>
              <w:t>第三項，明定</w:t>
            </w:r>
            <w:r w:rsidRPr="00941ED7">
              <w:rPr>
                <w:rStyle w:val="w51"/>
                <w:rFonts w:ascii="標楷體" w:eastAsia="標楷體" w:hAnsi="標楷體" w:cs="Helvetica"/>
                <w:color w:val="000000" w:themeColor="text1"/>
                <w:sz w:val="24"/>
                <w:szCs w:val="24"/>
              </w:rPr>
              <w:t>申請停止公開發行</w:t>
            </w:r>
            <w:r w:rsidRPr="00941ED7">
              <w:rPr>
                <w:rStyle w:val="w51"/>
                <w:rFonts w:ascii="標楷體" w:eastAsia="標楷體" w:hAnsi="標楷體" w:cs="Helvetica" w:hint="eastAsia"/>
                <w:color w:val="000000" w:themeColor="text1"/>
                <w:sz w:val="24"/>
                <w:szCs w:val="24"/>
              </w:rPr>
              <w:t>之公開發行股票公司，其出席股東股份總數及表決權數，倘章程有較高之規定者，從其規定</w:t>
            </w:r>
            <w:r w:rsidRPr="00941ED7">
              <w:rPr>
                <w:rFonts w:ascii="Times New Roman" w:eastAsia="標楷體" w:hAnsi="Times New Roman" w:hint="eastAsia"/>
                <w:bCs/>
                <w:color w:val="000000" w:themeColor="text1"/>
                <w:sz w:val="24"/>
                <w:szCs w:val="24"/>
              </w:rPr>
              <w:t>。</w:t>
            </w:r>
          </w:p>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p>
        </w:tc>
      </w:tr>
      <w:tr w:rsidR="00894627" w:rsidRPr="00941ED7" w:rsidTr="005A6D1B">
        <w:tc>
          <w:tcPr>
            <w:tcW w:w="3174" w:type="dxa"/>
          </w:tcPr>
          <w:p w:rsidR="00894627" w:rsidRPr="00941ED7" w:rsidRDefault="00894627" w:rsidP="00193AEC">
            <w:pPr>
              <w:ind w:left="240" w:hangingChars="100" w:hanging="240"/>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第一百五十六條之三  </w:t>
            </w:r>
            <w:r w:rsidRPr="00941ED7">
              <w:rPr>
                <w:rStyle w:val="w51"/>
                <w:rFonts w:ascii="標楷體" w:eastAsia="標楷體" w:hAnsi="標楷體" w:cs="Helvetica"/>
                <w:color w:val="000000" w:themeColor="text1"/>
                <w:sz w:val="24"/>
                <w:szCs w:val="24"/>
              </w:rPr>
              <w:t>公司設立後得發行新股作為受讓他公司股份之對價，需經董事會三分之二以上董事出席，以出席董事過半數決議行之，不受第二百</w:t>
            </w:r>
            <w:r w:rsidRPr="00941ED7">
              <w:rPr>
                <w:rStyle w:val="w51"/>
                <w:rFonts w:ascii="標楷體" w:eastAsia="標楷體" w:hAnsi="標楷體" w:cs="Helvetica"/>
                <w:color w:val="000000" w:themeColor="text1"/>
                <w:sz w:val="24"/>
                <w:szCs w:val="24"/>
              </w:rPr>
              <w:lastRenderedPageBreak/>
              <w:t>六十七條第一項至第三項之限制。</w:t>
            </w:r>
          </w:p>
        </w:tc>
        <w:tc>
          <w:tcPr>
            <w:tcW w:w="3177" w:type="dxa"/>
          </w:tcPr>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第一百五十六條第八項  </w:t>
            </w:r>
            <w:r w:rsidRPr="00941ED7">
              <w:rPr>
                <w:rStyle w:val="w51"/>
                <w:rFonts w:ascii="標楷體" w:eastAsia="標楷體" w:hAnsi="標楷體" w:cs="Helvetica"/>
                <w:color w:val="000000" w:themeColor="text1"/>
                <w:sz w:val="24"/>
                <w:szCs w:val="24"/>
              </w:rPr>
              <w:t>公司設立後得發行新股作為受讓他公司股份之對價，需經董事會三分之二以上董事出席，以出席董事過半數決議行之，不受第二</w:t>
            </w:r>
            <w:r w:rsidRPr="00941ED7">
              <w:rPr>
                <w:rStyle w:val="w51"/>
                <w:rFonts w:ascii="標楷體" w:eastAsia="標楷體" w:hAnsi="標楷體" w:cs="Helvetica"/>
                <w:color w:val="000000" w:themeColor="text1"/>
                <w:sz w:val="24"/>
                <w:szCs w:val="24"/>
              </w:rPr>
              <w:lastRenderedPageBreak/>
              <w:t>百六十七條第一項至第三項之限制。</w:t>
            </w:r>
          </w:p>
        </w:tc>
        <w:tc>
          <w:tcPr>
            <w:tcW w:w="3150" w:type="dxa"/>
          </w:tcPr>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lastRenderedPageBreak/>
              <w:t>本條由現行第一百五十六條</w:t>
            </w:r>
          </w:p>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第八項移列，內容未修正</w:t>
            </w:r>
            <w:r w:rsidRPr="00941ED7">
              <w:rPr>
                <w:rFonts w:ascii="標楷體" w:eastAsia="標楷體" w:hAnsi="標楷體" w:hint="eastAsia"/>
                <w:color w:val="000000" w:themeColor="text1"/>
                <w:sz w:val="24"/>
                <w:szCs w:val="24"/>
              </w:rPr>
              <w:t>。</w:t>
            </w:r>
          </w:p>
        </w:tc>
      </w:tr>
      <w:tr w:rsidR="00894627" w:rsidRPr="00941ED7" w:rsidTr="005A6D1B">
        <w:tc>
          <w:tcPr>
            <w:tcW w:w="3174" w:type="dxa"/>
          </w:tcPr>
          <w:p w:rsidR="00894627" w:rsidRPr="00941ED7" w:rsidRDefault="00894627" w:rsidP="00D46A37">
            <w:pPr>
              <w:ind w:left="240" w:hangingChars="100" w:hanging="240"/>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第一百五十六條之四  </w:t>
            </w:r>
            <w:r w:rsidRPr="00941ED7">
              <w:rPr>
                <w:rStyle w:val="w51"/>
                <w:rFonts w:ascii="標楷體" w:eastAsia="標楷體" w:hAnsi="標楷體" w:cs="Helvetica"/>
                <w:color w:val="000000" w:themeColor="text1"/>
                <w:sz w:val="24"/>
                <w:szCs w:val="24"/>
              </w:rPr>
              <w:t>公司設立後，為改善財務結構或回復正常營運，而參與政府專案核定之紓困方案時，得發行新股轉讓於政府，作為接受政府財務上協助之對價；其發行程序不受本法有關發行新股規定之限制，其相關辦法由中央主管機關定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前項紓困方案達新臺幣十億元以上者，應由專案核定之主管機關會同受紓困之公司，向立法院報告其自救計畫。</w:t>
            </w:r>
            <w:r w:rsidRPr="00941ED7">
              <w:rPr>
                <w:rFonts w:ascii="標楷體" w:eastAsia="標楷體" w:hAnsi="標楷體" w:cs="Helvetica"/>
                <w:color w:val="000000" w:themeColor="text1"/>
                <w:szCs w:val="24"/>
              </w:rPr>
              <w:br/>
            </w:r>
          </w:p>
        </w:tc>
        <w:tc>
          <w:tcPr>
            <w:tcW w:w="3177" w:type="dxa"/>
          </w:tcPr>
          <w:p w:rsidR="00894627" w:rsidRPr="00941ED7" w:rsidRDefault="00894627" w:rsidP="00894627">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第一百五十六條第九項  </w:t>
            </w:r>
            <w:r w:rsidRPr="00941ED7">
              <w:rPr>
                <w:rStyle w:val="w51"/>
                <w:rFonts w:ascii="標楷體" w:eastAsia="標楷體" w:hAnsi="標楷體" w:cs="Helvetica"/>
                <w:color w:val="000000" w:themeColor="text1"/>
                <w:sz w:val="24"/>
                <w:szCs w:val="24"/>
              </w:rPr>
              <w:t>公司設立後，為改善財務結構或回復正常營運，而參與政府專案核定之紓困方案時，得發行新股轉讓於政府，作為接受政府財務上協助之對價；其發行程序不受本法有關發行新股規定之限制，其相關辦法由中央主管機關定之。</w:t>
            </w:r>
          </w:p>
          <w:p w:rsidR="00894627" w:rsidRPr="00941ED7" w:rsidRDefault="00894627" w:rsidP="00894627">
            <w:pPr>
              <w:ind w:left="240" w:hangingChars="100" w:hanging="240"/>
              <w:jc w:val="both"/>
              <w:rPr>
                <w:rFonts w:ascii="標楷體" w:eastAsia="標楷體" w:hAnsi="標楷體"/>
                <w:color w:val="000000" w:themeColor="text1"/>
                <w:szCs w:val="24"/>
              </w:rPr>
            </w:pPr>
          </w:p>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第一百五十六條第十項  </w:t>
            </w:r>
            <w:r w:rsidRPr="00941ED7">
              <w:rPr>
                <w:rStyle w:val="w51"/>
                <w:rFonts w:ascii="標楷體" w:eastAsia="標楷體" w:hAnsi="標楷體" w:cs="Helvetica"/>
                <w:color w:val="000000" w:themeColor="text1"/>
                <w:sz w:val="24"/>
                <w:szCs w:val="24"/>
              </w:rPr>
              <w:t>前項紓困方案達新臺幣十億元以上者，應由專案核定之主管機關會同受紓困之公司，向立法院報告其自救計畫。</w:t>
            </w:r>
          </w:p>
        </w:tc>
        <w:tc>
          <w:tcPr>
            <w:tcW w:w="3150" w:type="dxa"/>
          </w:tcPr>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第一項及第二項分別由現行</w:t>
            </w:r>
          </w:p>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第一百五十六條第九項及第</w:t>
            </w:r>
          </w:p>
          <w:p w:rsidR="00894627" w:rsidRPr="00941ED7" w:rsidRDefault="00894627" w:rsidP="00894627">
            <w:pPr>
              <w:pStyle w:val="HTML"/>
              <w:ind w:left="480" w:hangingChars="200" w:hanging="480"/>
              <w:jc w:val="both"/>
              <w:rPr>
                <w:rFonts w:ascii="標楷體" w:eastAsia="標楷體" w:hAnsi="標楷體"/>
                <w:color w:val="000000" w:themeColor="text1"/>
                <w:kern w:val="16"/>
                <w:sz w:val="24"/>
                <w:szCs w:val="24"/>
              </w:rPr>
            </w:pPr>
            <w:r w:rsidRPr="00941ED7">
              <w:rPr>
                <w:rFonts w:ascii="標楷體" w:eastAsia="標楷體" w:hAnsi="標楷體" w:hint="eastAsia"/>
                <w:color w:val="000000" w:themeColor="text1"/>
                <w:kern w:val="16"/>
                <w:sz w:val="24"/>
                <w:szCs w:val="24"/>
              </w:rPr>
              <w:t>十項移列，內容未修正。</w:t>
            </w:r>
          </w:p>
        </w:tc>
      </w:tr>
      <w:tr w:rsidR="00894627" w:rsidRPr="00941ED7" w:rsidTr="005A6D1B">
        <w:tc>
          <w:tcPr>
            <w:tcW w:w="3174" w:type="dxa"/>
          </w:tcPr>
          <w:p w:rsidR="00894627" w:rsidRPr="00063A85" w:rsidRDefault="00894627" w:rsidP="00B20FC3">
            <w:pPr>
              <w:shd w:val="clear" w:color="auto" w:fill="FFFFFF"/>
              <w:ind w:left="240" w:hangingChars="100" w:hanging="240"/>
              <w:rPr>
                <w:rFonts w:ascii="標楷體" w:eastAsia="標楷體" w:hAnsi="標楷體" w:cs="Helvetica"/>
                <w:color w:val="000000" w:themeColor="text1"/>
                <w:kern w:val="0"/>
                <w:szCs w:val="24"/>
              </w:rPr>
            </w:pPr>
            <w:r w:rsidRPr="00063A85">
              <w:rPr>
                <w:rFonts w:ascii="標楷體" w:eastAsia="標楷體" w:hAnsi="標楷體" w:hint="eastAsia"/>
                <w:color w:val="000000" w:themeColor="text1"/>
                <w:szCs w:val="24"/>
              </w:rPr>
              <w:t>第一百五十七條  公</w:t>
            </w:r>
            <w:r w:rsidRPr="00063A85">
              <w:rPr>
                <w:rFonts w:ascii="標楷體" w:eastAsia="標楷體" w:hAnsi="標楷體" w:cs="Helvetica"/>
                <w:color w:val="000000" w:themeColor="text1"/>
                <w:kern w:val="0"/>
                <w:szCs w:val="24"/>
              </w:rPr>
              <w:t>司發行</w:t>
            </w: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特別股時，應就</w:t>
            </w:r>
            <w:r w:rsidRPr="00894627">
              <w:rPr>
                <w:rFonts w:ascii="標楷體" w:eastAsia="標楷體" w:hAnsi="標楷體" w:cs="Helvetica" w:hint="eastAsia"/>
                <w:color w:val="000000" w:themeColor="text1"/>
                <w:kern w:val="0"/>
                <w:szCs w:val="24"/>
                <w:u w:val="single"/>
              </w:rPr>
              <w:t>下</w:t>
            </w:r>
            <w:r w:rsidRPr="00063A85">
              <w:rPr>
                <w:rFonts w:ascii="標楷體" w:eastAsia="標楷體" w:hAnsi="標楷體" w:cs="Helvetica"/>
                <w:color w:val="000000" w:themeColor="text1"/>
                <w:kern w:val="0"/>
                <w:szCs w:val="24"/>
              </w:rPr>
              <w:t>列各款於章程中定之：</w:t>
            </w:r>
          </w:p>
          <w:p w:rsidR="00894627" w:rsidRPr="00063A85" w:rsidRDefault="00894627" w:rsidP="00B20FC3">
            <w:pPr>
              <w:shd w:val="clear" w:color="auto" w:fill="FFFFFF"/>
              <w:ind w:left="720" w:hangingChars="300" w:hanging="720"/>
              <w:rPr>
                <w:rFonts w:ascii="標楷體" w:eastAsia="標楷體" w:hAnsi="標楷體" w:cs="Helvetica"/>
                <w:color w:val="000000" w:themeColor="text1"/>
                <w:kern w:val="0"/>
                <w:szCs w:val="24"/>
              </w:rPr>
            </w:pP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一、特別股分派股息及紅</w:t>
            </w: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利之順序、定額或定率。</w:t>
            </w:r>
          </w:p>
          <w:p w:rsidR="00894627" w:rsidRPr="00063A85" w:rsidRDefault="00894627" w:rsidP="00B20FC3">
            <w:pPr>
              <w:shd w:val="clear" w:color="auto" w:fill="FFFFFF"/>
              <w:ind w:left="720" w:hangingChars="300" w:hanging="720"/>
              <w:rPr>
                <w:rFonts w:ascii="標楷體" w:eastAsia="標楷體" w:hAnsi="標楷體" w:cs="Helvetica"/>
                <w:color w:val="000000" w:themeColor="text1"/>
                <w:kern w:val="0"/>
                <w:szCs w:val="24"/>
              </w:rPr>
            </w:pP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二、特別股分派公司賸餘</w:t>
            </w: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財產之順序、定額或定率。</w:t>
            </w:r>
          </w:p>
          <w:p w:rsidR="00894627" w:rsidRPr="00063A85" w:rsidRDefault="00894627" w:rsidP="00B62D45">
            <w:pPr>
              <w:kinsoku w:val="0"/>
              <w:overflowPunct w:val="0"/>
              <w:autoSpaceDE w:val="0"/>
              <w:autoSpaceDN w:val="0"/>
              <w:ind w:left="720" w:hangingChars="300" w:hanging="720"/>
              <w:rPr>
                <w:rFonts w:ascii="標楷體" w:eastAsia="標楷體" w:hAnsi="標楷體" w:cs="Helvetica"/>
                <w:color w:val="000000" w:themeColor="text1"/>
                <w:kern w:val="0"/>
                <w:szCs w:val="24"/>
              </w:rPr>
            </w:pP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三、特別股之股東行使表</w:t>
            </w:r>
            <w:r w:rsidRPr="00063A85">
              <w:rPr>
                <w:rFonts w:ascii="標楷體" w:eastAsia="標楷體" w:hAnsi="標楷體" w:cs="Helvetica" w:hint="eastAsia"/>
                <w:color w:val="000000" w:themeColor="text1"/>
                <w:kern w:val="0"/>
                <w:szCs w:val="24"/>
              </w:rPr>
              <w:t xml:space="preserve">     </w:t>
            </w:r>
            <w:r w:rsidRPr="00063A85">
              <w:rPr>
                <w:rFonts w:ascii="標楷體" w:eastAsia="標楷體" w:hAnsi="標楷體" w:cs="Helvetica"/>
                <w:color w:val="000000" w:themeColor="text1"/>
                <w:kern w:val="0"/>
                <w:szCs w:val="24"/>
              </w:rPr>
              <w:t>決權之順序、限制</w:t>
            </w:r>
            <w:r w:rsidRPr="0081361B">
              <w:rPr>
                <w:rFonts w:ascii="標楷體" w:eastAsia="標楷體" w:hAnsi="標楷體" w:cs="Helvetica" w:hint="eastAsia"/>
                <w:color w:val="000000" w:themeColor="text1"/>
                <w:kern w:val="0"/>
                <w:szCs w:val="24"/>
              </w:rPr>
              <w:t>或</w:t>
            </w:r>
            <w:r w:rsidRPr="00063A85">
              <w:rPr>
                <w:rFonts w:ascii="標楷體" w:eastAsia="標楷體" w:hAnsi="標楷體" w:cs="Helvetica"/>
                <w:color w:val="000000" w:themeColor="text1"/>
                <w:kern w:val="0"/>
                <w:szCs w:val="24"/>
              </w:rPr>
              <w:t>無表決權</w:t>
            </w:r>
            <w:r w:rsidRPr="00063A85">
              <w:rPr>
                <w:rFonts w:ascii="標楷體" w:eastAsia="標楷體" w:hAnsi="標楷體" w:cs="Helvetica" w:hint="eastAsia"/>
                <w:color w:val="000000" w:themeColor="text1"/>
                <w:kern w:val="0"/>
                <w:szCs w:val="24"/>
              </w:rPr>
              <w:t>。</w:t>
            </w:r>
          </w:p>
          <w:p w:rsidR="00894627" w:rsidRPr="00894627" w:rsidRDefault="00894627" w:rsidP="00B62D45">
            <w:pPr>
              <w:kinsoku w:val="0"/>
              <w:overflowPunct w:val="0"/>
              <w:autoSpaceDE w:val="0"/>
              <w:autoSpaceDN w:val="0"/>
              <w:ind w:left="720" w:hangingChars="300" w:hanging="720"/>
              <w:rPr>
                <w:rFonts w:ascii="標楷體" w:eastAsia="標楷體" w:hAnsi="標楷體"/>
                <w:color w:val="000000" w:themeColor="text1"/>
                <w:u w:val="single"/>
              </w:rPr>
            </w:pPr>
            <w:r w:rsidRPr="00063A85">
              <w:rPr>
                <w:rFonts w:ascii="標楷體" w:eastAsia="標楷體" w:hAnsi="標楷體" w:cs="Helvetica" w:hint="eastAsia"/>
                <w:color w:val="000000" w:themeColor="text1"/>
                <w:kern w:val="0"/>
                <w:szCs w:val="24"/>
              </w:rPr>
              <w:t xml:space="preserve">  </w:t>
            </w:r>
            <w:r w:rsidRPr="00894627">
              <w:rPr>
                <w:rFonts w:ascii="標楷體" w:eastAsia="標楷體" w:hAnsi="標楷體" w:cs="Helvetica" w:hint="eastAsia"/>
                <w:color w:val="000000" w:themeColor="text1"/>
                <w:kern w:val="0"/>
                <w:szCs w:val="24"/>
                <w:u w:val="single"/>
              </w:rPr>
              <w:t>四</w:t>
            </w:r>
            <w:r w:rsidRPr="00894627">
              <w:rPr>
                <w:rFonts w:ascii="標楷體" w:eastAsia="標楷體" w:hAnsi="標楷體" w:hint="eastAsia"/>
                <w:color w:val="000000" w:themeColor="text1"/>
                <w:u w:val="single"/>
              </w:rPr>
              <w:t>、複數表決權特別股或對於特定事項具否決權特別股。</w:t>
            </w:r>
          </w:p>
          <w:p w:rsidR="00894627" w:rsidRPr="00894627" w:rsidRDefault="00894627" w:rsidP="00DE725D">
            <w:pPr>
              <w:kinsoku w:val="0"/>
              <w:overflowPunct w:val="0"/>
              <w:autoSpaceDE w:val="0"/>
              <w:autoSpaceDN w:val="0"/>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五、特別股股東被選舉為董事、監察人之禁止或限制，或當選一定名額董事之權利。</w:t>
            </w:r>
          </w:p>
          <w:p w:rsidR="00894627" w:rsidRPr="00894627" w:rsidRDefault="00894627" w:rsidP="00DE725D">
            <w:pPr>
              <w:kinsoku w:val="0"/>
              <w:overflowPunct w:val="0"/>
              <w:autoSpaceDE w:val="0"/>
              <w:autoSpaceDN w:val="0"/>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lastRenderedPageBreak/>
              <w:t xml:space="preserve">  </w:t>
            </w:r>
            <w:r w:rsidRPr="00894627">
              <w:rPr>
                <w:rFonts w:ascii="標楷體" w:eastAsia="標楷體" w:hAnsi="標楷體" w:hint="eastAsia"/>
                <w:color w:val="000000" w:themeColor="text1"/>
                <w:u w:val="single"/>
              </w:rPr>
              <w:t>六、特別股轉換成普通股之轉換股數、方法或轉換公式。</w:t>
            </w:r>
          </w:p>
          <w:p w:rsidR="00894627" w:rsidRPr="00894627" w:rsidRDefault="00894627" w:rsidP="00DE725D">
            <w:pPr>
              <w:kinsoku w:val="0"/>
              <w:overflowPunct w:val="0"/>
              <w:autoSpaceDE w:val="0"/>
              <w:autoSpaceDN w:val="0"/>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七、特別股轉讓之限制。</w:t>
            </w:r>
          </w:p>
          <w:p w:rsidR="00894627" w:rsidRPr="00063A85" w:rsidRDefault="00894627" w:rsidP="00DE725D">
            <w:pPr>
              <w:kinsoku w:val="0"/>
              <w:overflowPunct w:val="0"/>
              <w:autoSpaceDE w:val="0"/>
              <w:autoSpaceDN w:val="0"/>
              <w:ind w:left="720" w:hangingChars="300" w:hanging="720"/>
              <w:rPr>
                <w:rFonts w:ascii="標楷體" w:eastAsia="標楷體" w:hAnsi="標楷體"/>
                <w:color w:val="000000" w:themeColor="text1"/>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八</w:t>
            </w:r>
            <w:r w:rsidRPr="00063A85">
              <w:rPr>
                <w:rFonts w:ascii="標楷體" w:eastAsia="標楷體" w:hAnsi="標楷體" w:hint="eastAsia"/>
                <w:color w:val="000000" w:themeColor="text1"/>
              </w:rPr>
              <w:t>、特別股權利、義務之 其他事項。</w:t>
            </w:r>
          </w:p>
          <w:p w:rsidR="00894627" w:rsidRPr="00894627" w:rsidRDefault="00894627" w:rsidP="00724846">
            <w:pPr>
              <w:shd w:val="clear" w:color="auto" w:fill="FFFFFF"/>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前項第四款複數表決</w:t>
            </w:r>
          </w:p>
          <w:p w:rsidR="00894627" w:rsidRPr="00894627" w:rsidRDefault="00894627" w:rsidP="00101248">
            <w:pPr>
              <w:shd w:val="clear" w:color="auto" w:fill="FFFFFF"/>
              <w:ind w:left="720" w:hangingChars="300" w:hanging="720"/>
              <w:rPr>
                <w:rFonts w:ascii="標楷體" w:eastAsia="標楷體" w:hAnsi="標楷體"/>
                <w:color w:val="000000" w:themeColor="text1"/>
                <w:u w:val="single"/>
              </w:rPr>
            </w:pPr>
            <w:r w:rsidRPr="00894627">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權特別股股東，於監察人</w:t>
            </w:r>
          </w:p>
          <w:p w:rsidR="00894627" w:rsidRPr="00894627" w:rsidRDefault="00894627" w:rsidP="00101248">
            <w:pPr>
              <w:shd w:val="clear" w:color="auto" w:fill="FFFFFF"/>
              <w:ind w:left="720" w:hangingChars="300" w:hanging="720"/>
              <w:rPr>
                <w:rFonts w:ascii="標楷體" w:eastAsia="標楷體" w:hAnsi="標楷體"/>
                <w:color w:val="000000" w:themeColor="text1"/>
                <w:u w:val="single"/>
              </w:rPr>
            </w:pPr>
            <w:r w:rsidRPr="00894627">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選舉，與普通股股東之表</w:t>
            </w:r>
          </w:p>
          <w:p w:rsidR="00894627" w:rsidRPr="00894627" w:rsidRDefault="00894627" w:rsidP="00101248">
            <w:pPr>
              <w:shd w:val="clear" w:color="auto" w:fill="FFFFFF"/>
              <w:ind w:left="720" w:hangingChars="300" w:hanging="720"/>
              <w:rPr>
                <w:rFonts w:ascii="標楷體" w:eastAsia="標楷體" w:hAnsi="標楷體"/>
                <w:color w:val="000000" w:themeColor="text1"/>
                <w:u w:val="single"/>
              </w:rPr>
            </w:pPr>
            <w:r w:rsidRPr="00894627">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決權同。</w:t>
            </w:r>
          </w:p>
          <w:p w:rsidR="00894627" w:rsidRPr="00894627" w:rsidRDefault="00894627" w:rsidP="000425CD">
            <w:pPr>
              <w:shd w:val="clear" w:color="auto" w:fill="FFFFFF"/>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下列特別股，於公開</w:t>
            </w:r>
          </w:p>
          <w:p w:rsidR="00894627" w:rsidRPr="00894627" w:rsidRDefault="00894627" w:rsidP="000425CD">
            <w:pPr>
              <w:shd w:val="clear" w:color="auto" w:fill="FFFFFF"/>
              <w:ind w:left="720" w:hangingChars="300" w:hanging="720"/>
              <w:rPr>
                <w:rFonts w:ascii="標楷體" w:eastAsia="標楷體" w:hAnsi="標楷體"/>
                <w:color w:val="000000" w:themeColor="text1"/>
                <w:u w:val="single"/>
              </w:rPr>
            </w:pPr>
            <w:r w:rsidRPr="00894627">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發行股票之公司，不適用</w:t>
            </w:r>
          </w:p>
          <w:p w:rsidR="00894627" w:rsidRPr="00894627" w:rsidRDefault="00894627" w:rsidP="000425CD">
            <w:pPr>
              <w:shd w:val="clear" w:color="auto" w:fill="FFFFFF"/>
              <w:ind w:left="720" w:hangingChars="300" w:hanging="720"/>
              <w:rPr>
                <w:rFonts w:ascii="標楷體" w:eastAsia="標楷體" w:hAnsi="標楷體"/>
                <w:color w:val="000000" w:themeColor="text1"/>
                <w:u w:val="single"/>
              </w:rPr>
            </w:pPr>
            <w:r w:rsidRPr="00894627">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之：</w:t>
            </w:r>
          </w:p>
          <w:p w:rsidR="00894627" w:rsidRPr="00894627" w:rsidRDefault="00894627" w:rsidP="000425CD">
            <w:pPr>
              <w:shd w:val="clear" w:color="auto" w:fill="FFFFFF"/>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一、第一項第四款、第五款及第七款之特別股</w:t>
            </w:r>
          </w:p>
          <w:p w:rsidR="00894627" w:rsidRPr="00894627" w:rsidRDefault="00894627" w:rsidP="000425CD">
            <w:pPr>
              <w:shd w:val="clear" w:color="auto" w:fill="FFFFFF"/>
              <w:ind w:left="720" w:hangingChars="300" w:hanging="720"/>
              <w:rPr>
                <w:rFonts w:ascii="標楷體" w:eastAsia="標楷體" w:hAnsi="標楷體"/>
                <w:color w:val="000000" w:themeColor="text1"/>
                <w:u w:val="single"/>
              </w:rPr>
            </w:pPr>
            <w:r w:rsidRPr="00894627">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w:t>
            </w:r>
          </w:p>
          <w:p w:rsidR="00894627" w:rsidRPr="00894627" w:rsidRDefault="00894627" w:rsidP="00B23E5B">
            <w:pPr>
              <w:kinsoku w:val="0"/>
              <w:overflowPunct w:val="0"/>
              <w:autoSpaceDE w:val="0"/>
              <w:autoSpaceDN w:val="0"/>
              <w:ind w:left="720" w:hangingChars="300" w:hanging="720"/>
              <w:rPr>
                <w:rFonts w:ascii="標楷體" w:eastAsia="標楷體" w:hAnsi="標楷體"/>
                <w:color w:val="000000" w:themeColor="text1"/>
                <w:u w:val="single"/>
              </w:rPr>
            </w:pPr>
            <w:r w:rsidRPr="00063A85">
              <w:rPr>
                <w:rFonts w:ascii="標楷體" w:eastAsia="標楷體" w:hAnsi="標楷體" w:hint="eastAsia"/>
                <w:color w:val="000000" w:themeColor="text1"/>
              </w:rPr>
              <w:t xml:space="preserve">  </w:t>
            </w:r>
            <w:r w:rsidRPr="00894627">
              <w:rPr>
                <w:rFonts w:ascii="標楷體" w:eastAsia="標楷體" w:hAnsi="標楷體" w:hint="eastAsia"/>
                <w:color w:val="000000" w:themeColor="text1"/>
                <w:u w:val="single"/>
              </w:rPr>
              <w:t>二、得轉換成複數普通股之特別股。</w:t>
            </w:r>
          </w:p>
          <w:p w:rsidR="00894627" w:rsidRPr="00063A85" w:rsidRDefault="00894627" w:rsidP="00B23E5B">
            <w:pPr>
              <w:shd w:val="clear" w:color="auto" w:fill="FFFFFF"/>
              <w:rPr>
                <w:rFonts w:ascii="標楷體" w:eastAsia="標楷體" w:hAnsi="標楷體"/>
                <w:color w:val="000000" w:themeColor="text1"/>
                <w:szCs w:val="24"/>
              </w:rPr>
            </w:pPr>
            <w:r w:rsidRPr="00063A85">
              <w:rPr>
                <w:rFonts w:ascii="標楷體" w:eastAsia="標楷體" w:hAnsi="標楷體" w:hint="eastAsia"/>
                <w:color w:val="000000" w:themeColor="text1"/>
                <w:szCs w:val="24"/>
              </w:rPr>
              <w:t xml:space="preserve">  </w:t>
            </w:r>
          </w:p>
        </w:tc>
        <w:tc>
          <w:tcPr>
            <w:tcW w:w="3177" w:type="dxa"/>
          </w:tcPr>
          <w:p w:rsidR="00894627" w:rsidRPr="00941ED7" w:rsidRDefault="00894627" w:rsidP="00894627">
            <w:pPr>
              <w:shd w:val="clear" w:color="auto" w:fill="FFFFFF"/>
              <w:ind w:left="240" w:hangingChars="100" w:hanging="240"/>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lastRenderedPageBreak/>
              <w:t xml:space="preserve">第一百五十七條  </w:t>
            </w:r>
            <w:r w:rsidRPr="00941ED7">
              <w:rPr>
                <w:rFonts w:ascii="標楷體" w:eastAsia="標楷體" w:hAnsi="標楷體" w:cs="Helvetica"/>
                <w:color w:val="000000" w:themeColor="text1"/>
                <w:kern w:val="0"/>
                <w:szCs w:val="24"/>
              </w:rPr>
              <w:t>公司發行</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特別股時，應就左列各款於章程中定之：</w:t>
            </w:r>
          </w:p>
          <w:p w:rsidR="00894627" w:rsidRPr="00941ED7" w:rsidRDefault="00894627" w:rsidP="00894627">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一、特別股分派股息及紅</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利之順序、定額或定率。</w:t>
            </w:r>
          </w:p>
          <w:p w:rsidR="00894627" w:rsidRPr="00941ED7" w:rsidRDefault="00894627" w:rsidP="00894627">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二、特別股分派公司賸餘</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財產之順序、定額或定率。</w:t>
            </w:r>
          </w:p>
          <w:p w:rsidR="00894627" w:rsidRPr="00941ED7" w:rsidRDefault="00894627" w:rsidP="00894627">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三、特別股之股東行使表決權之順序、限制或無表決權。</w:t>
            </w:r>
          </w:p>
          <w:p w:rsidR="00894627" w:rsidRPr="00941ED7" w:rsidRDefault="00894627" w:rsidP="00894627">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四、特別股權利、義務之其他事項。</w:t>
            </w:r>
          </w:p>
          <w:p w:rsidR="00894627" w:rsidRPr="00941ED7" w:rsidRDefault="00894627" w:rsidP="00894627">
            <w:pPr>
              <w:ind w:left="240" w:hangingChars="100" w:hanging="240"/>
              <w:jc w:val="both"/>
              <w:rPr>
                <w:rFonts w:ascii="標楷體" w:eastAsia="標楷體" w:hAnsi="標楷體"/>
                <w:color w:val="000000" w:themeColor="text1"/>
                <w:szCs w:val="24"/>
              </w:rPr>
            </w:pPr>
          </w:p>
        </w:tc>
        <w:tc>
          <w:tcPr>
            <w:tcW w:w="3150" w:type="dxa"/>
          </w:tcPr>
          <w:p w:rsidR="00894627" w:rsidRPr="00941ED7" w:rsidRDefault="00894627" w:rsidP="00894627">
            <w:pPr>
              <w:spacing w:line="340" w:lineRule="exact"/>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kern w:val="16"/>
                <w:szCs w:val="24"/>
              </w:rPr>
              <w:t>一、</w:t>
            </w:r>
            <w:r w:rsidRPr="00941ED7">
              <w:rPr>
                <w:rFonts w:ascii="標楷體" w:eastAsia="標楷體" w:hAnsi="標楷體" w:hint="eastAsia"/>
                <w:color w:val="000000" w:themeColor="text1"/>
              </w:rPr>
              <w:t>現行條文修正移列第一項：</w:t>
            </w:r>
          </w:p>
          <w:p w:rsidR="00894627" w:rsidRPr="00941ED7" w:rsidRDefault="00894627" w:rsidP="00894627">
            <w:pPr>
              <w:spacing w:line="340" w:lineRule="exact"/>
              <w:ind w:leftChars="109" w:left="776" w:hangingChars="214" w:hanging="514"/>
              <w:jc w:val="both"/>
              <w:rPr>
                <w:rFonts w:ascii="標楷體" w:eastAsia="標楷體" w:hAnsi="標楷體"/>
                <w:color w:val="000000" w:themeColor="text1"/>
              </w:rPr>
            </w:pPr>
            <w:r w:rsidRPr="00941ED7">
              <w:rPr>
                <w:rFonts w:ascii="標楷體" w:eastAsia="標楷體" w:hAnsi="標楷體" w:hint="eastAsia"/>
                <w:color w:val="000000" w:themeColor="text1"/>
              </w:rPr>
              <w:t>(一)配合法制作業用語，序文「左列」修正為「下列」。</w:t>
            </w:r>
          </w:p>
          <w:p w:rsidR="00894627" w:rsidRPr="00941ED7" w:rsidRDefault="00894627" w:rsidP="00894627">
            <w:pPr>
              <w:spacing w:line="340" w:lineRule="exact"/>
              <w:ind w:leftChars="109" w:left="776" w:hangingChars="214" w:hanging="514"/>
              <w:jc w:val="both"/>
              <w:rPr>
                <w:rFonts w:ascii="標楷體" w:eastAsia="標楷體" w:hAnsi="標楷體"/>
                <w:color w:val="000000" w:themeColor="text1"/>
              </w:rPr>
            </w:pPr>
            <w:r w:rsidRPr="00941ED7">
              <w:rPr>
                <w:rFonts w:ascii="標楷體" w:eastAsia="標楷體" w:hAnsi="標楷體" w:hint="eastAsia"/>
                <w:color w:val="000000" w:themeColor="text1"/>
                <w:kern w:val="16"/>
                <w:szCs w:val="24"/>
              </w:rPr>
              <w:t>(二)增訂第四款至第七款。按</w:t>
            </w:r>
            <w:r w:rsidRPr="00941ED7">
              <w:rPr>
                <w:rFonts w:ascii="標楷體" w:eastAsia="標楷體" w:hAnsi="標楷體" w:hint="eastAsia"/>
                <w:color w:val="000000" w:themeColor="text1"/>
              </w:rPr>
              <w:t>現行第三百五十六條之七規定，</w:t>
            </w:r>
            <w:r w:rsidRPr="00941ED7">
              <w:rPr>
                <w:rFonts w:ascii="標楷體" w:eastAsia="標楷體" w:hAnsi="標楷體" w:hint="eastAsia"/>
                <w:color w:val="000000" w:themeColor="text1"/>
                <w:kern w:val="16"/>
                <w:szCs w:val="24"/>
              </w:rPr>
              <w:t>閉鎖性</w:t>
            </w:r>
            <w:r w:rsidRPr="00941ED7">
              <w:rPr>
                <w:rFonts w:ascii="標楷體" w:eastAsia="標楷體" w:hAnsi="標楷體" w:hint="eastAsia"/>
                <w:color w:val="000000" w:themeColor="text1"/>
              </w:rPr>
              <w:t>股份有限公司為追求符合其企業特質之權利義務規劃及安排，已</w:t>
            </w:r>
            <w:r w:rsidRPr="00941ED7">
              <w:rPr>
                <w:rFonts w:ascii="標楷體" w:eastAsia="標楷體" w:hAnsi="標楷體" w:hint="eastAsia"/>
                <w:color w:val="000000" w:themeColor="text1"/>
                <w:kern w:val="16"/>
                <w:szCs w:val="24"/>
              </w:rPr>
              <w:t>可於章程中設計</w:t>
            </w:r>
            <w:r w:rsidRPr="00941ED7">
              <w:rPr>
                <w:rFonts w:ascii="標楷體" w:eastAsia="標楷體" w:hAnsi="標楷體" w:hint="eastAsia"/>
                <w:color w:val="000000" w:themeColor="text1"/>
              </w:rPr>
              <w:t>相關類型之特別股，以應需要。為提供非公開發行股票公司之特別股更多樣化及允許企業充足之自治空間，爰參酌上開第三百五十六條之七第</w:t>
            </w:r>
            <w:r w:rsidRPr="00941ED7">
              <w:rPr>
                <w:rFonts w:ascii="標楷體" w:eastAsia="標楷體" w:hAnsi="標楷體" w:hint="eastAsia"/>
                <w:color w:val="000000" w:themeColor="text1"/>
              </w:rPr>
              <w:lastRenderedPageBreak/>
              <w:t>三款後段至第六款規定，增列第四款至第七款。</w:t>
            </w:r>
          </w:p>
          <w:p w:rsidR="00894627" w:rsidRPr="00941ED7" w:rsidRDefault="00894627" w:rsidP="00894627">
            <w:pPr>
              <w:spacing w:line="340" w:lineRule="exact"/>
              <w:ind w:leftChars="109" w:left="776" w:hangingChars="214" w:hanging="514"/>
              <w:jc w:val="both"/>
              <w:rPr>
                <w:rFonts w:ascii="標楷體" w:eastAsia="標楷體" w:hAnsi="標楷體"/>
                <w:color w:val="000000" w:themeColor="text1"/>
              </w:rPr>
            </w:pPr>
            <w:r w:rsidRPr="00941ED7">
              <w:rPr>
                <w:rFonts w:ascii="標楷體" w:eastAsia="標楷體" w:hAnsi="標楷體" w:hint="eastAsia"/>
                <w:color w:val="000000" w:themeColor="text1"/>
              </w:rPr>
              <w:t>(三)第一項第五款允許非公開發行股票公司以章程規定，禁止或限制特別股股東被選舉為董事或監察人，且其亦得於章程規定，保障特別股股東當選一定名額之董事。基於監察人為公司之監督機關，為落實監察權之行使及公司治理之需求，爰本款未允許公司以章程保障特別股股東當選一定名額之監察人，併予敘明。</w:t>
            </w:r>
          </w:p>
          <w:p w:rsidR="00894627" w:rsidRPr="00941ED7" w:rsidRDefault="00894627" w:rsidP="00894627">
            <w:pPr>
              <w:spacing w:line="340" w:lineRule="exact"/>
              <w:ind w:leftChars="109" w:left="776" w:hangingChars="214" w:hanging="514"/>
              <w:jc w:val="both"/>
              <w:rPr>
                <w:rFonts w:ascii="標楷體" w:eastAsia="標楷體" w:hAnsi="標楷體"/>
                <w:color w:val="000000" w:themeColor="text1"/>
              </w:rPr>
            </w:pPr>
            <w:r w:rsidRPr="00941ED7">
              <w:rPr>
                <w:rFonts w:ascii="標楷體" w:eastAsia="標楷體" w:hAnsi="標楷體" w:hint="eastAsia"/>
                <w:color w:val="000000" w:themeColor="text1"/>
              </w:rPr>
              <w:t>(四)現行第四款移列第八款。</w:t>
            </w:r>
          </w:p>
          <w:p w:rsidR="00894627" w:rsidRPr="00941ED7" w:rsidRDefault="00894627" w:rsidP="00894627">
            <w:pPr>
              <w:shd w:val="clear" w:color="auto" w:fill="FFFFFF"/>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kern w:val="16"/>
                <w:szCs w:val="24"/>
              </w:rPr>
              <w:t>二、增訂第二項。為避免具</w:t>
            </w:r>
            <w:r w:rsidRPr="00941ED7">
              <w:rPr>
                <w:rFonts w:ascii="標楷體" w:eastAsia="標楷體" w:hAnsi="標楷體" w:hint="eastAsia"/>
                <w:color w:val="000000" w:themeColor="text1"/>
              </w:rPr>
              <w:t>複數表決權特別股股東掌控董事及監察人席次</w:t>
            </w:r>
          </w:p>
          <w:p w:rsidR="00894627" w:rsidRPr="00941ED7" w:rsidRDefault="00894627" w:rsidP="00894627">
            <w:pPr>
              <w:shd w:val="clear" w:color="auto" w:fill="FFFFFF"/>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，有違公司治理之精神</w:t>
            </w:r>
          </w:p>
          <w:p w:rsidR="00894627" w:rsidRPr="00941ED7" w:rsidRDefault="00894627" w:rsidP="00894627">
            <w:pPr>
              <w:shd w:val="clear" w:color="auto" w:fill="FFFFFF"/>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。爰對於具</w:t>
            </w:r>
            <w:r w:rsidRPr="00941ED7">
              <w:rPr>
                <w:rFonts w:ascii="標楷體" w:eastAsia="標楷體" w:hAnsi="標楷體" w:hint="eastAsia"/>
                <w:color w:val="000000" w:themeColor="text1"/>
                <w:kern w:val="16"/>
                <w:szCs w:val="24"/>
              </w:rPr>
              <w:t>有</w:t>
            </w:r>
            <w:r w:rsidRPr="00941ED7">
              <w:rPr>
                <w:rFonts w:ascii="標楷體" w:eastAsia="標楷體" w:hAnsi="標楷體" w:hint="eastAsia"/>
                <w:color w:val="000000" w:themeColor="text1"/>
              </w:rPr>
              <w:t>複數表決</w:t>
            </w:r>
          </w:p>
          <w:p w:rsidR="00894627" w:rsidRPr="00941ED7" w:rsidRDefault="00894627" w:rsidP="00894627">
            <w:pPr>
              <w:shd w:val="clear" w:color="auto" w:fill="FFFFFF"/>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權</w:t>
            </w:r>
            <w:r w:rsidRPr="00941ED7">
              <w:rPr>
                <w:rFonts w:ascii="標楷體" w:eastAsia="標楷體" w:hAnsi="標楷體" w:hint="eastAsia"/>
                <w:color w:val="000000" w:themeColor="text1"/>
                <w:kern w:val="16"/>
                <w:szCs w:val="24"/>
              </w:rPr>
              <w:t>特別股之股東</w:t>
            </w:r>
            <w:r w:rsidRPr="00941ED7">
              <w:rPr>
                <w:rFonts w:ascii="標楷體" w:eastAsia="標楷體" w:hAnsi="標楷體" w:hint="eastAsia"/>
                <w:color w:val="000000" w:themeColor="text1"/>
              </w:rPr>
              <w:t>，限制</w:t>
            </w:r>
          </w:p>
          <w:p w:rsidR="00894627" w:rsidRPr="00941ED7" w:rsidRDefault="00894627" w:rsidP="00894627">
            <w:pPr>
              <w:shd w:val="clear" w:color="auto" w:fill="FFFFFF"/>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其於</w:t>
            </w:r>
            <w:r w:rsidRPr="00941ED7">
              <w:rPr>
                <w:rFonts w:ascii="標楷體" w:eastAsia="標楷體" w:hAnsi="標楷體" w:hint="eastAsia"/>
                <w:color w:val="000000" w:themeColor="text1"/>
                <w:kern w:val="16"/>
                <w:szCs w:val="24"/>
              </w:rPr>
              <w:t>選舉監察人時，</w:t>
            </w:r>
            <w:r w:rsidRPr="00941ED7">
              <w:rPr>
                <w:rFonts w:ascii="標楷體" w:eastAsia="標楷體" w:hAnsi="標楷體" w:hint="eastAsia"/>
                <w:color w:val="000000" w:themeColor="text1"/>
              </w:rPr>
              <w:t>表</w:t>
            </w:r>
          </w:p>
          <w:p w:rsidR="00894627" w:rsidRPr="00941ED7" w:rsidRDefault="00894627" w:rsidP="00894627">
            <w:pPr>
              <w:shd w:val="clear" w:color="auto" w:fill="FFFFFF"/>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決權應與普通股股東之</w:t>
            </w:r>
          </w:p>
          <w:p w:rsidR="00894627" w:rsidRPr="00941ED7" w:rsidRDefault="00894627" w:rsidP="00894627">
            <w:pPr>
              <w:shd w:val="clear" w:color="auto" w:fill="FFFFFF"/>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表決權同（原則上</w:t>
            </w:r>
            <w:r w:rsidRPr="00941ED7">
              <w:rPr>
                <w:rFonts w:ascii="標楷體" w:eastAsia="標楷體" w:hAnsi="標楷體" w:hint="eastAsia"/>
                <w:color w:val="000000" w:themeColor="text1"/>
                <w:kern w:val="16"/>
                <w:szCs w:val="24"/>
              </w:rPr>
              <w:t>回</w:t>
            </w:r>
            <w:r w:rsidRPr="00941ED7">
              <w:rPr>
                <w:rFonts w:ascii="標楷體" w:eastAsia="標楷體" w:hAnsi="標楷體" w:hint="eastAsia"/>
                <w:color w:val="000000" w:themeColor="text1"/>
              </w:rPr>
              <w:t>復</w:t>
            </w:r>
          </w:p>
          <w:p w:rsidR="00894627" w:rsidRPr="00941ED7" w:rsidRDefault="00894627" w:rsidP="00894627">
            <w:pPr>
              <w:shd w:val="clear" w:color="auto" w:fill="FFFFFF"/>
              <w:ind w:left="720" w:hangingChars="300" w:hanging="72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    為一股一權)，始屬妥適</w:t>
            </w:r>
          </w:p>
          <w:p w:rsidR="00894627" w:rsidRPr="00941ED7" w:rsidRDefault="00894627" w:rsidP="00894627">
            <w:pPr>
              <w:shd w:val="clear" w:color="auto" w:fill="FFFFFF"/>
              <w:ind w:left="720" w:hangingChars="300" w:hanging="720"/>
              <w:rPr>
                <w:rFonts w:ascii="標楷體" w:eastAsia="標楷體" w:hAnsi="標楷體"/>
                <w:color w:val="000000" w:themeColor="text1"/>
              </w:rPr>
            </w:pPr>
            <w:r w:rsidRPr="00941ED7">
              <w:rPr>
                <w:rFonts w:ascii="標楷體" w:eastAsia="標楷體" w:hAnsi="標楷體" w:hint="eastAsia"/>
                <w:color w:val="000000" w:themeColor="text1"/>
              </w:rPr>
              <w:t xml:space="preserve">    ，</w:t>
            </w:r>
            <w:r w:rsidRPr="00941ED7">
              <w:rPr>
                <w:rFonts w:ascii="標楷體" w:eastAsia="標楷體" w:hAnsi="標楷體" w:hint="eastAsia"/>
                <w:color w:val="000000" w:themeColor="text1"/>
                <w:kern w:val="16"/>
                <w:szCs w:val="24"/>
              </w:rPr>
              <w:t>爰予明定。</w:t>
            </w:r>
          </w:p>
          <w:p w:rsidR="00894627" w:rsidRPr="00941ED7" w:rsidRDefault="00894627" w:rsidP="00894627">
            <w:pPr>
              <w:shd w:val="clear" w:color="auto" w:fill="FFFFFF"/>
              <w:ind w:left="480" w:hangingChars="200" w:hanging="48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kern w:val="16"/>
                <w:szCs w:val="24"/>
              </w:rPr>
              <w:t>三、增訂第三項，明定公開發行股票公司排除適用下列特別股之情形：</w:t>
            </w:r>
          </w:p>
          <w:p w:rsidR="00894627" w:rsidRPr="00941ED7" w:rsidRDefault="00894627" w:rsidP="00894627">
            <w:pPr>
              <w:shd w:val="clear" w:color="auto" w:fill="FFFFFF"/>
              <w:ind w:left="720" w:hangingChars="300" w:hanging="720"/>
              <w:jc w:val="both"/>
              <w:rPr>
                <w:rFonts w:ascii="Times New Roman" w:eastAsia="標楷體" w:hAnsi="Times New Roman"/>
                <w:color w:val="000000" w:themeColor="text1"/>
                <w:szCs w:val="36"/>
              </w:rPr>
            </w:pPr>
            <w:r w:rsidRPr="00941ED7">
              <w:rPr>
                <w:rFonts w:ascii="標楷體" w:eastAsia="標楷體" w:hAnsi="標楷體" w:hint="eastAsia"/>
                <w:color w:val="000000" w:themeColor="text1"/>
                <w:kern w:val="16"/>
                <w:szCs w:val="24"/>
              </w:rPr>
              <w:t>（一)</w:t>
            </w:r>
            <w:r w:rsidRPr="00941ED7">
              <w:rPr>
                <w:rFonts w:ascii="Times New Roman" w:eastAsia="標楷體" w:hAnsi="Times New Roman" w:hint="eastAsia"/>
                <w:color w:val="000000" w:themeColor="text1"/>
                <w:szCs w:val="36"/>
                <w:lang w:eastAsia="zh-HK"/>
              </w:rPr>
              <w:t>考量放寬特別股限制，</w:t>
            </w:r>
            <w:r w:rsidRPr="00941ED7">
              <w:rPr>
                <w:rFonts w:ascii="Times New Roman" w:eastAsia="標楷體" w:hAnsi="Times New Roman"/>
                <w:color w:val="000000" w:themeColor="text1"/>
                <w:szCs w:val="36"/>
              </w:rPr>
              <w:t>少數持有複數表決權或否</w:t>
            </w:r>
            <w:r w:rsidRPr="00941ED7">
              <w:rPr>
                <w:rFonts w:ascii="Times New Roman" w:eastAsia="標楷體" w:hAnsi="Times New Roman" w:hint="eastAsia"/>
                <w:color w:val="000000" w:themeColor="text1"/>
                <w:szCs w:val="36"/>
              </w:rPr>
              <w:t>決</w:t>
            </w:r>
            <w:r w:rsidRPr="00941ED7">
              <w:rPr>
                <w:rFonts w:ascii="Times New Roman" w:eastAsia="標楷體" w:hAnsi="Times New Roman"/>
                <w:color w:val="000000" w:themeColor="text1"/>
                <w:szCs w:val="36"/>
              </w:rPr>
              <w:t>權之股</w:t>
            </w:r>
            <w:r w:rsidRPr="00941ED7">
              <w:rPr>
                <w:rFonts w:ascii="Times New Roman" w:eastAsia="標楷體" w:hAnsi="Times New Roman"/>
                <w:color w:val="000000" w:themeColor="text1"/>
                <w:szCs w:val="36"/>
              </w:rPr>
              <w:lastRenderedPageBreak/>
              <w:t>東，可能凌</w:t>
            </w:r>
            <w:r w:rsidRPr="00941ED7">
              <w:rPr>
                <w:rFonts w:ascii="Times New Roman" w:eastAsia="標楷體" w:hAnsi="Times New Roman" w:hint="eastAsia"/>
                <w:color w:val="000000" w:themeColor="text1"/>
                <w:szCs w:val="36"/>
              </w:rPr>
              <w:t>駕</w:t>
            </w:r>
            <w:r w:rsidRPr="00941ED7">
              <w:rPr>
                <w:rFonts w:ascii="Times New Roman" w:eastAsia="標楷體" w:hAnsi="Times New Roman"/>
                <w:color w:val="000000" w:themeColor="text1"/>
                <w:szCs w:val="36"/>
              </w:rPr>
              <w:t>或否決多數股東之意思，</w:t>
            </w:r>
            <w:r w:rsidRPr="00941ED7">
              <w:rPr>
                <w:rFonts w:ascii="Times New Roman" w:eastAsia="標楷體" w:hAnsi="Times New Roman" w:hint="eastAsia"/>
                <w:color w:val="000000" w:themeColor="text1"/>
                <w:szCs w:val="36"/>
                <w:lang w:eastAsia="zh-HK"/>
              </w:rPr>
              <w:t>公開發行</w:t>
            </w:r>
            <w:r w:rsidRPr="00941ED7">
              <w:rPr>
                <w:rFonts w:ascii="Times New Roman" w:eastAsia="標楷體" w:hAnsi="Times New Roman" w:hint="eastAsia"/>
                <w:color w:val="000000" w:themeColor="text1"/>
                <w:szCs w:val="36"/>
              </w:rPr>
              <w:t>股票之</w:t>
            </w:r>
            <w:r w:rsidRPr="00941ED7">
              <w:rPr>
                <w:rFonts w:ascii="Times New Roman" w:eastAsia="標楷體" w:hAnsi="Times New Roman" w:hint="eastAsia"/>
                <w:color w:val="000000" w:themeColor="text1"/>
                <w:szCs w:val="36"/>
                <w:lang w:eastAsia="zh-HK"/>
              </w:rPr>
              <w:t>公司股東眾多，</w:t>
            </w:r>
            <w:r w:rsidRPr="00941ED7">
              <w:rPr>
                <w:rFonts w:ascii="Times New Roman" w:eastAsia="標楷體" w:hAnsi="Times New Roman" w:hint="eastAsia"/>
                <w:color w:val="000000" w:themeColor="text1"/>
                <w:szCs w:val="36"/>
              </w:rPr>
              <w:t>為</w:t>
            </w:r>
            <w:r w:rsidRPr="00941ED7">
              <w:rPr>
                <w:rFonts w:ascii="Times New Roman" w:eastAsia="標楷體" w:hAnsi="Times New Roman" w:hint="eastAsia"/>
                <w:color w:val="000000" w:themeColor="text1"/>
                <w:szCs w:val="36"/>
                <w:lang w:eastAsia="zh-HK"/>
              </w:rPr>
              <w:t>保障所有股東權益</w:t>
            </w:r>
            <w:r w:rsidRPr="00941ED7">
              <w:rPr>
                <w:rFonts w:ascii="Times New Roman" w:eastAsia="標楷體" w:hAnsi="Times New Roman" w:hint="eastAsia"/>
                <w:color w:val="000000" w:themeColor="text1"/>
                <w:szCs w:val="36"/>
              </w:rPr>
              <w:t>，</w:t>
            </w:r>
            <w:r w:rsidRPr="00941ED7">
              <w:rPr>
                <w:rFonts w:ascii="Times New Roman" w:eastAsia="標楷體" w:hAnsi="Times New Roman" w:hint="eastAsia"/>
                <w:color w:val="000000" w:themeColor="text1"/>
                <w:szCs w:val="36"/>
                <w:lang w:eastAsia="zh-HK"/>
              </w:rPr>
              <w:t>並</w:t>
            </w:r>
            <w:r w:rsidRPr="00941ED7">
              <w:rPr>
                <w:rFonts w:ascii="Times New Roman" w:eastAsia="標楷體" w:hAnsi="Times New Roman" w:hint="eastAsia"/>
                <w:color w:val="000000" w:themeColor="text1"/>
                <w:szCs w:val="36"/>
              </w:rPr>
              <w:t>避免濫用特別股</w:t>
            </w:r>
            <w:r w:rsidRPr="00941ED7">
              <w:rPr>
                <w:rFonts w:ascii="Times New Roman" w:eastAsia="標楷體" w:hAnsi="Times New Roman"/>
                <w:color w:val="000000" w:themeColor="text1"/>
                <w:szCs w:val="36"/>
              </w:rPr>
              <w:t>衍生萬年董事或監察人之情形，導致不良之公司治理及代理問題，且亞洲大多數國家</w:t>
            </w:r>
            <w:r w:rsidRPr="00941ED7">
              <w:rPr>
                <w:rFonts w:ascii="Times New Roman" w:eastAsia="標楷體" w:hAnsi="Times New Roman" w:hint="eastAsia"/>
                <w:color w:val="000000" w:themeColor="text1"/>
                <w:szCs w:val="36"/>
                <w:lang w:eastAsia="zh-HK"/>
              </w:rPr>
              <w:t>對於</w:t>
            </w:r>
            <w:r w:rsidRPr="00941ED7">
              <w:rPr>
                <w:rFonts w:ascii="Times New Roman" w:eastAsia="標楷體" w:hAnsi="Times New Roman"/>
                <w:color w:val="000000" w:themeColor="text1"/>
                <w:szCs w:val="36"/>
              </w:rPr>
              <w:t>發行複數表決權或否</w:t>
            </w:r>
            <w:r w:rsidRPr="00941ED7">
              <w:rPr>
                <w:rFonts w:ascii="Times New Roman" w:eastAsia="標楷體" w:hAnsi="Times New Roman" w:hint="eastAsia"/>
                <w:color w:val="000000" w:themeColor="text1"/>
                <w:szCs w:val="36"/>
              </w:rPr>
              <w:t>決</w:t>
            </w:r>
            <w:r w:rsidRPr="00941ED7">
              <w:rPr>
                <w:rFonts w:ascii="Times New Roman" w:eastAsia="標楷體" w:hAnsi="Times New Roman"/>
                <w:color w:val="000000" w:themeColor="text1"/>
                <w:szCs w:val="36"/>
              </w:rPr>
              <w:t>權之</w:t>
            </w:r>
            <w:r w:rsidRPr="00941ED7">
              <w:rPr>
                <w:rFonts w:ascii="Times New Roman" w:eastAsia="標楷體" w:hAnsi="Times New Roman" w:hint="eastAsia"/>
                <w:color w:val="000000" w:themeColor="text1"/>
                <w:szCs w:val="36"/>
              </w:rPr>
              <w:t>特別</w:t>
            </w:r>
            <w:r w:rsidRPr="00941ED7">
              <w:rPr>
                <w:rFonts w:ascii="Times New Roman" w:eastAsia="標楷體" w:hAnsi="Times New Roman"/>
                <w:color w:val="000000" w:themeColor="text1"/>
                <w:szCs w:val="36"/>
              </w:rPr>
              <w:t>股</w:t>
            </w:r>
            <w:r w:rsidRPr="00941ED7">
              <w:rPr>
                <w:rFonts w:ascii="Times New Roman" w:eastAsia="標楷體" w:hAnsi="Times New Roman" w:hint="eastAsia"/>
                <w:color w:val="000000" w:themeColor="text1"/>
                <w:szCs w:val="36"/>
                <w:lang w:eastAsia="zh-HK"/>
              </w:rPr>
              <w:t>仍採較嚴謹之規範</w:t>
            </w:r>
            <w:r w:rsidRPr="00941ED7">
              <w:rPr>
                <w:rFonts w:ascii="Times New Roman" w:eastAsia="標楷體" w:hAnsi="Times New Roman" w:hint="eastAsia"/>
                <w:color w:val="000000" w:themeColor="text1"/>
                <w:szCs w:val="36"/>
              </w:rPr>
              <w:t>。</w:t>
            </w:r>
          </w:p>
          <w:p w:rsidR="00894627" w:rsidRPr="00941ED7" w:rsidRDefault="00894627" w:rsidP="00894627">
            <w:pPr>
              <w:shd w:val="clear" w:color="auto" w:fill="FFFFFF"/>
              <w:ind w:left="720" w:hangingChars="300" w:hanging="720"/>
              <w:jc w:val="both"/>
              <w:rPr>
                <w:rFonts w:ascii="Times New Roman" w:eastAsia="標楷體" w:hAnsi="Times New Roman"/>
                <w:color w:val="000000" w:themeColor="text1"/>
                <w:szCs w:val="36"/>
              </w:rPr>
            </w:pPr>
            <w:r w:rsidRPr="00941ED7">
              <w:rPr>
                <w:rFonts w:ascii="標楷體" w:eastAsia="標楷體" w:hAnsi="標楷體" w:hint="eastAsia"/>
                <w:color w:val="000000" w:themeColor="text1"/>
                <w:szCs w:val="36"/>
              </w:rPr>
              <w:t>（二)</w:t>
            </w:r>
            <w:r w:rsidRPr="00941ED7">
              <w:rPr>
                <w:rFonts w:ascii="標楷體" w:eastAsia="標楷體" w:hAnsi="標楷體" w:hint="eastAsia"/>
                <w:color w:val="000000" w:themeColor="text1"/>
              </w:rPr>
              <w:t>特別股股東被選舉為董事、監察人之禁止或限制，或當選一定名額董事之權利，有違股東平等原則；至</w:t>
            </w:r>
            <w:r w:rsidRPr="00941ED7">
              <w:rPr>
                <w:rFonts w:ascii="Times New Roman" w:eastAsia="標楷體" w:hAnsi="Times New Roman" w:hint="eastAsia"/>
                <w:color w:val="000000" w:themeColor="text1"/>
                <w:szCs w:val="36"/>
              </w:rPr>
              <w:t>一</w:t>
            </w:r>
            <w:r w:rsidRPr="00941ED7">
              <w:rPr>
                <w:rFonts w:ascii="標楷體" w:eastAsia="標楷體" w:hAnsi="標楷體" w:hint="eastAsia"/>
                <w:color w:val="000000" w:themeColor="text1"/>
              </w:rPr>
              <w:t>特別股轉換複數普通股者</w:t>
            </w:r>
            <w:r w:rsidRPr="00941ED7">
              <w:rPr>
                <w:rFonts w:ascii="Times New Roman" w:eastAsia="標楷體" w:hAnsi="Times New Roman"/>
                <w:color w:val="000000" w:themeColor="text1"/>
                <w:szCs w:val="36"/>
              </w:rPr>
              <w:t>，</w:t>
            </w:r>
            <w:r w:rsidRPr="00941ED7">
              <w:rPr>
                <w:rFonts w:ascii="Times New Roman" w:eastAsia="標楷體" w:hAnsi="Times New Roman" w:hint="eastAsia"/>
                <w:color w:val="000000" w:themeColor="text1"/>
                <w:szCs w:val="36"/>
              </w:rPr>
              <w:t>其效果形同複數表決權；基此，考量公開發行股票之公司，股東人數眾多，為</w:t>
            </w:r>
            <w:r w:rsidRPr="00941ED7">
              <w:rPr>
                <w:rFonts w:ascii="Times New Roman" w:eastAsia="標楷體" w:hAnsi="Times New Roman" w:hint="eastAsia"/>
                <w:color w:val="000000" w:themeColor="text1"/>
                <w:szCs w:val="36"/>
                <w:lang w:eastAsia="zh-HK"/>
              </w:rPr>
              <w:t>保障所有股東權益</w:t>
            </w:r>
            <w:r w:rsidRPr="00941ED7">
              <w:rPr>
                <w:rFonts w:ascii="Times New Roman" w:eastAsia="標楷體" w:hAnsi="Times New Roman" w:hint="eastAsia"/>
                <w:color w:val="000000" w:themeColor="text1"/>
                <w:szCs w:val="36"/>
              </w:rPr>
              <w:t>，不宜放寬限制。</w:t>
            </w:r>
          </w:p>
          <w:p w:rsidR="00894627" w:rsidRPr="00941ED7" w:rsidRDefault="00894627" w:rsidP="00894627">
            <w:pPr>
              <w:shd w:val="clear" w:color="auto" w:fill="FFFFFF"/>
              <w:ind w:left="600" w:hangingChars="250" w:hanging="600"/>
              <w:jc w:val="both"/>
              <w:rPr>
                <w:rFonts w:ascii="標楷體" w:eastAsia="標楷體" w:hAnsi="標楷體"/>
                <w:color w:val="000000" w:themeColor="text1"/>
              </w:rPr>
            </w:pPr>
            <w:r w:rsidRPr="00941ED7">
              <w:rPr>
                <w:rFonts w:ascii="標楷體" w:eastAsia="標楷體" w:hAnsi="標楷體" w:hint="eastAsia"/>
                <w:color w:val="000000" w:themeColor="text1"/>
                <w:szCs w:val="36"/>
              </w:rPr>
              <w:t xml:space="preserve"> （三)</w:t>
            </w:r>
            <w:r w:rsidRPr="00941ED7">
              <w:rPr>
                <w:rFonts w:ascii="Times New Roman" w:eastAsia="標楷體" w:hAnsi="Times New Roman" w:hint="eastAsia"/>
                <w:color w:val="000000" w:themeColor="text1"/>
                <w:szCs w:val="36"/>
              </w:rPr>
              <w:t>特別股</w:t>
            </w:r>
            <w:r w:rsidRPr="00941ED7">
              <w:rPr>
                <w:rFonts w:ascii="標楷體" w:eastAsia="標楷體" w:hAnsi="標楷體" w:hint="eastAsia"/>
                <w:color w:val="000000" w:themeColor="text1"/>
              </w:rPr>
              <w:t>轉讓受到限制</w:t>
            </w:r>
          </w:p>
          <w:p w:rsidR="00894627" w:rsidRPr="00941ED7" w:rsidRDefault="00894627" w:rsidP="00894627">
            <w:pPr>
              <w:shd w:val="clear" w:color="auto" w:fill="FFFFFF"/>
              <w:ind w:left="600" w:hangingChars="250" w:hanging="600"/>
              <w:jc w:val="both"/>
              <w:rPr>
                <w:rFonts w:ascii="Times New Roman" w:eastAsia="標楷體" w:hAnsi="Times New Roman"/>
                <w:color w:val="000000" w:themeColor="text1"/>
                <w:szCs w:val="36"/>
              </w:rPr>
            </w:pPr>
            <w:r w:rsidRPr="00941ED7">
              <w:rPr>
                <w:rFonts w:ascii="標楷體" w:eastAsia="標楷體" w:hAnsi="標楷體" w:hint="eastAsia"/>
                <w:color w:val="000000" w:themeColor="text1"/>
              </w:rPr>
              <w:t xml:space="preserve">     ，即</w:t>
            </w:r>
            <w:r w:rsidRPr="00941ED7">
              <w:rPr>
                <w:rFonts w:ascii="Times New Roman" w:eastAsia="標楷體" w:hAnsi="Times New Roman" w:hint="eastAsia"/>
                <w:color w:val="000000" w:themeColor="text1"/>
                <w:szCs w:val="36"/>
              </w:rPr>
              <w:t>特別股股東</w:t>
            </w:r>
            <w:r w:rsidRPr="00941ED7">
              <w:rPr>
                <w:rFonts w:ascii="標楷體" w:eastAsia="標楷體" w:hAnsi="標楷體" w:hint="eastAsia"/>
                <w:color w:val="000000" w:themeColor="text1"/>
              </w:rPr>
              <w:t>無法自由轉讓其持有之特別股，此於</w:t>
            </w:r>
            <w:r w:rsidRPr="00941ED7">
              <w:rPr>
                <w:rFonts w:ascii="Times New Roman" w:eastAsia="標楷體" w:hAnsi="Times New Roman" w:hint="eastAsia"/>
                <w:color w:val="000000" w:themeColor="text1"/>
                <w:szCs w:val="36"/>
              </w:rPr>
              <w:t>公開發行股票之公司尤其上市、上櫃或興櫃公司，係透過集中市場、店頭市場交易之情形，將生扞格，實務執行上有其困難，</w:t>
            </w:r>
            <w:r w:rsidR="00B04F88" w:rsidRPr="00941ED7">
              <w:rPr>
                <w:rFonts w:ascii="Times New Roman" w:eastAsia="標楷體" w:hAnsi="Times New Roman" w:hint="eastAsia"/>
                <w:color w:val="000000" w:themeColor="text1"/>
                <w:szCs w:val="36"/>
              </w:rPr>
              <w:t>不</w:t>
            </w:r>
          </w:p>
          <w:p w:rsidR="00894627" w:rsidRPr="00941ED7" w:rsidRDefault="00894627" w:rsidP="00894627">
            <w:pPr>
              <w:shd w:val="clear" w:color="auto" w:fill="FFFFFF"/>
              <w:ind w:left="600" w:hangingChars="250" w:hanging="600"/>
              <w:rPr>
                <w:rFonts w:ascii="標楷體" w:eastAsia="標楷體" w:hAnsi="標楷體"/>
                <w:color w:val="000000" w:themeColor="text1"/>
                <w:szCs w:val="24"/>
              </w:rPr>
            </w:pPr>
            <w:r w:rsidRPr="00941ED7">
              <w:rPr>
                <w:rFonts w:ascii="Times New Roman" w:eastAsia="標楷體" w:hAnsi="Times New Roman" w:hint="eastAsia"/>
                <w:color w:val="000000" w:themeColor="text1"/>
                <w:szCs w:val="36"/>
              </w:rPr>
              <w:t xml:space="preserve">     </w:t>
            </w:r>
            <w:r w:rsidRPr="00941ED7">
              <w:rPr>
                <w:rFonts w:ascii="Times New Roman" w:eastAsia="標楷體" w:hAnsi="Times New Roman" w:hint="eastAsia"/>
                <w:color w:val="000000" w:themeColor="text1"/>
                <w:szCs w:val="36"/>
              </w:rPr>
              <w:t>宜允許。</w:t>
            </w:r>
          </w:p>
          <w:p w:rsidR="00894627" w:rsidRPr="00941ED7" w:rsidRDefault="00894627" w:rsidP="00894627">
            <w:pPr>
              <w:shd w:val="clear" w:color="auto" w:fill="FFFFFF"/>
              <w:ind w:left="480" w:hangingChars="200" w:hanging="48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四、</w:t>
            </w:r>
            <w:r w:rsidRPr="00941ED7">
              <w:rPr>
                <w:rFonts w:ascii="Times New Roman" w:eastAsia="標楷體" w:hAnsi="Times New Roman" w:hint="eastAsia"/>
                <w:color w:val="000000" w:themeColor="text1"/>
                <w:szCs w:val="36"/>
              </w:rPr>
              <w:t>至已</w:t>
            </w:r>
            <w:r w:rsidRPr="00941ED7">
              <w:rPr>
                <w:rFonts w:ascii="Times New Roman" w:eastAsia="標楷體" w:hAnsi="Times New Roman"/>
                <w:color w:val="000000" w:themeColor="text1"/>
                <w:szCs w:val="36"/>
              </w:rPr>
              <w:t>發行具複數表決權特別股</w:t>
            </w:r>
            <w:r w:rsidRPr="00941ED7">
              <w:rPr>
                <w:rFonts w:ascii="Times New Roman" w:eastAsia="標楷體" w:hAnsi="Times New Roman" w:hint="eastAsia"/>
                <w:color w:val="000000" w:themeColor="text1"/>
                <w:szCs w:val="36"/>
              </w:rPr>
              <w:t>、</w:t>
            </w:r>
            <w:r w:rsidRPr="00941ED7">
              <w:rPr>
                <w:rFonts w:ascii="Times New Roman" w:eastAsia="標楷體" w:hAnsi="Times New Roman"/>
                <w:color w:val="000000" w:themeColor="text1"/>
                <w:szCs w:val="36"/>
              </w:rPr>
              <w:t>對於特定事項</w:t>
            </w:r>
            <w:r w:rsidRPr="00941ED7">
              <w:rPr>
                <w:rFonts w:ascii="Times New Roman" w:eastAsia="標楷體" w:hAnsi="Times New Roman"/>
                <w:color w:val="000000" w:themeColor="text1"/>
                <w:szCs w:val="36"/>
              </w:rPr>
              <w:lastRenderedPageBreak/>
              <w:t>有否決權特別股</w:t>
            </w:r>
            <w:r w:rsidRPr="00941ED7">
              <w:rPr>
                <w:rFonts w:ascii="Times New Roman" w:eastAsia="標楷體" w:hAnsi="Times New Roman" w:hint="eastAsia"/>
                <w:color w:val="000000" w:themeColor="text1"/>
                <w:szCs w:val="36"/>
              </w:rPr>
              <w:t>或其他類型</w:t>
            </w:r>
            <w:r w:rsidRPr="00941ED7">
              <w:rPr>
                <w:rFonts w:ascii="Times New Roman" w:eastAsia="標楷體" w:hAnsi="Times New Roman"/>
                <w:color w:val="000000" w:themeColor="text1"/>
                <w:szCs w:val="36"/>
              </w:rPr>
              <w:t>特別股之</w:t>
            </w:r>
            <w:r w:rsidRPr="00941ED7">
              <w:rPr>
                <w:rFonts w:ascii="Times New Roman" w:eastAsia="標楷體" w:hAnsi="Times New Roman" w:hint="eastAsia"/>
                <w:color w:val="000000" w:themeColor="text1"/>
                <w:szCs w:val="36"/>
              </w:rPr>
              <w:t>非公開發行股票之</w:t>
            </w:r>
            <w:r w:rsidRPr="00941ED7">
              <w:rPr>
                <w:rFonts w:ascii="Times New Roman" w:eastAsia="標楷體" w:hAnsi="Times New Roman"/>
                <w:color w:val="000000" w:themeColor="text1"/>
                <w:szCs w:val="36"/>
              </w:rPr>
              <w:t>公</w:t>
            </w:r>
            <w:r w:rsidRPr="00941ED7">
              <w:rPr>
                <w:rFonts w:ascii="Times New Roman" w:eastAsia="標楷體" w:hAnsi="Times New Roman" w:hint="eastAsia"/>
                <w:color w:val="000000" w:themeColor="text1"/>
                <w:szCs w:val="36"/>
              </w:rPr>
              <w:t>司，</w:t>
            </w:r>
            <w:r w:rsidRPr="00941ED7">
              <w:rPr>
                <w:rFonts w:ascii="Times New Roman" w:eastAsia="標楷體" w:hAnsi="Times New Roman"/>
                <w:color w:val="000000" w:themeColor="text1"/>
                <w:szCs w:val="36"/>
              </w:rPr>
              <w:t>嗣後欲</w:t>
            </w:r>
            <w:r w:rsidRPr="00941ED7">
              <w:rPr>
                <w:rFonts w:ascii="Times New Roman" w:eastAsia="標楷體" w:hAnsi="Times New Roman" w:hint="eastAsia"/>
                <w:color w:val="000000" w:themeColor="text1"/>
                <w:szCs w:val="36"/>
              </w:rPr>
              <w:t>申請辦理</w:t>
            </w:r>
            <w:r w:rsidRPr="00941ED7">
              <w:rPr>
                <w:rFonts w:ascii="Times New Roman" w:eastAsia="標楷體" w:hAnsi="Times New Roman"/>
                <w:color w:val="000000" w:themeColor="text1"/>
                <w:szCs w:val="36"/>
              </w:rPr>
              <w:t>公開發行時，應回復</w:t>
            </w:r>
            <w:r w:rsidRPr="00941ED7">
              <w:rPr>
                <w:rFonts w:ascii="Times New Roman" w:eastAsia="標楷體" w:hAnsi="Times New Roman" w:hint="eastAsia"/>
                <w:color w:val="000000" w:themeColor="text1"/>
                <w:szCs w:val="36"/>
              </w:rPr>
              <w:t>依</w:t>
            </w:r>
            <w:r w:rsidRPr="00941ED7">
              <w:rPr>
                <w:rFonts w:ascii="Times New Roman" w:eastAsia="標楷體" w:hAnsi="Times New Roman"/>
                <w:color w:val="000000" w:themeColor="text1"/>
                <w:szCs w:val="36"/>
              </w:rPr>
              <w:t>股份平等原則</w:t>
            </w:r>
            <w:r w:rsidRPr="00941ED7">
              <w:rPr>
                <w:rFonts w:ascii="Times New Roman" w:eastAsia="標楷體" w:hAnsi="Times New Roman" w:hint="eastAsia"/>
                <w:color w:val="000000" w:themeColor="text1"/>
                <w:szCs w:val="36"/>
              </w:rPr>
              <w:t>辦理</w:t>
            </w:r>
            <w:r w:rsidRPr="00941ED7">
              <w:rPr>
                <w:rFonts w:ascii="Times New Roman" w:eastAsia="標楷體" w:hAnsi="Times New Roman"/>
                <w:color w:val="000000" w:themeColor="text1"/>
                <w:szCs w:val="36"/>
              </w:rPr>
              <w:t>。</w:t>
            </w:r>
          </w:p>
        </w:tc>
      </w:tr>
      <w:tr w:rsidR="00894627" w:rsidRPr="00941ED7" w:rsidTr="005A6D1B">
        <w:tc>
          <w:tcPr>
            <w:tcW w:w="3174" w:type="dxa"/>
          </w:tcPr>
          <w:p w:rsidR="00894627" w:rsidRPr="0081361B" w:rsidRDefault="00894627" w:rsidP="001154D0">
            <w:pPr>
              <w:ind w:left="240" w:hangingChars="100" w:hanging="240"/>
              <w:jc w:val="both"/>
              <w:rPr>
                <w:rStyle w:val="w51"/>
                <w:rFonts w:ascii="標楷體" w:eastAsia="標楷體" w:hAnsi="標楷體" w:cs="Helvetica"/>
                <w:color w:val="000000" w:themeColor="text1"/>
                <w:sz w:val="24"/>
                <w:szCs w:val="24"/>
              </w:rPr>
            </w:pPr>
            <w:r w:rsidRPr="0081361B">
              <w:rPr>
                <w:rFonts w:ascii="標楷體" w:eastAsia="標楷體" w:hAnsi="標楷體" w:hint="eastAsia"/>
                <w:color w:val="000000" w:themeColor="text1"/>
                <w:szCs w:val="24"/>
              </w:rPr>
              <w:lastRenderedPageBreak/>
              <w:t xml:space="preserve">第一百六十一條之一  </w:t>
            </w:r>
            <w:r w:rsidRPr="00894627">
              <w:rPr>
                <w:rFonts w:ascii="標楷體" w:eastAsia="標楷體" w:hAnsi="標楷體" w:hint="eastAsia"/>
                <w:color w:val="000000" w:themeColor="text1"/>
                <w:szCs w:val="24"/>
                <w:u w:val="single"/>
              </w:rPr>
              <w:t>公開發行股票之</w:t>
            </w:r>
            <w:r w:rsidRPr="0081361B">
              <w:rPr>
                <w:rFonts w:ascii="標楷體" w:eastAsia="標楷體" w:hAnsi="標楷體" w:hint="eastAsia"/>
                <w:color w:val="000000" w:themeColor="text1"/>
                <w:szCs w:val="24"/>
              </w:rPr>
              <w:t>公司，</w:t>
            </w:r>
            <w:r w:rsidRPr="0081361B">
              <w:rPr>
                <w:rStyle w:val="w51"/>
                <w:rFonts w:ascii="標楷體" w:eastAsia="標楷體" w:hAnsi="標楷體" w:cs="Helvetica"/>
                <w:color w:val="000000" w:themeColor="text1"/>
                <w:sz w:val="24"/>
                <w:szCs w:val="24"/>
              </w:rPr>
              <w:t>應於設立登記或發行新股變更登記後三個月內發行股票</w:t>
            </w:r>
            <w:r w:rsidRPr="0081361B">
              <w:rPr>
                <w:rStyle w:val="w51"/>
                <w:rFonts w:ascii="標楷體" w:eastAsia="標楷體" w:hAnsi="標楷體" w:cs="Helvetica" w:hint="eastAsia"/>
                <w:color w:val="000000" w:themeColor="text1"/>
                <w:sz w:val="24"/>
                <w:szCs w:val="24"/>
              </w:rPr>
              <w:t>。</w:t>
            </w:r>
          </w:p>
          <w:p w:rsidR="00894627" w:rsidRPr="0081361B" w:rsidRDefault="00894627" w:rsidP="006E190D">
            <w:pPr>
              <w:ind w:left="240" w:hangingChars="100" w:hanging="240"/>
              <w:jc w:val="both"/>
              <w:rPr>
                <w:rFonts w:ascii="標楷體" w:eastAsia="標楷體" w:hAnsi="標楷體"/>
                <w:color w:val="000000" w:themeColor="text1"/>
                <w:szCs w:val="24"/>
              </w:rPr>
            </w:pP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公司負責人違反前項規定，不發行股票者，除由</w:t>
            </w:r>
            <w:r w:rsidRPr="00894627">
              <w:rPr>
                <w:rFonts w:ascii="標楷體" w:eastAsia="標楷體" w:hAnsi="標楷體" w:hint="eastAsia"/>
                <w:color w:val="000000" w:themeColor="text1"/>
                <w:szCs w:val="24"/>
                <w:u w:val="single"/>
              </w:rPr>
              <w:t>證券</w:t>
            </w:r>
            <w:r w:rsidRPr="0081361B">
              <w:rPr>
                <w:rFonts w:ascii="標楷體" w:eastAsia="標楷體" w:hAnsi="標楷體" w:hint="eastAsia"/>
                <w:color w:val="000000" w:themeColor="text1"/>
                <w:szCs w:val="24"/>
              </w:rPr>
              <w:t>主管機關</w:t>
            </w:r>
            <w:r w:rsidRPr="0081361B">
              <w:rPr>
                <w:rStyle w:val="w51"/>
                <w:rFonts w:ascii="標楷體" w:eastAsia="標楷體" w:hAnsi="標楷體" w:cs="Helvetica"/>
                <w:color w:val="000000" w:themeColor="text1"/>
                <w:sz w:val="24"/>
                <w:szCs w:val="24"/>
              </w:rPr>
              <w:t>令</w:t>
            </w:r>
            <w:r w:rsidRPr="0081361B">
              <w:rPr>
                <w:rStyle w:val="w51"/>
                <w:rFonts w:ascii="標楷體" w:eastAsia="標楷體" w:hAnsi="標楷體" w:cs="Helvetica" w:hint="eastAsia"/>
                <w:color w:val="000000" w:themeColor="text1"/>
                <w:sz w:val="24"/>
                <w:szCs w:val="24"/>
              </w:rPr>
              <w:t>其</w:t>
            </w:r>
            <w:r w:rsidRPr="0081361B">
              <w:rPr>
                <w:rStyle w:val="w51"/>
                <w:rFonts w:ascii="標楷體" w:eastAsia="標楷體" w:hAnsi="標楷體" w:cs="Helvetica"/>
                <w:color w:val="000000" w:themeColor="text1"/>
                <w:sz w:val="24"/>
                <w:szCs w:val="24"/>
              </w:rPr>
              <w:t>限期發行外，</w:t>
            </w:r>
            <w:r w:rsidRPr="0081361B">
              <w:rPr>
                <w:rFonts w:ascii="標楷體" w:eastAsia="標楷體" w:hAnsi="標楷體" w:hint="eastAsia"/>
                <w:color w:val="000000" w:themeColor="text1"/>
                <w:szCs w:val="24"/>
              </w:rPr>
              <w:t>各處新臺幣</w:t>
            </w:r>
            <w:r w:rsidRPr="00894627">
              <w:rPr>
                <w:rFonts w:ascii="標楷體" w:eastAsia="標楷體" w:hAnsi="標楷體" w:hint="eastAsia"/>
                <w:color w:val="000000" w:themeColor="text1"/>
                <w:szCs w:val="24"/>
                <w:u w:val="single"/>
              </w:rPr>
              <w:t>二十四</w:t>
            </w:r>
            <w:r w:rsidRPr="0081361B">
              <w:rPr>
                <w:rFonts w:ascii="標楷體" w:eastAsia="標楷體" w:hAnsi="標楷體" w:hint="eastAsia"/>
                <w:color w:val="000000" w:themeColor="text1"/>
                <w:szCs w:val="24"/>
              </w:rPr>
              <w:t>萬元以上</w:t>
            </w:r>
            <w:r w:rsidRPr="00894627">
              <w:rPr>
                <w:rFonts w:ascii="標楷體" w:eastAsia="標楷體" w:hAnsi="標楷體" w:hint="eastAsia"/>
                <w:color w:val="000000" w:themeColor="text1"/>
                <w:szCs w:val="24"/>
                <w:u w:val="single"/>
              </w:rPr>
              <w:t>二百四十</w:t>
            </w:r>
            <w:r w:rsidRPr="0081361B">
              <w:rPr>
                <w:rFonts w:ascii="標楷體" w:eastAsia="標楷體" w:hAnsi="標楷體" w:hint="eastAsia"/>
                <w:color w:val="000000" w:themeColor="text1"/>
                <w:szCs w:val="24"/>
              </w:rPr>
              <w:t>萬元以下罰鍰；</w:t>
            </w:r>
            <w:r w:rsidRPr="00894627">
              <w:rPr>
                <w:rFonts w:ascii="標楷體" w:eastAsia="標楷體" w:hAnsi="標楷體" w:hint="eastAsia"/>
                <w:color w:val="000000" w:themeColor="text1"/>
                <w:szCs w:val="24"/>
                <w:u w:val="single"/>
              </w:rPr>
              <w:t>屆</w:t>
            </w:r>
            <w:r w:rsidRPr="0081361B">
              <w:rPr>
                <w:rFonts w:ascii="標楷體" w:eastAsia="標楷體" w:hAnsi="標楷體" w:hint="eastAsia"/>
                <w:color w:val="000000" w:themeColor="text1"/>
                <w:szCs w:val="24"/>
              </w:rPr>
              <w:t>期</w:t>
            </w:r>
            <w:r w:rsidRPr="0081361B">
              <w:rPr>
                <w:rStyle w:val="w51"/>
                <w:rFonts w:ascii="標楷體" w:eastAsia="標楷體" w:hAnsi="標楷體" w:cs="Helvetica"/>
                <w:color w:val="000000" w:themeColor="text1"/>
                <w:sz w:val="24"/>
                <w:szCs w:val="24"/>
              </w:rPr>
              <w:t>仍未發行者，得繼續令</w:t>
            </w:r>
            <w:r w:rsidRPr="00894627">
              <w:rPr>
                <w:rStyle w:val="w51"/>
                <w:rFonts w:ascii="標楷體" w:eastAsia="標楷體" w:hAnsi="標楷體" w:cs="Helvetica" w:hint="eastAsia"/>
                <w:color w:val="000000" w:themeColor="text1"/>
                <w:sz w:val="24"/>
                <w:szCs w:val="24"/>
                <w:u w:val="single"/>
              </w:rPr>
              <w:t>其</w:t>
            </w:r>
            <w:r w:rsidRPr="0081361B">
              <w:rPr>
                <w:rStyle w:val="w51"/>
                <w:rFonts w:ascii="標楷體" w:eastAsia="標楷體" w:hAnsi="標楷體" w:cs="Helvetica"/>
                <w:color w:val="000000" w:themeColor="text1"/>
                <w:sz w:val="24"/>
                <w:szCs w:val="24"/>
              </w:rPr>
              <w:t>限期發行，並按次</w:t>
            </w:r>
            <w:r w:rsidRPr="0081361B">
              <w:rPr>
                <w:rStyle w:val="w51"/>
                <w:rFonts w:ascii="標楷體" w:eastAsia="標楷體" w:hAnsi="標楷體" w:cs="Helvetica" w:hint="eastAsia"/>
                <w:color w:val="000000" w:themeColor="text1"/>
                <w:sz w:val="24"/>
                <w:szCs w:val="24"/>
              </w:rPr>
              <w:t>處罰至</w:t>
            </w:r>
            <w:r w:rsidRPr="0081361B">
              <w:rPr>
                <w:rStyle w:val="w51"/>
                <w:rFonts w:ascii="標楷體" w:eastAsia="標楷體" w:hAnsi="標楷體" w:cs="Helvetica"/>
                <w:color w:val="000000" w:themeColor="text1"/>
                <w:sz w:val="24"/>
                <w:szCs w:val="24"/>
              </w:rPr>
              <w:t>發行股票為止</w:t>
            </w:r>
            <w:r w:rsidRPr="0081361B">
              <w:rPr>
                <w:rStyle w:val="w51"/>
                <w:rFonts w:ascii="標楷體" w:eastAsia="標楷體" w:hAnsi="標楷體" w:cs="Helvetica" w:hint="eastAsia"/>
                <w:color w:val="000000" w:themeColor="text1"/>
                <w:sz w:val="24"/>
                <w:szCs w:val="24"/>
              </w:rPr>
              <w:t>。</w:t>
            </w:r>
          </w:p>
        </w:tc>
        <w:tc>
          <w:tcPr>
            <w:tcW w:w="3177" w:type="dxa"/>
          </w:tcPr>
          <w:p w:rsidR="00894627" w:rsidRPr="00941ED7" w:rsidRDefault="00894627" w:rsidP="0089462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第一百六十一條之一  </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color w:val="000000" w:themeColor="text1"/>
                <w:sz w:val="24"/>
                <w:szCs w:val="24"/>
                <w:u w:val="single"/>
              </w:rPr>
              <w:t>資本額達中央主管機關所定一定數額以上者</w:t>
            </w:r>
            <w:r w:rsidRPr="00941ED7">
              <w:rPr>
                <w:rStyle w:val="w51"/>
                <w:rFonts w:ascii="標楷體" w:eastAsia="標楷體" w:hAnsi="標楷體" w:cs="Helvetica"/>
                <w:color w:val="000000" w:themeColor="text1"/>
                <w:sz w:val="24"/>
                <w:szCs w:val="24"/>
              </w:rPr>
              <w:t>，應於設立登記或發行新股變更登記後三個月內發行股票</w:t>
            </w:r>
            <w:r w:rsidRPr="00941ED7">
              <w:rPr>
                <w:rStyle w:val="w51"/>
                <w:rFonts w:ascii="標楷體" w:eastAsia="標楷體" w:hAnsi="標楷體" w:cs="Helvetica"/>
                <w:color w:val="000000" w:themeColor="text1"/>
                <w:sz w:val="24"/>
                <w:szCs w:val="24"/>
                <w:u w:val="single"/>
              </w:rPr>
              <w:t>；其未達中央主管機關所定一定數額者，除章程另有規定者外，得不發行股票</w:t>
            </w:r>
            <w:r w:rsidRPr="00941ED7">
              <w:rPr>
                <w:rStyle w:val="w51"/>
                <w:rFonts w:ascii="標楷體" w:eastAsia="標楷體" w:hAnsi="標楷體" w:cs="Helvetica"/>
                <w:color w:val="000000" w:themeColor="text1"/>
                <w:sz w:val="24"/>
                <w:szCs w:val="24"/>
              </w:rPr>
              <w:t>。</w:t>
            </w:r>
            <w:r w:rsidRPr="00941ED7">
              <w:rPr>
                <w:rStyle w:val="w51"/>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公司負責人違反前項規定，不發行股票者，除由主管機關</w:t>
            </w:r>
            <w:r w:rsidRPr="00941ED7">
              <w:rPr>
                <w:rStyle w:val="w51"/>
                <w:rFonts w:ascii="標楷體" w:eastAsia="標楷體" w:hAnsi="標楷體" w:cs="Helvetica"/>
                <w:color w:val="000000" w:themeColor="text1"/>
                <w:sz w:val="24"/>
                <w:szCs w:val="24"/>
                <w:u w:val="single"/>
              </w:rPr>
              <w:t>責</w:t>
            </w:r>
            <w:r w:rsidRPr="00941ED7">
              <w:rPr>
                <w:rStyle w:val="w51"/>
                <w:rFonts w:ascii="標楷體" w:eastAsia="標楷體" w:hAnsi="標楷體" w:cs="Helvetica"/>
                <w:color w:val="000000" w:themeColor="text1"/>
                <w:sz w:val="24"/>
                <w:szCs w:val="24"/>
              </w:rPr>
              <w:t>令限期發行外，各處新臺幣一萬元以上五萬元以下罰鍰；期</w:t>
            </w:r>
            <w:r w:rsidRPr="00941ED7">
              <w:rPr>
                <w:rStyle w:val="w51"/>
                <w:rFonts w:ascii="標楷體" w:eastAsia="標楷體" w:hAnsi="標楷體" w:cs="Helvetica"/>
                <w:color w:val="000000" w:themeColor="text1"/>
                <w:sz w:val="24"/>
                <w:szCs w:val="24"/>
                <w:u w:val="single"/>
              </w:rPr>
              <w:t>滿</w:t>
            </w:r>
            <w:r w:rsidRPr="00941ED7">
              <w:rPr>
                <w:rStyle w:val="w51"/>
                <w:rFonts w:ascii="標楷體" w:eastAsia="標楷體" w:hAnsi="標楷體" w:cs="Helvetica"/>
                <w:color w:val="000000" w:themeColor="text1"/>
                <w:sz w:val="24"/>
                <w:szCs w:val="24"/>
              </w:rPr>
              <w:t>仍未發行者，得繼續</w:t>
            </w:r>
            <w:r w:rsidRPr="00941ED7">
              <w:rPr>
                <w:rStyle w:val="w51"/>
                <w:rFonts w:ascii="標楷體" w:eastAsia="標楷體" w:hAnsi="標楷體" w:cs="Helvetica"/>
                <w:color w:val="000000" w:themeColor="text1"/>
                <w:sz w:val="24"/>
                <w:szCs w:val="24"/>
                <w:u w:val="single"/>
              </w:rPr>
              <w:t>責</w:t>
            </w:r>
            <w:r w:rsidRPr="00941ED7">
              <w:rPr>
                <w:rStyle w:val="w51"/>
                <w:rFonts w:ascii="標楷體" w:eastAsia="標楷體" w:hAnsi="標楷體" w:cs="Helvetica"/>
                <w:color w:val="000000" w:themeColor="text1"/>
                <w:sz w:val="24"/>
                <w:szCs w:val="24"/>
              </w:rPr>
              <w:t>令限期發行，並按次</w:t>
            </w:r>
            <w:r w:rsidRPr="00941ED7">
              <w:rPr>
                <w:rStyle w:val="w51"/>
                <w:rFonts w:ascii="標楷體" w:eastAsia="標楷體" w:hAnsi="標楷體" w:cs="Helvetica"/>
                <w:color w:val="000000" w:themeColor="text1"/>
                <w:sz w:val="24"/>
                <w:szCs w:val="24"/>
                <w:u w:val="single"/>
              </w:rPr>
              <w:t>連續各</w:t>
            </w:r>
            <w:r w:rsidRPr="00941ED7">
              <w:rPr>
                <w:rStyle w:val="w51"/>
                <w:rFonts w:ascii="標楷體" w:eastAsia="標楷體" w:hAnsi="標楷體" w:cs="Helvetica"/>
                <w:color w:val="000000" w:themeColor="text1"/>
                <w:sz w:val="24"/>
                <w:szCs w:val="24"/>
              </w:rPr>
              <w:t>處</w:t>
            </w:r>
            <w:r w:rsidRPr="00941ED7">
              <w:rPr>
                <w:rStyle w:val="w51"/>
                <w:rFonts w:ascii="標楷體" w:eastAsia="標楷體" w:hAnsi="標楷體" w:cs="Helvetica"/>
                <w:color w:val="000000" w:themeColor="text1"/>
                <w:sz w:val="24"/>
                <w:szCs w:val="24"/>
                <w:u w:val="single"/>
              </w:rPr>
              <w:t>新臺幣二萬元以上十萬元以下</w:t>
            </w:r>
            <w:r w:rsidRPr="00941ED7">
              <w:rPr>
                <w:rStyle w:val="w51"/>
                <w:rFonts w:ascii="標楷體" w:eastAsia="標楷體" w:hAnsi="標楷體" w:cs="Helvetica"/>
                <w:color w:val="000000" w:themeColor="text1"/>
                <w:sz w:val="24"/>
                <w:szCs w:val="24"/>
              </w:rPr>
              <w:t>罰</w:t>
            </w:r>
            <w:r w:rsidRPr="00941ED7">
              <w:rPr>
                <w:rStyle w:val="w51"/>
                <w:rFonts w:ascii="標楷體" w:eastAsia="標楷體" w:hAnsi="標楷體" w:cs="Helvetica"/>
                <w:color w:val="000000" w:themeColor="text1"/>
                <w:sz w:val="24"/>
                <w:szCs w:val="24"/>
                <w:u w:val="single"/>
              </w:rPr>
              <w:t>鍰，</w:t>
            </w:r>
            <w:r w:rsidRPr="00941ED7">
              <w:rPr>
                <w:rStyle w:val="w51"/>
                <w:rFonts w:ascii="標楷體" w:eastAsia="標楷體" w:hAnsi="標楷體" w:cs="Helvetica"/>
                <w:color w:val="000000" w:themeColor="text1"/>
                <w:sz w:val="24"/>
                <w:szCs w:val="24"/>
              </w:rPr>
              <w:t>至發行股票為止。</w:t>
            </w:r>
          </w:p>
        </w:tc>
        <w:tc>
          <w:tcPr>
            <w:tcW w:w="3150" w:type="dxa"/>
          </w:tcPr>
          <w:p w:rsidR="00894627" w:rsidRPr="00941ED7" w:rsidRDefault="00894627"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一、依現行第一項規定，不論公開發行或非公開發行股票之公司，只要實收資本額</w:t>
            </w:r>
            <w:r w:rsidRPr="00941ED7">
              <w:rPr>
                <w:rStyle w:val="w51"/>
                <w:rFonts w:ascii="標楷體" w:eastAsia="標楷體" w:hAnsi="標楷體" w:cs="Helvetica"/>
                <w:color w:val="000000" w:themeColor="text1"/>
                <w:sz w:val="24"/>
                <w:szCs w:val="24"/>
              </w:rPr>
              <w:t>達中央主管機關所定一定數額</w:t>
            </w:r>
            <w:r w:rsidRPr="00941ED7">
              <w:rPr>
                <w:rStyle w:val="w51"/>
                <w:rFonts w:ascii="標楷體" w:eastAsia="標楷體" w:hAnsi="標楷體" w:cs="Helvetica" w:hint="eastAsia"/>
                <w:color w:val="000000" w:themeColor="text1"/>
                <w:sz w:val="24"/>
                <w:szCs w:val="24"/>
              </w:rPr>
              <w:t>（新臺幣五億元)</w:t>
            </w:r>
            <w:r w:rsidRPr="00941ED7">
              <w:rPr>
                <w:rStyle w:val="w51"/>
                <w:rFonts w:ascii="標楷體" w:eastAsia="標楷體" w:hAnsi="標楷體" w:cs="Helvetica"/>
                <w:color w:val="000000" w:themeColor="text1"/>
                <w:sz w:val="24"/>
                <w:szCs w:val="24"/>
              </w:rPr>
              <w:t>以上者</w:t>
            </w:r>
            <w:r w:rsidRPr="00941ED7">
              <w:rPr>
                <w:rStyle w:val="w51"/>
                <w:rFonts w:ascii="標楷體" w:eastAsia="標楷體" w:hAnsi="標楷體" w:cs="Helvetica" w:hint="eastAsia"/>
                <w:color w:val="000000" w:themeColor="text1"/>
                <w:sz w:val="24"/>
                <w:szCs w:val="24"/>
              </w:rPr>
              <w:t>，均</w:t>
            </w:r>
            <w:r w:rsidRPr="00941ED7">
              <w:rPr>
                <w:rStyle w:val="w51"/>
                <w:rFonts w:ascii="標楷體" w:eastAsia="標楷體" w:hAnsi="標楷體" w:cs="Helvetica"/>
                <w:color w:val="000000" w:themeColor="text1"/>
                <w:sz w:val="24"/>
                <w:szCs w:val="24"/>
              </w:rPr>
              <w:t>應於設立登記或發行新股變更登記後三個月內發行股票</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經</w:t>
            </w:r>
            <w:r w:rsidRPr="00CB042A">
              <w:rPr>
                <w:rStyle w:val="w51"/>
                <w:rFonts w:ascii="標楷體" w:eastAsia="標楷體" w:hAnsi="標楷體" w:cs="Helvetica"/>
                <w:color w:val="000000" w:themeColor="text1"/>
                <w:sz w:val="24"/>
                <w:szCs w:val="24"/>
              </w:rPr>
              <w:t>濟部九十年十一月二十三日</w:t>
            </w:r>
            <w:r w:rsidRPr="00CB042A">
              <w:rPr>
                <w:rStyle w:val="w51"/>
                <w:rFonts w:ascii="標楷體" w:eastAsia="標楷體" w:hAnsi="標楷體" w:cs="Helvetica" w:hint="eastAsia"/>
                <w:color w:val="000000" w:themeColor="text1"/>
                <w:sz w:val="24"/>
                <w:szCs w:val="24"/>
              </w:rPr>
              <w:t>經（</w:t>
            </w:r>
            <w:r w:rsidRPr="00CB042A">
              <w:rPr>
                <w:rStyle w:val="w51"/>
                <w:rFonts w:ascii="標楷體" w:eastAsia="標楷體" w:hAnsi="標楷體" w:cs="Helvetica"/>
                <w:color w:val="000000" w:themeColor="text1"/>
                <w:sz w:val="24"/>
                <w:szCs w:val="24"/>
              </w:rPr>
              <w:t>九</w:t>
            </w:r>
            <w:r w:rsidRPr="00CB042A">
              <w:rPr>
                <w:rFonts w:ascii="標楷體" w:eastAsia="標楷體" w:hAnsi="標楷體" w:hint="eastAsia"/>
                <w:color w:val="000000" w:themeColor="text1"/>
                <w:sz w:val="24"/>
                <w:szCs w:val="24"/>
              </w:rPr>
              <w:t>Ο</w:t>
            </w:r>
            <w:r w:rsidRPr="00CB042A">
              <w:rPr>
                <w:rStyle w:val="w51"/>
                <w:rFonts w:ascii="標楷體" w:eastAsia="標楷體" w:hAnsi="標楷體" w:cs="Helvetica" w:hint="eastAsia"/>
                <w:color w:val="000000" w:themeColor="text1"/>
                <w:sz w:val="24"/>
                <w:szCs w:val="24"/>
              </w:rPr>
              <w:t>)</w:t>
            </w:r>
            <w:r w:rsidRPr="00CB042A">
              <w:rPr>
                <w:rStyle w:val="w51"/>
                <w:rFonts w:ascii="標楷體" w:eastAsia="標楷體" w:hAnsi="標楷體" w:cs="Helvetica"/>
                <w:color w:val="000000" w:themeColor="text1"/>
                <w:sz w:val="24"/>
                <w:szCs w:val="24"/>
              </w:rPr>
              <w:t>商字第</w:t>
            </w:r>
            <w:r w:rsidRPr="00CB042A">
              <w:rPr>
                <w:rFonts w:ascii="標楷體" w:eastAsia="標楷體" w:hAnsi="標楷體" w:hint="eastAsia"/>
                <w:color w:val="000000" w:themeColor="text1"/>
                <w:sz w:val="24"/>
                <w:szCs w:val="24"/>
              </w:rPr>
              <w:t>Ο</w:t>
            </w:r>
            <w:r w:rsidRPr="00CB042A">
              <w:rPr>
                <w:rStyle w:val="w51"/>
                <w:rFonts w:ascii="標楷體" w:eastAsia="標楷體" w:hAnsi="標楷體" w:cs="Helvetica"/>
                <w:color w:val="000000" w:themeColor="text1"/>
                <w:sz w:val="24"/>
                <w:szCs w:val="24"/>
              </w:rPr>
              <w:t>九</w:t>
            </w:r>
            <w:r w:rsidRPr="00CB042A">
              <w:rPr>
                <w:rFonts w:ascii="標楷體" w:eastAsia="標楷體" w:hAnsi="標楷體" w:hint="eastAsia"/>
                <w:color w:val="000000" w:themeColor="text1"/>
                <w:sz w:val="24"/>
                <w:szCs w:val="24"/>
              </w:rPr>
              <w:t>ΟΟ</w:t>
            </w:r>
            <w:r w:rsidRPr="00CB042A">
              <w:rPr>
                <w:rStyle w:val="w51"/>
                <w:rFonts w:ascii="標楷體" w:eastAsia="標楷體" w:hAnsi="標楷體" w:cs="Helvetica"/>
                <w:color w:val="000000" w:themeColor="text1"/>
                <w:sz w:val="24"/>
                <w:szCs w:val="24"/>
              </w:rPr>
              <w:t>二二五四五六</w:t>
            </w:r>
            <w:r w:rsidRPr="00CB042A">
              <w:rPr>
                <w:rFonts w:ascii="標楷體" w:eastAsia="標楷體" w:hAnsi="標楷體" w:hint="eastAsia"/>
                <w:color w:val="000000" w:themeColor="text1"/>
                <w:sz w:val="24"/>
                <w:szCs w:val="24"/>
              </w:rPr>
              <w:t>Ο</w:t>
            </w:r>
            <w:r w:rsidRPr="00CB042A">
              <w:rPr>
                <w:rStyle w:val="w51"/>
                <w:rFonts w:ascii="標楷體" w:eastAsia="標楷體" w:hAnsi="標楷體" w:cs="Helvetica"/>
                <w:color w:val="000000" w:themeColor="text1"/>
                <w:sz w:val="24"/>
                <w:szCs w:val="24"/>
              </w:rPr>
              <w:t>號</w:t>
            </w:r>
            <w:r w:rsidRPr="00CB042A">
              <w:rPr>
                <w:rStyle w:val="w51"/>
                <w:rFonts w:ascii="標楷體" w:eastAsia="標楷體" w:hAnsi="標楷體" w:cs="Helvetica" w:hint="eastAsia"/>
                <w:color w:val="000000" w:themeColor="text1"/>
                <w:sz w:val="24"/>
                <w:szCs w:val="24"/>
              </w:rPr>
              <w:t>公告參照)。惟考量非</w:t>
            </w:r>
            <w:r w:rsidRPr="00CB042A">
              <w:rPr>
                <w:rFonts w:ascii="標楷體" w:eastAsia="標楷體" w:hAnsi="標楷體" w:hint="eastAsia"/>
                <w:color w:val="000000" w:themeColor="text1"/>
                <w:sz w:val="24"/>
                <w:szCs w:val="24"/>
              </w:rPr>
              <w:t>公開發行</w:t>
            </w:r>
            <w:r w:rsidRPr="00941ED7">
              <w:rPr>
                <w:rFonts w:ascii="標楷體" w:eastAsia="標楷體" w:hAnsi="標楷體" w:hint="eastAsia"/>
                <w:color w:val="000000" w:themeColor="text1"/>
                <w:sz w:val="24"/>
                <w:szCs w:val="24"/>
              </w:rPr>
              <w:t>股票之公司是否發行股票，宜由公司自行決定，爰修正第一項，改以公司有無公開發行，作為</w:t>
            </w:r>
            <w:r w:rsidRPr="00941ED7">
              <w:rPr>
                <w:rStyle w:val="w51"/>
                <w:rFonts w:ascii="標楷體" w:eastAsia="標楷體" w:hAnsi="標楷體" w:cs="Helvetica" w:hint="eastAsia"/>
                <w:color w:val="000000" w:themeColor="text1"/>
                <w:sz w:val="24"/>
                <w:szCs w:val="24"/>
              </w:rPr>
              <w:t>是否發行股票之判斷基準。</w:t>
            </w:r>
          </w:p>
          <w:p w:rsidR="00894627" w:rsidRPr="00941ED7" w:rsidRDefault="00894627" w:rsidP="00894627">
            <w:pPr>
              <w:pStyle w:val="HTML"/>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二、配合第一項修正為僅</w:t>
            </w:r>
            <w:r w:rsidRPr="00941ED7">
              <w:rPr>
                <w:rFonts w:ascii="標楷體" w:eastAsia="標楷體" w:hAnsi="標楷體" w:hint="eastAsia"/>
                <w:color w:val="000000" w:themeColor="text1"/>
                <w:sz w:val="24"/>
                <w:szCs w:val="24"/>
              </w:rPr>
              <w:t>公開發行股票之公司始</w:t>
            </w:r>
            <w:r w:rsidRPr="00941ED7">
              <w:rPr>
                <w:rStyle w:val="w51"/>
                <w:rFonts w:ascii="標楷體" w:eastAsia="標楷體" w:hAnsi="標楷體" w:cs="Helvetica"/>
                <w:color w:val="000000" w:themeColor="text1"/>
                <w:sz w:val="24"/>
                <w:szCs w:val="24"/>
              </w:rPr>
              <w:t>應於設立登記或發行新股變更登記後三個月內發行股票</w:t>
            </w:r>
            <w:r w:rsidRPr="00941ED7">
              <w:rPr>
                <w:rStyle w:val="w51"/>
                <w:rFonts w:ascii="標楷體" w:eastAsia="標楷體" w:hAnsi="標楷體" w:cs="Helvetica" w:hint="eastAsia"/>
                <w:color w:val="000000" w:themeColor="text1"/>
                <w:sz w:val="24"/>
                <w:szCs w:val="24"/>
              </w:rPr>
              <w:t>。是以，倘</w:t>
            </w:r>
            <w:r w:rsidRPr="00941ED7">
              <w:rPr>
                <w:rStyle w:val="w51"/>
                <w:rFonts w:ascii="標楷體" w:eastAsia="標楷體" w:hAnsi="標楷體" w:cs="Helvetica"/>
                <w:color w:val="000000" w:themeColor="text1"/>
                <w:sz w:val="24"/>
                <w:szCs w:val="24"/>
              </w:rPr>
              <w:t>公司負責人</w:t>
            </w:r>
            <w:r w:rsidRPr="00941ED7">
              <w:rPr>
                <w:rStyle w:val="w51"/>
                <w:rFonts w:ascii="標楷體" w:eastAsia="標楷體" w:hAnsi="標楷體" w:cs="Helvetica" w:hint="eastAsia"/>
                <w:color w:val="000000" w:themeColor="text1"/>
                <w:sz w:val="24"/>
                <w:szCs w:val="24"/>
              </w:rPr>
              <w:t>有</w:t>
            </w:r>
            <w:r w:rsidRPr="00941ED7">
              <w:rPr>
                <w:rStyle w:val="w51"/>
                <w:rFonts w:ascii="標楷體" w:eastAsia="標楷體" w:hAnsi="標楷體" w:cs="Helvetica"/>
                <w:color w:val="000000" w:themeColor="text1"/>
                <w:sz w:val="24"/>
                <w:szCs w:val="24"/>
              </w:rPr>
              <w:t>違反規定</w:t>
            </w:r>
            <w:r w:rsidRPr="00941ED7">
              <w:rPr>
                <w:rStyle w:val="w51"/>
                <w:rFonts w:ascii="標楷體" w:eastAsia="標楷體" w:hAnsi="標楷體" w:cs="Helvetica" w:hint="eastAsia"/>
                <w:color w:val="000000" w:themeColor="text1"/>
                <w:sz w:val="24"/>
                <w:szCs w:val="24"/>
              </w:rPr>
              <w:t>之情形</w:t>
            </w:r>
            <w:r w:rsidRPr="00941ED7">
              <w:rPr>
                <w:rStyle w:val="w51"/>
                <w:rFonts w:ascii="標楷體" w:eastAsia="標楷體" w:hAnsi="標楷體" w:cs="Helvetica"/>
                <w:color w:val="000000" w:themeColor="text1"/>
                <w:sz w:val="24"/>
                <w:szCs w:val="24"/>
              </w:rPr>
              <w:t>，</w:t>
            </w:r>
            <w:r w:rsidRPr="00941ED7">
              <w:rPr>
                <w:rStyle w:val="w51"/>
                <w:rFonts w:ascii="標楷體" w:eastAsia="標楷體" w:hAnsi="標楷體" w:cs="Helvetica" w:hint="eastAsia"/>
                <w:color w:val="000000" w:themeColor="text1"/>
                <w:sz w:val="24"/>
                <w:szCs w:val="24"/>
              </w:rPr>
              <w:t>自應改由</w:t>
            </w:r>
            <w:r w:rsidRPr="00941ED7">
              <w:rPr>
                <w:rFonts w:ascii="標楷體" w:eastAsia="標楷體" w:hAnsi="標楷體" w:hint="eastAsia"/>
                <w:color w:val="000000" w:themeColor="text1"/>
                <w:sz w:val="24"/>
                <w:szCs w:val="24"/>
              </w:rPr>
              <w:t>證券主管機關處置並提高罰鍰額度</w:t>
            </w:r>
            <w:r w:rsidRPr="00941ED7">
              <w:rPr>
                <w:rStyle w:val="w51"/>
                <w:rFonts w:ascii="標楷體" w:eastAsia="標楷體" w:hAnsi="標楷體" w:cs="Helvetica" w:hint="eastAsia"/>
                <w:color w:val="000000" w:themeColor="text1"/>
                <w:sz w:val="24"/>
                <w:szCs w:val="24"/>
              </w:rPr>
              <w:t xml:space="preserve">，並配合法制用語，爰修正第二項。 </w:t>
            </w:r>
          </w:p>
        </w:tc>
      </w:tr>
      <w:tr w:rsidR="002F5A1B" w:rsidRPr="00941ED7" w:rsidTr="005A6D1B">
        <w:tc>
          <w:tcPr>
            <w:tcW w:w="3174" w:type="dxa"/>
          </w:tcPr>
          <w:p w:rsidR="002F5A1B" w:rsidRPr="0081361B" w:rsidRDefault="002F5A1B" w:rsidP="000475C7">
            <w:pPr>
              <w:pStyle w:val="HTML"/>
              <w:ind w:left="278" w:hangingChars="116" w:hanging="278"/>
              <w:jc w:val="both"/>
              <w:rPr>
                <w:rFonts w:ascii="標楷體" w:eastAsia="標楷體" w:hAnsi="標楷體"/>
                <w:color w:val="000000" w:themeColor="text1"/>
                <w:sz w:val="24"/>
                <w:szCs w:val="24"/>
              </w:rPr>
            </w:pPr>
            <w:r w:rsidRPr="0081361B">
              <w:rPr>
                <w:rFonts w:ascii="標楷體" w:eastAsia="標楷體" w:hAnsi="標楷體" w:hint="eastAsia"/>
                <w:bCs/>
                <w:color w:val="000000" w:themeColor="text1"/>
                <w:sz w:val="24"/>
                <w:szCs w:val="24"/>
              </w:rPr>
              <w:t>第一百六十一</w:t>
            </w:r>
            <w:r w:rsidRPr="0081361B">
              <w:rPr>
                <w:rFonts w:ascii="標楷體" w:eastAsia="標楷體" w:hAnsi="標楷體" w:hint="eastAsia"/>
                <w:color w:val="000000" w:themeColor="text1"/>
                <w:sz w:val="24"/>
                <w:szCs w:val="24"/>
              </w:rPr>
              <w:t>條之二  發行股票之公司，其發行之股份得免印製股票。</w:t>
            </w:r>
          </w:p>
          <w:p w:rsidR="002F5A1B" w:rsidRPr="0081361B" w:rsidRDefault="002F5A1B" w:rsidP="00B86698">
            <w:pPr>
              <w:ind w:leftChars="122" w:left="293" w:firstLineChars="198" w:firstLine="475"/>
              <w:jc w:val="both"/>
              <w:rPr>
                <w:rFonts w:ascii="標楷體" w:eastAsia="標楷體" w:hAnsi="標楷體"/>
                <w:color w:val="000000" w:themeColor="text1"/>
                <w:szCs w:val="24"/>
              </w:rPr>
            </w:pPr>
            <w:r w:rsidRPr="0081361B">
              <w:rPr>
                <w:rFonts w:ascii="標楷體" w:eastAsia="標楷體" w:hAnsi="標楷體" w:hint="eastAsia"/>
                <w:color w:val="000000" w:themeColor="text1"/>
                <w:szCs w:val="24"/>
              </w:rPr>
              <w:lastRenderedPageBreak/>
              <w:t>依前項規定</w:t>
            </w:r>
            <w:r w:rsidRPr="002F5A1B">
              <w:rPr>
                <w:rFonts w:ascii="標楷體" w:eastAsia="標楷體" w:hAnsi="標楷體" w:hint="eastAsia"/>
                <w:color w:val="000000" w:themeColor="text1"/>
                <w:szCs w:val="24"/>
                <w:u w:val="single"/>
              </w:rPr>
              <w:t>未印製</w:t>
            </w:r>
            <w:r w:rsidRPr="0081361B">
              <w:rPr>
                <w:rFonts w:ascii="標楷體" w:eastAsia="標楷體" w:hAnsi="標楷體" w:hint="eastAsia"/>
                <w:color w:val="000000" w:themeColor="text1"/>
                <w:szCs w:val="24"/>
              </w:rPr>
              <w:t>股</w:t>
            </w:r>
            <w:r w:rsidRPr="002F5A1B">
              <w:rPr>
                <w:rFonts w:ascii="標楷體" w:eastAsia="標楷體" w:hAnsi="標楷體" w:hint="eastAsia"/>
                <w:color w:val="000000" w:themeColor="text1"/>
                <w:szCs w:val="24"/>
                <w:u w:val="single"/>
              </w:rPr>
              <w:t>票之公司</w:t>
            </w:r>
            <w:r w:rsidRPr="0081361B">
              <w:rPr>
                <w:rFonts w:ascii="標楷體" w:eastAsia="標楷體" w:hAnsi="標楷體" w:hint="eastAsia"/>
                <w:color w:val="000000" w:themeColor="text1"/>
                <w:szCs w:val="24"/>
              </w:rPr>
              <w:t>，應洽證券集中保管事業機構登錄</w:t>
            </w:r>
            <w:r w:rsidRPr="002F5A1B">
              <w:rPr>
                <w:rFonts w:ascii="標楷體" w:eastAsia="標楷體" w:hAnsi="標楷體" w:hint="eastAsia"/>
                <w:color w:val="000000" w:themeColor="text1"/>
                <w:szCs w:val="24"/>
                <w:u w:val="single"/>
              </w:rPr>
              <w:t>其發行之股份，並依該機構之規定辦理</w:t>
            </w:r>
            <w:r w:rsidRPr="0081361B">
              <w:rPr>
                <w:rFonts w:ascii="標楷體" w:eastAsia="標楷體" w:hAnsi="標楷體" w:hint="eastAsia"/>
                <w:color w:val="000000" w:themeColor="text1"/>
                <w:szCs w:val="24"/>
              </w:rPr>
              <w:t>。</w:t>
            </w:r>
          </w:p>
          <w:p w:rsidR="002F5A1B" w:rsidRPr="002F5A1B" w:rsidRDefault="002F5A1B" w:rsidP="00AC0550">
            <w:pPr>
              <w:ind w:left="240" w:hangingChars="100" w:hanging="240"/>
              <w:jc w:val="both"/>
              <w:rPr>
                <w:rFonts w:ascii="標楷體" w:eastAsia="標楷體" w:hAnsi="標楷體"/>
                <w:color w:val="000000" w:themeColor="text1"/>
                <w:szCs w:val="24"/>
                <w:u w:val="single"/>
              </w:rPr>
            </w:pPr>
            <w:r w:rsidRPr="0081361B">
              <w:rPr>
                <w:rFonts w:ascii="標楷體" w:eastAsia="標楷體" w:hAnsi="標楷體" w:hint="eastAsia"/>
                <w:color w:val="000000" w:themeColor="text1"/>
                <w:szCs w:val="24"/>
              </w:rPr>
              <w:t xml:space="preserve">       </w:t>
            </w:r>
            <w:r w:rsidRPr="002F5A1B">
              <w:rPr>
                <w:rFonts w:ascii="標楷體" w:eastAsia="標楷體" w:hAnsi="標楷體" w:hint="eastAsia"/>
                <w:color w:val="000000" w:themeColor="text1"/>
                <w:szCs w:val="24"/>
                <w:u w:val="single"/>
              </w:rPr>
              <w:t>經證券集中保管事業機構登錄之股份，其轉讓及設質，應向公司辦理或以帳簿劃撥方式為之，不適用第一百六十四條及民法第九百零八條之規定。</w:t>
            </w:r>
          </w:p>
          <w:p w:rsidR="002F5A1B" w:rsidRPr="002F5A1B" w:rsidRDefault="002F5A1B" w:rsidP="0045544D">
            <w:pPr>
              <w:ind w:left="240" w:hangingChars="100" w:hanging="240"/>
              <w:jc w:val="both"/>
              <w:rPr>
                <w:rFonts w:ascii="標楷體" w:eastAsia="標楷體" w:hAnsi="標楷體"/>
                <w:color w:val="000000" w:themeColor="text1"/>
                <w:szCs w:val="24"/>
                <w:u w:val="single"/>
              </w:rPr>
            </w:pPr>
            <w:r w:rsidRPr="0081361B">
              <w:rPr>
                <w:rFonts w:ascii="標楷體" w:eastAsia="標楷體" w:hAnsi="標楷體" w:hint="eastAsia"/>
                <w:color w:val="000000" w:themeColor="text1"/>
                <w:szCs w:val="24"/>
              </w:rPr>
              <w:t xml:space="preserve">       </w:t>
            </w:r>
            <w:r w:rsidRPr="002F5A1B">
              <w:rPr>
                <w:rFonts w:ascii="標楷體" w:eastAsia="標楷體" w:hAnsi="標楷體" w:hint="eastAsia"/>
                <w:color w:val="000000" w:themeColor="text1"/>
                <w:szCs w:val="24"/>
                <w:u w:val="single"/>
              </w:rPr>
              <w:t>前項情形，於公司已印製之股票未繳回者，不適用之。</w:t>
            </w:r>
          </w:p>
        </w:tc>
        <w:tc>
          <w:tcPr>
            <w:tcW w:w="3177" w:type="dxa"/>
          </w:tcPr>
          <w:p w:rsidR="002F5A1B" w:rsidRPr="00941ED7" w:rsidRDefault="002F5A1B" w:rsidP="00CE577F">
            <w:pPr>
              <w:pStyle w:val="HTML"/>
              <w:ind w:left="228" w:hangingChars="95" w:hanging="22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第一百六十二條之二  </w:t>
            </w:r>
            <w:r w:rsidRPr="00941ED7">
              <w:rPr>
                <w:rFonts w:ascii="標楷體" w:eastAsia="標楷體" w:hAnsi="標楷體" w:hint="eastAsia"/>
                <w:color w:val="000000" w:themeColor="text1"/>
                <w:sz w:val="24"/>
                <w:szCs w:val="24"/>
                <w:u w:val="single"/>
              </w:rPr>
              <w:t>公開</w:t>
            </w:r>
            <w:r w:rsidRPr="00941ED7">
              <w:rPr>
                <w:rFonts w:ascii="標楷體" w:eastAsia="標楷體" w:hAnsi="標楷體" w:hint="eastAsia"/>
                <w:color w:val="000000" w:themeColor="text1"/>
                <w:sz w:val="24"/>
                <w:szCs w:val="24"/>
              </w:rPr>
              <w:t>發行股票之公司，其發行之股份得免印製股票。</w:t>
            </w:r>
          </w:p>
          <w:p w:rsidR="002F5A1B" w:rsidRPr="00941ED7" w:rsidRDefault="002F5A1B"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cs="Arial Unicode MS" w:hint="eastAsia"/>
                <w:color w:val="000000" w:themeColor="text1"/>
                <w:szCs w:val="24"/>
              </w:rPr>
              <w:lastRenderedPageBreak/>
              <w:t xml:space="preserve">      依前項規定發行之股份，應洽證券集中保管事業機構登錄。</w:t>
            </w:r>
          </w:p>
        </w:tc>
        <w:tc>
          <w:tcPr>
            <w:tcW w:w="3150" w:type="dxa"/>
          </w:tcPr>
          <w:p w:rsidR="002F5A1B" w:rsidRPr="00941ED7" w:rsidRDefault="002F5A1B" w:rsidP="00CE577F">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一、第一項</w:t>
            </w:r>
            <w:r w:rsidRPr="00941ED7">
              <w:rPr>
                <w:rFonts w:ascii="標楷體" w:eastAsia="標楷體" w:hAnsi="標楷體" w:hint="eastAsia"/>
                <w:color w:val="000000" w:themeColor="text1"/>
                <w:szCs w:val="24"/>
              </w:rPr>
              <w:t>由現行第一百六十二條之二第一項移列。</w:t>
            </w:r>
            <w:r w:rsidRPr="00941ED7">
              <w:rPr>
                <w:rFonts w:ascii="標楷體" w:eastAsia="標楷體" w:hAnsi="標楷體" w:hint="eastAsia"/>
                <w:color w:val="000000" w:themeColor="text1"/>
              </w:rPr>
              <w:t>有價證券無實體化</w:t>
            </w:r>
            <w:r w:rsidRPr="00941ED7">
              <w:rPr>
                <w:rFonts w:ascii="標楷體" w:eastAsia="標楷體" w:hAnsi="標楷體" w:hint="eastAsia"/>
                <w:color w:val="000000" w:themeColor="text1"/>
              </w:rPr>
              <w:lastRenderedPageBreak/>
              <w:t>可有效降低實體有價證券遺失、被竊及被偽造、變造等風險，已為國際主要證券市場發展趨勢，目前各主要證券市場之國家亦陸續朝有價證券無實體化之方向推動。我國亦遵循國際證券市場之發展趨勢，自一百年七月二十九日起，所有上市、上櫃及興櫃之有價證券全面轉換為無實體發行，而未上市、上櫃或興櫃之公開發行股票</w:t>
            </w:r>
            <w:r>
              <w:rPr>
                <w:rFonts w:ascii="標楷體" w:eastAsia="標楷體" w:hAnsi="標楷體" w:hint="eastAsia"/>
                <w:color w:val="000000" w:themeColor="text1"/>
              </w:rPr>
              <w:t>之</w:t>
            </w:r>
            <w:r w:rsidRPr="00941ED7">
              <w:rPr>
                <w:rFonts w:ascii="標楷體" w:eastAsia="標楷體" w:hAnsi="標楷體" w:hint="eastAsia"/>
                <w:color w:val="000000" w:themeColor="text1"/>
              </w:rPr>
              <w:t>公司，依現行第一項規定，亦得自行決定其發行之股票免印製</w:t>
            </w:r>
            <w:r w:rsidRPr="00941ED7">
              <w:rPr>
                <w:rFonts w:ascii="標楷體" w:eastAsia="標楷體" w:hAnsi="標楷體" w:hint="eastAsia"/>
                <w:color w:val="000000" w:themeColor="text1"/>
                <w:szCs w:val="24"/>
              </w:rPr>
              <w:t>。考量</w:t>
            </w:r>
            <w:r w:rsidRPr="00941ED7">
              <w:rPr>
                <w:rFonts w:ascii="標楷體" w:eastAsia="標楷體" w:hAnsi="標楷體" w:hint="eastAsia"/>
                <w:color w:val="000000" w:themeColor="text1"/>
              </w:rPr>
              <w:t>非公開發行股票之公司，亦有朝無實體證券方向推動之必要，爰刪除「公開」二字。</w:t>
            </w:r>
          </w:p>
          <w:p w:rsidR="002F5A1B" w:rsidRPr="00941ED7" w:rsidRDefault="002F5A1B"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hint="eastAsia"/>
                <w:color w:val="000000" w:themeColor="text1"/>
              </w:rPr>
              <w:t>第二項</w:t>
            </w:r>
            <w:r w:rsidRPr="00941ED7">
              <w:rPr>
                <w:rFonts w:ascii="標楷體" w:eastAsia="標楷體" w:hAnsi="標楷體" w:hint="eastAsia"/>
                <w:color w:val="000000" w:themeColor="text1"/>
                <w:szCs w:val="24"/>
              </w:rPr>
              <w:t>由現行第一百六十二條之二第二項移列。</w:t>
            </w:r>
            <w:r w:rsidRPr="00941ED7">
              <w:rPr>
                <w:rFonts w:ascii="標楷體" w:eastAsia="標楷體" w:hAnsi="標楷體" w:hint="eastAsia"/>
                <w:color w:val="000000" w:themeColor="text1"/>
              </w:rPr>
              <w:t>不論公開發行或非公開發行股票之公司，如</w:t>
            </w:r>
            <w:r w:rsidRPr="00941ED7">
              <w:rPr>
                <w:rFonts w:ascii="標楷體" w:eastAsia="標楷體" w:hAnsi="標楷體" w:hint="eastAsia"/>
                <w:color w:val="000000" w:themeColor="text1"/>
                <w:szCs w:val="24"/>
              </w:rPr>
              <w:t>發行股票而未印製股票者，均</w:t>
            </w:r>
            <w:r w:rsidRPr="00941ED7">
              <w:rPr>
                <w:rFonts w:ascii="標楷體" w:eastAsia="標楷體" w:hAnsi="標楷體" w:hint="eastAsia"/>
                <w:color w:val="000000" w:themeColor="text1"/>
              </w:rPr>
              <w:t>應洽證券集中保管事業機構登錄，以資周延，並</w:t>
            </w:r>
            <w:r w:rsidRPr="00941ED7">
              <w:rPr>
                <w:rFonts w:ascii="標楷體" w:eastAsia="標楷體" w:hAnsi="標楷體" w:hint="eastAsia"/>
                <w:color w:val="000000" w:themeColor="text1"/>
                <w:szCs w:val="24"/>
              </w:rPr>
              <w:t>明定其登錄之程序及方式，應依證券集中保管事業機構有關無實體登錄之相關規定辦理，爰予修正。</w:t>
            </w:r>
          </w:p>
          <w:p w:rsidR="002F5A1B" w:rsidRPr="00941ED7" w:rsidRDefault="002F5A1B"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三、公司發行股票，未印製股票而</w:t>
            </w:r>
            <w:r w:rsidRPr="00941ED7">
              <w:rPr>
                <w:rFonts w:ascii="標楷體" w:eastAsia="標楷體" w:hAnsi="標楷體" w:hint="eastAsia"/>
                <w:color w:val="000000" w:themeColor="text1"/>
              </w:rPr>
              <w:t>洽證券集中保管事業機構登錄</w:t>
            </w:r>
            <w:r w:rsidRPr="00941ED7">
              <w:rPr>
                <w:rFonts w:ascii="標楷體" w:eastAsia="標楷體" w:hAnsi="標楷體" w:hint="eastAsia"/>
                <w:color w:val="000000" w:themeColor="text1"/>
                <w:szCs w:val="24"/>
              </w:rPr>
              <w:t>者，因已無實體股票，股東辦理</w:t>
            </w:r>
            <w:r w:rsidRPr="00941ED7">
              <w:rPr>
                <w:rFonts w:ascii="標楷體" w:eastAsia="標楷體" w:hAnsi="標楷體" w:hint="eastAsia"/>
                <w:color w:val="000000" w:themeColor="text1"/>
                <w:szCs w:val="24"/>
              </w:rPr>
              <w:lastRenderedPageBreak/>
              <w:t>股份轉讓或設質，無法再以背書、交付之方式為之，爰參酌證券交易法第四十三條第二項及第三項規定，增訂第三項，排除第一百六十四條有關股票背書轉讓之規定及民法第九百零八條有關證券質權設定規定之適用，並明定其轉讓及設質應向公司辦理或以帳簿劃撥方式為之。</w:t>
            </w:r>
          </w:p>
          <w:p w:rsidR="002F5A1B" w:rsidRPr="00941ED7" w:rsidRDefault="002F5A1B"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四、另鑒於現行實務上，部分公司於全部股份洽</w:t>
            </w:r>
            <w:r w:rsidRPr="00941ED7">
              <w:rPr>
                <w:rFonts w:ascii="標楷體" w:eastAsia="標楷體" w:hAnsi="標楷體" w:hint="eastAsia"/>
                <w:color w:val="000000" w:themeColor="text1"/>
              </w:rPr>
              <w:t>證券集中保管事業機構登錄前，仍存在已發行之實體股票並未繳回公司之情形，該實體股票仍為有效之有價證券，具有流通性，其轉讓及設質仍回歸實體股票</w:t>
            </w:r>
            <w:r w:rsidRPr="00941ED7">
              <w:rPr>
                <w:rFonts w:ascii="標楷體" w:eastAsia="標楷體" w:hAnsi="標楷體" w:hint="eastAsia"/>
                <w:color w:val="000000" w:themeColor="text1"/>
                <w:szCs w:val="24"/>
              </w:rPr>
              <w:t>之方式辦理，爰增訂第四項。</w:t>
            </w:r>
          </w:p>
          <w:p w:rsidR="002F5A1B" w:rsidRPr="00941ED7" w:rsidRDefault="002F5A1B" w:rsidP="00CE577F">
            <w:pPr>
              <w:ind w:left="506" w:hangingChars="211" w:hanging="506"/>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五、一般而言，非公開發行股票之公司或非上市、上櫃或興櫃之公開發行股票</w:t>
            </w:r>
            <w:r>
              <w:rPr>
                <w:rFonts w:ascii="標楷體" w:eastAsia="標楷體" w:hAnsi="標楷體" w:hint="eastAsia"/>
                <w:color w:val="000000" w:themeColor="text1"/>
                <w:szCs w:val="24"/>
              </w:rPr>
              <w:t>之</w:t>
            </w:r>
            <w:r w:rsidRPr="00941ED7">
              <w:rPr>
                <w:rFonts w:ascii="標楷體" w:eastAsia="標楷體" w:hAnsi="標楷體" w:hint="eastAsia"/>
                <w:color w:val="000000" w:themeColor="text1"/>
                <w:szCs w:val="24"/>
              </w:rPr>
              <w:t>公司，其股票轉讓及設質作業本應回歸由股東洽發行公司辦理，發行公司於審查相關文件或稅單後自行辦理帳務調整或移轉；至上市、上櫃及興櫃公司之股票則採帳簿劃撥方式辦理轉帳，併予敘明。</w:t>
            </w:r>
          </w:p>
        </w:tc>
      </w:tr>
      <w:tr w:rsidR="002F5A1B" w:rsidRPr="00941ED7" w:rsidTr="005A6D1B">
        <w:tc>
          <w:tcPr>
            <w:tcW w:w="3174" w:type="dxa"/>
          </w:tcPr>
          <w:p w:rsidR="002F5A1B" w:rsidRPr="00941ED7" w:rsidRDefault="002F5A1B"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第一百六十二條  </w:t>
            </w:r>
            <w:r w:rsidRPr="00941ED7">
              <w:rPr>
                <w:rFonts w:ascii="標楷體" w:eastAsia="標楷體" w:hAnsi="標楷體" w:hint="eastAsia"/>
                <w:color w:val="000000" w:themeColor="text1"/>
                <w:szCs w:val="24"/>
                <w:u w:val="single"/>
              </w:rPr>
              <w:t>發行股票</w:t>
            </w:r>
            <w:r w:rsidRPr="00941ED7">
              <w:rPr>
                <w:rFonts w:ascii="標楷體" w:eastAsia="標楷體" w:hAnsi="標楷體" w:hint="eastAsia"/>
                <w:color w:val="000000" w:themeColor="text1"/>
                <w:szCs w:val="24"/>
                <w:u w:val="single"/>
              </w:rPr>
              <w:lastRenderedPageBreak/>
              <w:t>之公司印製股票者，</w:t>
            </w:r>
            <w:r w:rsidRPr="00941ED7">
              <w:rPr>
                <w:rFonts w:ascii="標楷體" w:eastAsia="標楷體" w:hAnsi="標楷體"/>
                <w:color w:val="000000" w:themeColor="text1"/>
                <w:szCs w:val="24"/>
              </w:rPr>
              <w:t>股票應編號，載明</w:t>
            </w:r>
            <w:r w:rsidRPr="00941ED7">
              <w:rPr>
                <w:rFonts w:ascii="標楷體" w:eastAsia="標楷體" w:hAnsi="標楷體" w:hint="eastAsia"/>
                <w:color w:val="000000" w:themeColor="text1"/>
                <w:szCs w:val="24"/>
                <w:u w:val="single"/>
              </w:rPr>
              <w:t>下</w:t>
            </w:r>
            <w:r w:rsidRPr="00941ED7">
              <w:rPr>
                <w:rFonts w:ascii="標楷體" w:eastAsia="標楷體" w:hAnsi="標楷體"/>
                <w:color w:val="000000" w:themeColor="text1"/>
                <w:szCs w:val="24"/>
              </w:rPr>
              <w:t>列事項，由</w:t>
            </w:r>
            <w:r w:rsidRPr="00941ED7">
              <w:rPr>
                <w:rFonts w:ascii="標楷體" w:eastAsia="標楷體" w:hAnsi="標楷體" w:hint="eastAsia"/>
                <w:color w:val="000000" w:themeColor="text1"/>
                <w:szCs w:val="24"/>
                <w:u w:val="single"/>
              </w:rPr>
              <w:t>代表公司之</w:t>
            </w:r>
            <w:r w:rsidRPr="00941ED7">
              <w:rPr>
                <w:rFonts w:ascii="標楷體" w:eastAsia="標楷體" w:hAnsi="標楷體"/>
                <w:color w:val="000000" w:themeColor="text1"/>
                <w:szCs w:val="24"/>
              </w:rPr>
              <w:t>董事簽名或蓋章，並經</w:t>
            </w:r>
            <w:r w:rsidRPr="00941ED7">
              <w:rPr>
                <w:rFonts w:ascii="標楷體" w:eastAsia="標楷體" w:hAnsi="標楷體" w:hint="eastAsia"/>
                <w:color w:val="000000" w:themeColor="text1"/>
                <w:szCs w:val="24"/>
                <w:u w:val="single"/>
              </w:rPr>
              <w:t>依法得擔任股票發行簽證人之銀行</w:t>
            </w:r>
            <w:r w:rsidRPr="00941ED7">
              <w:rPr>
                <w:rFonts w:ascii="標楷體" w:eastAsia="標楷體" w:hAnsi="標楷體"/>
                <w:color w:val="000000" w:themeColor="text1"/>
                <w:szCs w:val="24"/>
              </w:rPr>
              <w:t>簽證後發行之：</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一、公司名稱。</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二、設立登記或發行新股變更登記之年、月、日。</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三、</w:t>
            </w:r>
            <w:r w:rsidRPr="00941ED7">
              <w:rPr>
                <w:rFonts w:ascii="標楷體" w:eastAsia="標楷體" w:hAnsi="標楷體" w:hint="eastAsia"/>
                <w:color w:val="000000" w:themeColor="text1"/>
                <w:szCs w:val="24"/>
                <w:u w:val="single"/>
              </w:rPr>
              <w:t>採行票面金額股者，</w:t>
            </w:r>
            <w:r w:rsidRPr="00941ED7">
              <w:rPr>
                <w:rFonts w:ascii="標楷體" w:eastAsia="標楷體" w:hAnsi="標楷體" w:hint="eastAsia"/>
                <w:color w:val="000000" w:themeColor="text1"/>
                <w:szCs w:val="24"/>
              </w:rPr>
              <w:t xml:space="preserve">   股份總數及每股金額</w:t>
            </w:r>
            <w:r w:rsidRPr="00941ED7">
              <w:rPr>
                <w:rFonts w:ascii="標楷體" w:eastAsia="標楷體" w:hAnsi="標楷體" w:hint="eastAsia"/>
                <w:color w:val="000000" w:themeColor="text1"/>
                <w:szCs w:val="24"/>
                <w:u w:val="single"/>
              </w:rPr>
              <w:t>；採行無票面金額股者，股份總數</w:t>
            </w:r>
            <w:r w:rsidRPr="00941ED7">
              <w:rPr>
                <w:rFonts w:ascii="標楷體" w:eastAsia="標楷體" w:hAnsi="標楷體" w:hint="eastAsia"/>
                <w:color w:val="000000" w:themeColor="text1"/>
                <w:szCs w:val="24"/>
              </w:rPr>
              <w:t>。</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四、本次發行股數。</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五、發起人股票應標明發起人股票之字樣。</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六、特別股票應標明其特別種類之字樣。</w:t>
            </w:r>
          </w:p>
          <w:p w:rsidR="002F5A1B" w:rsidRPr="00941ED7" w:rsidRDefault="002F5A1B" w:rsidP="00CE577F">
            <w:pPr>
              <w:ind w:leftChars="87" w:left="727" w:hangingChars="216" w:hanging="518"/>
              <w:jc w:val="both"/>
              <w:rPr>
                <w:rFonts w:ascii="標楷體" w:eastAsia="標楷體" w:hAnsi="標楷體"/>
                <w:color w:val="000000" w:themeColor="text1"/>
                <w:szCs w:val="24"/>
              </w:rPr>
            </w:pPr>
            <w:r w:rsidRPr="00941ED7">
              <w:rPr>
                <w:rFonts w:ascii="標楷體" w:eastAsia="標楷體" w:hAnsi="標楷體"/>
                <w:color w:val="000000" w:themeColor="text1"/>
                <w:szCs w:val="24"/>
              </w:rPr>
              <w:t>七、股票發行之年、月、日。</w:t>
            </w:r>
          </w:p>
          <w:p w:rsidR="002F5A1B" w:rsidRPr="00941ED7" w:rsidRDefault="002F5A1B" w:rsidP="00CE577F">
            <w:pPr>
              <w:ind w:leftChars="99" w:left="238" w:firstLineChars="204" w:firstLine="490"/>
              <w:jc w:val="both"/>
              <w:rPr>
                <w:rFonts w:ascii="標楷體" w:eastAsia="標楷體" w:hAnsi="標楷體"/>
                <w:color w:val="000000" w:themeColor="text1"/>
                <w:szCs w:val="24"/>
              </w:rPr>
            </w:pPr>
            <w:r w:rsidRPr="00941ED7">
              <w:rPr>
                <w:rFonts w:ascii="標楷體" w:eastAsia="標楷體" w:hAnsi="標楷體"/>
                <w:color w:val="000000" w:themeColor="text1"/>
                <w:szCs w:val="24"/>
              </w:rPr>
              <w:t>股票應用股東姓名，其為同一人所有者，應記載同一姓名；股票為政府或法人所有者，應記載政府或法人之名稱，不得另立戶名或僅載代表人姓名。</w:t>
            </w:r>
          </w:p>
          <w:p w:rsidR="002F5A1B" w:rsidRPr="00941ED7" w:rsidRDefault="002F5A1B" w:rsidP="00CE577F">
            <w:pPr>
              <w:ind w:leftChars="99" w:left="238" w:firstLineChars="204" w:firstLine="490"/>
              <w:jc w:val="both"/>
              <w:rPr>
                <w:rFonts w:ascii="標楷體" w:eastAsia="標楷體" w:hAnsi="標楷體"/>
                <w:color w:val="000000" w:themeColor="text1"/>
                <w:szCs w:val="24"/>
              </w:rPr>
            </w:pPr>
            <w:r w:rsidRPr="00941ED7">
              <w:rPr>
                <w:rFonts w:ascii="標楷體" w:eastAsia="標楷體" w:hAnsi="標楷體"/>
                <w:color w:val="000000" w:themeColor="text1"/>
                <w:szCs w:val="24"/>
              </w:rPr>
              <w:t>第一項股票之</w:t>
            </w:r>
            <w:r w:rsidRPr="00941ED7">
              <w:rPr>
                <w:rFonts w:ascii="標楷體" w:eastAsia="標楷體" w:hAnsi="標楷體" w:hint="eastAsia"/>
                <w:color w:val="000000" w:themeColor="text1"/>
                <w:szCs w:val="24"/>
              </w:rPr>
              <w:t>簽證</w:t>
            </w:r>
            <w:r w:rsidRPr="00941ED7">
              <w:rPr>
                <w:rFonts w:ascii="標楷體" w:eastAsia="標楷體" w:hAnsi="標楷體"/>
                <w:color w:val="000000" w:themeColor="text1"/>
                <w:szCs w:val="24"/>
              </w:rPr>
              <w:t>規則，由中央主管機關定之。但公開發行</w:t>
            </w:r>
            <w:r w:rsidRPr="00941ED7">
              <w:rPr>
                <w:rFonts w:ascii="標楷體" w:eastAsia="標楷體" w:hAnsi="標楷體" w:hint="eastAsia"/>
                <w:color w:val="000000" w:themeColor="text1"/>
                <w:szCs w:val="24"/>
              </w:rPr>
              <w:t>股票之</w:t>
            </w:r>
            <w:r w:rsidRPr="00941ED7">
              <w:rPr>
                <w:rFonts w:ascii="標楷體" w:eastAsia="標楷體" w:hAnsi="標楷體"/>
                <w:color w:val="000000" w:themeColor="text1"/>
                <w:szCs w:val="24"/>
              </w:rPr>
              <w:t>公司，證券</w:t>
            </w:r>
            <w:r w:rsidRPr="00941ED7">
              <w:rPr>
                <w:rFonts w:ascii="標楷體" w:eastAsia="標楷體" w:hAnsi="標楷體" w:hint="eastAsia"/>
                <w:color w:val="000000" w:themeColor="text1"/>
                <w:szCs w:val="24"/>
                <w:u w:val="single"/>
              </w:rPr>
              <w:t>主</w:t>
            </w:r>
            <w:r w:rsidRPr="00941ED7">
              <w:rPr>
                <w:rFonts w:ascii="標楷體" w:eastAsia="標楷體" w:hAnsi="標楷體"/>
                <w:color w:val="000000" w:themeColor="text1"/>
                <w:szCs w:val="24"/>
                <w:u w:val="single"/>
              </w:rPr>
              <w:t>管</w:t>
            </w:r>
            <w:r w:rsidRPr="00941ED7">
              <w:rPr>
                <w:rFonts w:ascii="標楷體" w:eastAsia="標楷體" w:hAnsi="標楷體"/>
                <w:color w:val="000000" w:themeColor="text1"/>
                <w:szCs w:val="24"/>
              </w:rPr>
              <w:t>機關另有規定者，不適用之。</w:t>
            </w:r>
          </w:p>
        </w:tc>
        <w:tc>
          <w:tcPr>
            <w:tcW w:w="3177" w:type="dxa"/>
          </w:tcPr>
          <w:p w:rsidR="002F5A1B" w:rsidRPr="00941ED7" w:rsidRDefault="002F5A1B"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第一百六十二條  </w:t>
            </w:r>
            <w:r w:rsidRPr="00941ED7">
              <w:rPr>
                <w:rFonts w:ascii="標楷體" w:eastAsia="標楷體" w:hAnsi="標楷體"/>
                <w:color w:val="000000" w:themeColor="text1"/>
                <w:szCs w:val="24"/>
              </w:rPr>
              <w:t>股票應編</w:t>
            </w:r>
            <w:r w:rsidRPr="00941ED7">
              <w:rPr>
                <w:rFonts w:ascii="標楷體" w:eastAsia="標楷體" w:hAnsi="標楷體"/>
                <w:color w:val="000000" w:themeColor="text1"/>
                <w:szCs w:val="24"/>
              </w:rPr>
              <w:lastRenderedPageBreak/>
              <w:t>號，載明</w:t>
            </w:r>
            <w:r w:rsidRPr="00941ED7">
              <w:rPr>
                <w:rFonts w:ascii="標楷體" w:eastAsia="標楷體" w:hAnsi="標楷體" w:hint="eastAsia"/>
                <w:color w:val="000000" w:themeColor="text1"/>
                <w:szCs w:val="24"/>
              </w:rPr>
              <w:t>左</w:t>
            </w:r>
            <w:r w:rsidRPr="00941ED7">
              <w:rPr>
                <w:rFonts w:ascii="標楷體" w:eastAsia="標楷體" w:hAnsi="標楷體"/>
                <w:color w:val="000000" w:themeColor="text1"/>
                <w:szCs w:val="24"/>
              </w:rPr>
              <w:t>列事項，由董事</w:t>
            </w:r>
            <w:r w:rsidRPr="00941ED7">
              <w:rPr>
                <w:rFonts w:ascii="標楷體" w:eastAsia="標楷體" w:hAnsi="標楷體"/>
                <w:color w:val="000000" w:themeColor="text1"/>
                <w:szCs w:val="24"/>
                <w:u w:val="single"/>
              </w:rPr>
              <w:t>三人以上</w:t>
            </w:r>
            <w:r w:rsidRPr="00941ED7">
              <w:rPr>
                <w:rFonts w:ascii="標楷體" w:eastAsia="標楷體" w:hAnsi="標楷體"/>
                <w:color w:val="000000" w:themeColor="text1"/>
                <w:szCs w:val="24"/>
              </w:rPr>
              <w:t>簽名或蓋章，並經主管機關或其核定之發行登記</w:t>
            </w:r>
            <w:r w:rsidRPr="00941ED7">
              <w:rPr>
                <w:rFonts w:ascii="標楷體" w:eastAsia="標楷體" w:hAnsi="標楷體" w:hint="eastAsia"/>
                <w:color w:val="000000" w:themeColor="text1"/>
                <w:szCs w:val="24"/>
              </w:rPr>
              <w:t>機</w:t>
            </w:r>
            <w:r w:rsidRPr="00941ED7">
              <w:rPr>
                <w:rFonts w:ascii="標楷體" w:eastAsia="標楷體" w:hAnsi="標楷體"/>
                <w:color w:val="000000" w:themeColor="text1"/>
                <w:szCs w:val="24"/>
              </w:rPr>
              <w:t>構簽證後發行之：</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一、公司名稱。</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二、設立登記或發行新股變更登記之年、月、日。</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三、發行股份總數及每股金額。</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四、本次發行股數。</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五、發起人股票應標明發起人股票之字樣。</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六、特別股票應標明其特別種類之字樣。</w:t>
            </w:r>
          </w:p>
          <w:p w:rsidR="002F5A1B" w:rsidRPr="00941ED7" w:rsidRDefault="002F5A1B" w:rsidP="00CE577F">
            <w:pPr>
              <w:ind w:leftChars="95" w:left="732" w:hangingChars="210" w:hanging="504"/>
              <w:jc w:val="both"/>
              <w:rPr>
                <w:rFonts w:ascii="標楷體" w:eastAsia="標楷體" w:hAnsi="標楷體"/>
                <w:color w:val="000000" w:themeColor="text1"/>
                <w:szCs w:val="24"/>
              </w:rPr>
            </w:pPr>
            <w:r w:rsidRPr="00941ED7">
              <w:rPr>
                <w:rFonts w:ascii="標楷體" w:eastAsia="標楷體" w:hAnsi="標楷體"/>
                <w:color w:val="000000" w:themeColor="text1"/>
                <w:szCs w:val="24"/>
              </w:rPr>
              <w:t>七、股票發行之年、月、日。</w:t>
            </w:r>
          </w:p>
          <w:p w:rsidR="002F5A1B" w:rsidRPr="00941ED7" w:rsidRDefault="002F5A1B" w:rsidP="00CE577F">
            <w:pPr>
              <w:ind w:leftChars="100" w:left="240" w:firstLineChars="200" w:firstLine="480"/>
              <w:jc w:val="both"/>
              <w:rPr>
                <w:rFonts w:ascii="標楷體" w:eastAsia="標楷體" w:hAnsi="標楷體"/>
                <w:color w:val="000000" w:themeColor="text1"/>
                <w:szCs w:val="24"/>
              </w:rPr>
            </w:pPr>
            <w:r w:rsidRPr="00941ED7">
              <w:rPr>
                <w:rFonts w:ascii="標楷體" w:eastAsia="標楷體" w:hAnsi="標楷體"/>
                <w:color w:val="000000" w:themeColor="text1"/>
                <w:szCs w:val="24"/>
                <w:u w:val="single"/>
              </w:rPr>
              <w:t>記名</w:t>
            </w:r>
            <w:r w:rsidRPr="00941ED7">
              <w:rPr>
                <w:rFonts w:ascii="標楷體" w:eastAsia="標楷體" w:hAnsi="標楷體"/>
                <w:color w:val="000000" w:themeColor="text1"/>
                <w:szCs w:val="24"/>
              </w:rPr>
              <w:t>股票應用股東姓名，其為同一人所有者，應記載同一姓名；股票為政府或法人所有者，應記載政府或法人之名稱，不得另立戶名或僅載代表人姓名。</w:t>
            </w:r>
          </w:p>
          <w:p w:rsidR="002F5A1B" w:rsidRPr="00941ED7" w:rsidRDefault="002F5A1B" w:rsidP="00CE577F">
            <w:pPr>
              <w:ind w:leftChars="100" w:left="240" w:firstLineChars="200" w:firstLine="480"/>
              <w:jc w:val="both"/>
              <w:rPr>
                <w:rFonts w:ascii="標楷體" w:eastAsia="標楷體" w:hAnsi="標楷體"/>
                <w:color w:val="000000" w:themeColor="text1"/>
                <w:szCs w:val="24"/>
              </w:rPr>
            </w:pPr>
            <w:r w:rsidRPr="00941ED7">
              <w:rPr>
                <w:rFonts w:ascii="標楷體" w:eastAsia="標楷體" w:hAnsi="標楷體"/>
                <w:color w:val="000000" w:themeColor="text1"/>
                <w:szCs w:val="24"/>
              </w:rPr>
              <w:t>第一項股票之</w:t>
            </w:r>
            <w:r w:rsidRPr="00941ED7">
              <w:rPr>
                <w:rFonts w:ascii="標楷體" w:eastAsia="標楷體" w:hAnsi="標楷體" w:hint="eastAsia"/>
                <w:color w:val="000000" w:themeColor="text1"/>
                <w:szCs w:val="24"/>
              </w:rPr>
              <w:t>簽證規</w:t>
            </w:r>
          </w:p>
          <w:p w:rsidR="002F5A1B" w:rsidRPr="00941ED7" w:rsidRDefault="002F5A1B"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則，由中央</w:t>
            </w:r>
            <w:r w:rsidRPr="00941ED7">
              <w:rPr>
                <w:rFonts w:ascii="標楷體" w:eastAsia="標楷體" w:hAnsi="標楷體" w:hint="eastAsia"/>
                <w:color w:val="000000" w:themeColor="text1"/>
                <w:szCs w:val="24"/>
              </w:rPr>
              <w:t>主</w:t>
            </w:r>
            <w:r w:rsidRPr="00941ED7">
              <w:rPr>
                <w:rFonts w:ascii="標楷體" w:eastAsia="標楷體" w:hAnsi="標楷體"/>
                <w:color w:val="000000" w:themeColor="text1"/>
                <w:szCs w:val="24"/>
              </w:rPr>
              <w:t>管機關</w:t>
            </w:r>
            <w:r w:rsidRPr="00941ED7">
              <w:rPr>
                <w:rFonts w:ascii="標楷體" w:eastAsia="標楷體" w:hAnsi="標楷體" w:hint="eastAsia"/>
                <w:color w:val="000000" w:themeColor="text1"/>
                <w:szCs w:val="24"/>
              </w:rPr>
              <w:t>定之</w:t>
            </w:r>
          </w:p>
          <w:p w:rsidR="002F5A1B" w:rsidRPr="00941ED7" w:rsidRDefault="002F5A1B"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。但公開發行股票</w:t>
            </w:r>
            <w:r w:rsidRPr="00941ED7">
              <w:rPr>
                <w:rFonts w:ascii="標楷體" w:eastAsia="標楷體" w:hAnsi="標楷體" w:hint="eastAsia"/>
                <w:color w:val="000000" w:themeColor="text1"/>
                <w:szCs w:val="24"/>
              </w:rPr>
              <w:t>之</w:t>
            </w:r>
            <w:r w:rsidRPr="00941ED7">
              <w:rPr>
                <w:rFonts w:ascii="標楷體" w:eastAsia="標楷體" w:hAnsi="標楷體"/>
                <w:color w:val="000000" w:themeColor="text1"/>
                <w:szCs w:val="24"/>
              </w:rPr>
              <w:t>公司，</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證券管理機關</w:t>
            </w:r>
            <w:r w:rsidRPr="00941ED7">
              <w:rPr>
                <w:rFonts w:ascii="標楷體" w:eastAsia="標楷體" w:hAnsi="標楷體" w:hint="eastAsia"/>
                <w:color w:val="000000" w:themeColor="text1"/>
                <w:szCs w:val="24"/>
              </w:rPr>
              <w:t>另</w:t>
            </w:r>
            <w:r w:rsidRPr="00941ED7">
              <w:rPr>
                <w:rFonts w:ascii="標楷體" w:eastAsia="標楷體" w:hAnsi="標楷體"/>
                <w:color w:val="000000" w:themeColor="text1"/>
                <w:szCs w:val="24"/>
              </w:rPr>
              <w:t>有規定者，不適用之</w:t>
            </w:r>
            <w:r w:rsidRPr="00941ED7">
              <w:rPr>
                <w:rFonts w:ascii="標楷體" w:eastAsia="標楷體" w:hAnsi="標楷體" w:hint="eastAsia"/>
                <w:color w:val="000000" w:themeColor="text1"/>
                <w:szCs w:val="24"/>
              </w:rPr>
              <w:t>。</w:t>
            </w:r>
          </w:p>
        </w:tc>
        <w:tc>
          <w:tcPr>
            <w:tcW w:w="3150" w:type="dxa"/>
          </w:tcPr>
          <w:p w:rsidR="002F5A1B" w:rsidRPr="00941ED7" w:rsidRDefault="002F5A1B"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一、修正第一項：</w:t>
            </w:r>
          </w:p>
          <w:p w:rsidR="002F5A1B" w:rsidRPr="00941ED7" w:rsidRDefault="002F5A1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（一)現行實務上，</w:t>
            </w:r>
            <w:r w:rsidRPr="00941ED7">
              <w:rPr>
                <w:rFonts w:ascii="標楷體" w:eastAsia="標楷體" w:hAnsi="標楷體"/>
                <w:color w:val="000000" w:themeColor="text1"/>
                <w:szCs w:val="24"/>
              </w:rPr>
              <w:t>主管機關</w:t>
            </w:r>
            <w:r w:rsidRPr="00941ED7">
              <w:rPr>
                <w:rFonts w:ascii="標楷體" w:eastAsia="標楷體" w:hAnsi="標楷體" w:hint="eastAsia"/>
                <w:color w:val="000000" w:themeColor="text1"/>
                <w:szCs w:val="24"/>
              </w:rPr>
              <w:t xml:space="preserve"> 已不自辦股票簽證事務，且公開發行公司發行股票及公司債券簽證規則第二條第一項規定，股票之簽證，係由依法得擔任股票發行簽證人之銀行或信託投資公司為之。惟依信託業法第六十條規定，信託投資公司應自八十九年七月二十一日起五年內改制為銀行或信託業，實務上已無信託投資公司在營業，爰僅以銀行為股票發行簽證人，並增加「發行股票之公司印製股票者」之文字及放寬股票原需董事三人以上</w:t>
            </w:r>
            <w:r w:rsidRPr="00941ED7">
              <w:rPr>
                <w:rFonts w:ascii="標楷體" w:eastAsia="標楷體" w:hAnsi="標楷體"/>
                <w:color w:val="000000" w:themeColor="text1"/>
                <w:szCs w:val="24"/>
              </w:rPr>
              <w:t>簽名或蓋章</w:t>
            </w:r>
            <w:r w:rsidRPr="00941ED7">
              <w:rPr>
                <w:rFonts w:ascii="標楷體" w:eastAsia="標楷體" w:hAnsi="標楷體" w:hint="eastAsia"/>
                <w:color w:val="000000" w:themeColor="text1"/>
                <w:szCs w:val="24"/>
              </w:rPr>
              <w:t>之規定為僅需由代表公司之董事</w:t>
            </w:r>
            <w:r w:rsidRPr="00941ED7">
              <w:rPr>
                <w:rFonts w:ascii="標楷體" w:eastAsia="標楷體" w:hAnsi="標楷體"/>
                <w:color w:val="000000" w:themeColor="text1"/>
                <w:szCs w:val="24"/>
              </w:rPr>
              <w:t>簽名或蓋章</w:t>
            </w:r>
            <w:r w:rsidRPr="00941ED7">
              <w:rPr>
                <w:rFonts w:ascii="標楷體" w:eastAsia="標楷體" w:hAnsi="標楷體" w:hint="eastAsia"/>
                <w:color w:val="000000" w:themeColor="text1"/>
                <w:szCs w:val="24"/>
              </w:rPr>
              <w:t>即可。另配合法制作業用語，序文「左列」修正為「下列」。</w:t>
            </w:r>
          </w:p>
          <w:p w:rsidR="002F5A1B" w:rsidRPr="00941ED7" w:rsidRDefault="002F5A1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hint="eastAsia"/>
                <w:color w:val="000000" w:themeColor="text1"/>
                <w:kern w:val="16"/>
                <w:szCs w:val="24"/>
              </w:rPr>
              <w:t>本法於一百零四年七月一日修正時引進國外無票面金額股制度，允許閉鎖性股份有限公司得發行無票面金額股。為配合所有股份有限公司均得發行無票面金額股，爰修正第三款，區分</w:t>
            </w:r>
            <w:r w:rsidRPr="00941ED7">
              <w:rPr>
                <w:rFonts w:ascii="標楷體" w:eastAsia="標楷體" w:hAnsi="標楷體" w:hint="eastAsia"/>
                <w:color w:val="000000" w:themeColor="text1"/>
                <w:szCs w:val="24"/>
              </w:rPr>
              <w:t>採票面金額股或無票面金額股之公司，其股票</w:t>
            </w:r>
            <w:r w:rsidRPr="00941ED7">
              <w:rPr>
                <w:rFonts w:ascii="標楷體" w:eastAsia="標楷體" w:hAnsi="標楷體" w:hint="eastAsia"/>
                <w:color w:val="000000" w:themeColor="text1"/>
                <w:kern w:val="16"/>
                <w:szCs w:val="24"/>
              </w:rPr>
              <w:t>應記載之事項，以利適用。</w:t>
            </w:r>
          </w:p>
          <w:p w:rsidR="002F5A1B" w:rsidRPr="00941ED7" w:rsidRDefault="002F5A1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二、此次修法</w:t>
            </w:r>
            <w:r w:rsidRPr="00941ED7">
              <w:rPr>
                <w:rStyle w:val="w51"/>
                <w:rFonts w:ascii="標楷體" w:eastAsia="標楷體" w:hAnsi="標楷體" w:cs="Helvetica" w:hint="eastAsia"/>
                <w:color w:val="000000" w:themeColor="text1"/>
                <w:sz w:val="24"/>
                <w:szCs w:val="24"/>
              </w:rPr>
              <w:t>已刪除</w:t>
            </w:r>
            <w:r w:rsidRPr="00941ED7">
              <w:rPr>
                <w:rStyle w:val="w51"/>
                <w:rFonts w:ascii="標楷體" w:eastAsia="標楷體" w:hAnsi="標楷體" w:cs="Helvetica"/>
                <w:color w:val="000000" w:themeColor="text1"/>
                <w:sz w:val="24"/>
                <w:szCs w:val="24"/>
              </w:rPr>
              <w:t>無記名</w:t>
            </w:r>
            <w:r w:rsidRPr="00941ED7">
              <w:rPr>
                <w:rStyle w:val="w51"/>
                <w:rFonts w:ascii="標楷體" w:eastAsia="標楷體" w:hAnsi="標楷體" w:cs="Helvetica"/>
                <w:color w:val="000000" w:themeColor="text1"/>
                <w:sz w:val="24"/>
                <w:szCs w:val="24"/>
              </w:rPr>
              <w:lastRenderedPageBreak/>
              <w:t>股</w:t>
            </w:r>
            <w:r w:rsidRPr="00941ED7">
              <w:rPr>
                <w:rStyle w:val="w51"/>
                <w:rFonts w:ascii="標楷體" w:eastAsia="標楷體" w:hAnsi="標楷體" w:cs="Helvetica" w:hint="eastAsia"/>
                <w:color w:val="000000" w:themeColor="text1"/>
                <w:sz w:val="24"/>
                <w:szCs w:val="24"/>
              </w:rPr>
              <w:t>票之規定，自毋庸再區別記名股票與無記名股票，爰</w:t>
            </w:r>
            <w:r w:rsidRPr="00941ED7">
              <w:rPr>
                <w:rFonts w:ascii="標楷體" w:eastAsia="標楷體" w:hAnsi="標楷體" w:hint="eastAsia"/>
                <w:color w:val="000000" w:themeColor="text1"/>
                <w:szCs w:val="24"/>
              </w:rPr>
              <w:t>第二項</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color w:val="000000" w:themeColor="text1"/>
                <w:szCs w:val="24"/>
              </w:rPr>
              <w:t>記名股票</w:t>
            </w:r>
            <w:r w:rsidRPr="00941ED7">
              <w:rPr>
                <w:rStyle w:val="w51"/>
                <w:rFonts w:ascii="標楷體" w:eastAsia="標楷體" w:hAnsi="標楷體" w:cs="Helvetica" w:hint="eastAsia"/>
                <w:color w:val="000000" w:themeColor="text1"/>
                <w:sz w:val="24"/>
                <w:szCs w:val="24"/>
              </w:rPr>
              <w:t>」刪除「</w:t>
            </w:r>
            <w:r w:rsidRPr="00941ED7">
              <w:rPr>
                <w:rFonts w:ascii="標楷體" w:eastAsia="標楷體" w:hAnsi="標楷體"/>
                <w:color w:val="000000" w:themeColor="text1"/>
                <w:szCs w:val="24"/>
              </w:rPr>
              <w:t>記名</w:t>
            </w:r>
            <w:r w:rsidRPr="00941ED7">
              <w:rPr>
                <w:rStyle w:val="w51"/>
                <w:rFonts w:ascii="標楷體" w:eastAsia="標楷體" w:hAnsi="標楷體" w:cs="Helvetica" w:hint="eastAsia"/>
                <w:color w:val="000000" w:themeColor="text1"/>
                <w:sz w:val="24"/>
                <w:szCs w:val="24"/>
              </w:rPr>
              <w:t>」二字。</w:t>
            </w:r>
          </w:p>
          <w:p w:rsidR="002F5A1B" w:rsidRPr="00941ED7" w:rsidRDefault="002F5A1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bCs/>
                <w:color w:val="000000" w:themeColor="text1"/>
                <w:szCs w:val="24"/>
              </w:rPr>
              <w:t>三、</w:t>
            </w:r>
            <w:r w:rsidRPr="00941ED7">
              <w:rPr>
                <w:rFonts w:ascii="標楷體" w:eastAsia="標楷體" w:hAnsi="標楷體" w:hint="eastAsia"/>
                <w:noProof/>
                <w:color w:val="000000" w:themeColor="text1"/>
                <w:szCs w:val="24"/>
              </w:rPr>
              <w:t>第三項但書「證券管理機關」修正為「證券主管機關」，理由同第二十條說明二、（二)。</w:t>
            </w:r>
          </w:p>
        </w:tc>
      </w:tr>
      <w:tr w:rsidR="00BB6AC0" w:rsidRPr="00941ED7" w:rsidTr="005A6D1B">
        <w:tc>
          <w:tcPr>
            <w:tcW w:w="3174" w:type="dxa"/>
          </w:tcPr>
          <w:p w:rsidR="00BB6AC0" w:rsidRPr="00941ED7" w:rsidRDefault="00BB6AC0" w:rsidP="0038166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lastRenderedPageBreak/>
              <w:t>第一百六十二條之一(刪除)</w:t>
            </w:r>
          </w:p>
          <w:p w:rsidR="00BB6AC0" w:rsidRPr="00941ED7" w:rsidRDefault="00BB6AC0" w:rsidP="0038166C">
            <w:pPr>
              <w:ind w:left="240" w:hangingChars="100" w:hanging="240"/>
              <w:jc w:val="both"/>
              <w:rPr>
                <w:rFonts w:ascii="標楷體" w:eastAsia="標楷體" w:hAnsi="標楷體"/>
                <w:color w:val="000000" w:themeColor="text1"/>
                <w:szCs w:val="24"/>
              </w:rPr>
            </w:pPr>
          </w:p>
        </w:tc>
        <w:tc>
          <w:tcPr>
            <w:tcW w:w="3177" w:type="dxa"/>
          </w:tcPr>
          <w:p w:rsidR="00BB6AC0" w:rsidRPr="00941ED7" w:rsidRDefault="00BB6AC0"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 xml:space="preserve">第一百六十二條之一  </w:t>
            </w:r>
            <w:r w:rsidRPr="00941ED7">
              <w:rPr>
                <w:rFonts w:ascii="標楷體" w:eastAsia="標楷體" w:hAnsi="標楷體" w:cs="細明體"/>
                <w:color w:val="000000" w:themeColor="text1"/>
                <w:kern w:val="0"/>
                <w:szCs w:val="24"/>
              </w:rPr>
              <w:t>公開發行股票之公司發行新股時，其股票得就該次發行總數合併印製。</w:t>
            </w:r>
          </w:p>
          <w:p w:rsidR="00BB6AC0" w:rsidRPr="00941ED7" w:rsidRDefault="00BB6AC0"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依前項規定發行之股票，應洽證券集中保管事業機構保管。</w:t>
            </w:r>
          </w:p>
          <w:p w:rsidR="00BB6AC0" w:rsidRPr="00941ED7" w:rsidRDefault="00BB6AC0"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cs="細明體"/>
                <w:color w:val="000000" w:themeColor="text1"/>
                <w:kern w:val="0"/>
                <w:szCs w:val="24"/>
              </w:rPr>
              <w:t xml:space="preserve">　　</w:t>
            </w: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依第一項規定發行新股時，不適用前條第一項股票應編號及</w:t>
            </w:r>
            <w:r w:rsidRPr="00941ED7">
              <w:rPr>
                <w:rFonts w:ascii="標楷體" w:eastAsia="標楷體" w:hAnsi="標楷體" w:cs="新細明體"/>
                <w:color w:val="000000" w:themeColor="text1"/>
                <w:kern w:val="0"/>
                <w:szCs w:val="24"/>
              </w:rPr>
              <w:t>第一百六十四條背書轉讓之規定。</w:t>
            </w:r>
          </w:p>
        </w:tc>
        <w:tc>
          <w:tcPr>
            <w:tcW w:w="3150" w:type="dxa"/>
          </w:tcPr>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hint="eastAsia"/>
                <w:color w:val="000000" w:themeColor="text1"/>
              </w:rPr>
              <w:t>單張大面額股票係為降低公開發行股票公司股票發行之成本，其股票須洽證券集中保管事業機構保管，為我國在上市、上櫃及興櫃公司有價證券全面無實體化前之過渡階段而設，配合有價證券集中保管實務，依此規定發行者均為上市、上櫃及興櫃公司。而我國現行上市、上櫃及興櫃公司股票業已全面無實體，證券集中保管事業機構就上市、上櫃及興櫃有價證券，將全面採無實體登錄方式保管，故本條已無適用之可能及存在之必要，爰予刪除。</w:t>
            </w:r>
          </w:p>
        </w:tc>
      </w:tr>
      <w:tr w:rsidR="00BB6AC0" w:rsidRPr="00941ED7" w:rsidTr="005A6D1B">
        <w:tc>
          <w:tcPr>
            <w:tcW w:w="3174" w:type="dxa"/>
          </w:tcPr>
          <w:p w:rsidR="00BB6AC0" w:rsidRPr="00941ED7" w:rsidRDefault="00BB6AC0" w:rsidP="008600AE">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第一百六十二條之二（刪除)</w:t>
            </w:r>
          </w:p>
        </w:tc>
        <w:tc>
          <w:tcPr>
            <w:tcW w:w="3177" w:type="dxa"/>
          </w:tcPr>
          <w:p w:rsidR="00BB6AC0" w:rsidRPr="00941ED7" w:rsidRDefault="00BB6AC0" w:rsidP="00CE577F">
            <w:pPr>
              <w:pStyle w:val="HTML"/>
              <w:ind w:left="228" w:hangingChars="95" w:hanging="22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第一百六十二條之二  公開發行股票之公司，其發行之股份得免印製股票。</w:t>
            </w:r>
          </w:p>
          <w:p w:rsidR="00BB6AC0" w:rsidRPr="00941ED7" w:rsidRDefault="00BB6AC0" w:rsidP="00CE577F">
            <w:pPr>
              <w:ind w:leftChars="100" w:left="240" w:firstLineChars="204" w:firstLine="490"/>
              <w:jc w:val="both"/>
              <w:rPr>
                <w:rFonts w:ascii="標楷體" w:eastAsia="標楷體" w:hAnsi="標楷體"/>
                <w:color w:val="000000" w:themeColor="text1"/>
                <w:szCs w:val="24"/>
              </w:rPr>
            </w:pPr>
            <w:r w:rsidRPr="00941ED7">
              <w:rPr>
                <w:rFonts w:ascii="標楷體" w:eastAsia="標楷體" w:hAnsi="標楷體" w:cs="Arial Unicode MS" w:hint="eastAsia"/>
                <w:color w:val="000000" w:themeColor="text1"/>
                <w:szCs w:val="24"/>
              </w:rPr>
              <w:t>依前項規定發行之股份，應洽證券集中保管事業機構登錄。</w:t>
            </w:r>
          </w:p>
        </w:tc>
        <w:tc>
          <w:tcPr>
            <w:tcW w:w="3150" w:type="dxa"/>
          </w:tcPr>
          <w:p w:rsidR="00BB6AC0" w:rsidRPr="00941ED7" w:rsidRDefault="00BB6AC0"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BB6AC0" w:rsidRPr="00941ED7" w:rsidRDefault="00BB6AC0"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二、現行條文已移列修正條文第</w:t>
            </w:r>
            <w:r w:rsidRPr="00941ED7">
              <w:rPr>
                <w:rFonts w:ascii="標楷體" w:eastAsia="標楷體" w:hAnsi="標楷體" w:hint="eastAsia"/>
                <w:bCs/>
                <w:color w:val="000000" w:themeColor="text1"/>
                <w:szCs w:val="24"/>
              </w:rPr>
              <w:t>一百六十一</w:t>
            </w:r>
            <w:r w:rsidRPr="00941ED7">
              <w:rPr>
                <w:rFonts w:ascii="標楷體" w:eastAsia="標楷體" w:hAnsi="標楷體" w:hint="eastAsia"/>
                <w:color w:val="000000" w:themeColor="text1"/>
                <w:szCs w:val="24"/>
              </w:rPr>
              <w:t>條之二規範，爰予刪除。</w:t>
            </w:r>
          </w:p>
        </w:tc>
      </w:tr>
      <w:tr w:rsidR="00BB6AC0" w:rsidRPr="00941ED7" w:rsidTr="005A6D1B">
        <w:tc>
          <w:tcPr>
            <w:tcW w:w="3174" w:type="dxa"/>
          </w:tcPr>
          <w:p w:rsidR="00BB6AC0" w:rsidRPr="00941ED7" w:rsidRDefault="00BB6AC0" w:rsidP="00CE577F">
            <w:pPr>
              <w:pStyle w:val="HTML"/>
              <w:ind w:left="278" w:hangingChars="116" w:hanging="278"/>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第一百六十三條  </w:t>
            </w:r>
            <w:r w:rsidRPr="00941ED7">
              <w:rPr>
                <w:rStyle w:val="w51"/>
                <w:rFonts w:ascii="標楷體" w:eastAsia="標楷體" w:hAnsi="標楷體" w:cs="Helvetica"/>
                <w:color w:val="000000" w:themeColor="text1"/>
                <w:sz w:val="24"/>
                <w:szCs w:val="24"/>
              </w:rPr>
              <w:t>公司股份之轉讓，</w:t>
            </w:r>
            <w:r w:rsidRPr="00941ED7">
              <w:rPr>
                <w:rStyle w:val="w51"/>
                <w:rFonts w:ascii="標楷體" w:eastAsia="標楷體" w:hAnsi="標楷體" w:cs="Helvetica" w:hint="eastAsia"/>
                <w:color w:val="000000" w:themeColor="text1"/>
                <w:sz w:val="24"/>
                <w:szCs w:val="24"/>
                <w:u w:val="single"/>
              </w:rPr>
              <w:t>除本法另有規定</w:t>
            </w:r>
            <w:r w:rsidRPr="00941ED7">
              <w:rPr>
                <w:rStyle w:val="w51"/>
                <w:rFonts w:ascii="標楷體" w:eastAsia="標楷體" w:hAnsi="標楷體" w:cs="Helvetica" w:hint="eastAsia"/>
                <w:color w:val="000000" w:themeColor="text1"/>
                <w:sz w:val="24"/>
                <w:szCs w:val="24"/>
                <w:u w:val="single"/>
              </w:rPr>
              <w:lastRenderedPageBreak/>
              <w:t>外，</w:t>
            </w:r>
            <w:r w:rsidRPr="00941ED7">
              <w:rPr>
                <w:rStyle w:val="w51"/>
                <w:rFonts w:ascii="標楷體" w:eastAsia="標楷體" w:hAnsi="標楷體" w:cs="Helvetica"/>
                <w:color w:val="000000" w:themeColor="text1"/>
                <w:sz w:val="24"/>
                <w:szCs w:val="24"/>
              </w:rPr>
              <w:t>不得以章程禁止或限制之。但非於公司設立登記後，不得轉讓。</w:t>
            </w:r>
          </w:p>
          <w:p w:rsidR="00BB6AC0" w:rsidRPr="00941ED7" w:rsidRDefault="00BB6AC0" w:rsidP="00CE577F">
            <w:pPr>
              <w:pStyle w:val="HTML"/>
              <w:ind w:left="278" w:hangingChars="116" w:hanging="278"/>
              <w:jc w:val="both"/>
              <w:rPr>
                <w:rStyle w:val="w51"/>
                <w:rFonts w:ascii="標楷體" w:eastAsia="標楷體" w:hAnsi="標楷體" w:cs="Helvetica"/>
                <w:color w:val="000000" w:themeColor="text1"/>
                <w:sz w:val="24"/>
                <w:szCs w:val="24"/>
              </w:rPr>
            </w:pPr>
          </w:p>
          <w:p w:rsidR="00BB6AC0" w:rsidRPr="00941ED7" w:rsidRDefault="00BB6AC0" w:rsidP="00CE577F">
            <w:pPr>
              <w:pStyle w:val="HTML"/>
              <w:ind w:left="278" w:hangingChars="116" w:hanging="278"/>
              <w:jc w:val="both"/>
              <w:rPr>
                <w:rFonts w:ascii="標楷體" w:eastAsia="標楷體" w:hAnsi="標楷體"/>
                <w:bCs/>
                <w:color w:val="000000" w:themeColor="text1"/>
                <w:sz w:val="24"/>
                <w:szCs w:val="24"/>
              </w:rPr>
            </w:pPr>
          </w:p>
        </w:tc>
        <w:tc>
          <w:tcPr>
            <w:tcW w:w="3177" w:type="dxa"/>
          </w:tcPr>
          <w:p w:rsidR="00BB6AC0" w:rsidRPr="00941ED7" w:rsidRDefault="00BB6AC0" w:rsidP="00CE577F">
            <w:pPr>
              <w:pStyle w:val="HTML"/>
              <w:ind w:left="228" w:hangingChars="95" w:hanging="22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第一百六十三條  </w:t>
            </w:r>
            <w:r w:rsidRPr="00941ED7">
              <w:rPr>
                <w:rStyle w:val="w51"/>
                <w:rFonts w:ascii="標楷體" w:eastAsia="標楷體" w:hAnsi="標楷體" w:cs="Helvetica"/>
                <w:color w:val="000000" w:themeColor="text1"/>
                <w:sz w:val="24"/>
                <w:szCs w:val="24"/>
              </w:rPr>
              <w:t>公司股份之轉讓，不得以章程禁止</w:t>
            </w:r>
            <w:r w:rsidRPr="00941ED7">
              <w:rPr>
                <w:rStyle w:val="w51"/>
                <w:rFonts w:ascii="標楷體" w:eastAsia="標楷體" w:hAnsi="標楷體" w:cs="Helvetica"/>
                <w:color w:val="000000" w:themeColor="text1"/>
                <w:sz w:val="24"/>
                <w:szCs w:val="24"/>
              </w:rPr>
              <w:lastRenderedPageBreak/>
              <w:t>或限制之。但非於公司設立登記後，不得轉讓。</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發起人之股份非於公司設立登記一年後，不得轉讓。但公司因合併或分割後，新設公司發起人之股份得轉讓。</w:t>
            </w:r>
          </w:p>
        </w:tc>
        <w:tc>
          <w:tcPr>
            <w:tcW w:w="3150" w:type="dxa"/>
          </w:tcPr>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一、按本法採股份自由轉讓原則，惟依修正條文第</w:t>
            </w:r>
            <w:r w:rsidRPr="00941ED7">
              <w:rPr>
                <w:rFonts w:ascii="標楷體" w:eastAsia="標楷體" w:hAnsi="標楷體" w:hint="eastAsia"/>
                <w:color w:val="000000" w:themeColor="text1"/>
                <w:szCs w:val="24"/>
              </w:rPr>
              <w:lastRenderedPageBreak/>
              <w:t>一百五十七條第一項第七款及第三百五十六條之七第一項第六款規定，公司得於章程針對</w:t>
            </w:r>
            <w:r w:rsidRPr="00941ED7">
              <w:rPr>
                <w:rFonts w:ascii="標楷體" w:eastAsia="標楷體" w:hAnsi="標楷體" w:hint="eastAsia"/>
                <w:color w:val="000000" w:themeColor="text1"/>
              </w:rPr>
              <w:t>特別股為轉讓之限制，爰修正</w:t>
            </w:r>
            <w:r w:rsidRPr="00941ED7">
              <w:rPr>
                <w:rFonts w:ascii="標楷體" w:eastAsia="標楷體" w:hAnsi="標楷體" w:hint="eastAsia"/>
                <w:color w:val="000000" w:themeColor="text1"/>
                <w:szCs w:val="24"/>
              </w:rPr>
              <w:t>第一項增加「</w:t>
            </w:r>
            <w:r w:rsidRPr="00941ED7">
              <w:rPr>
                <w:rStyle w:val="w51"/>
                <w:rFonts w:ascii="標楷體" w:eastAsia="標楷體" w:hAnsi="標楷體" w:cs="Helvetica" w:hint="eastAsia"/>
                <w:color w:val="000000" w:themeColor="text1"/>
                <w:sz w:val="24"/>
                <w:szCs w:val="24"/>
              </w:rPr>
              <w:t>除本法另有規定外」之文字，並列為本條文</w:t>
            </w:r>
            <w:r w:rsidRPr="00941ED7">
              <w:rPr>
                <w:rFonts w:ascii="標楷體" w:eastAsia="標楷體" w:hAnsi="標楷體" w:hint="eastAsia"/>
                <w:color w:val="000000" w:themeColor="text1"/>
                <w:szCs w:val="24"/>
              </w:rPr>
              <w:t>。</w:t>
            </w:r>
          </w:p>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二、按股份有限公司之特色為</w:t>
            </w:r>
            <w:r w:rsidRPr="00941ED7">
              <w:rPr>
                <w:rStyle w:val="w51"/>
                <w:rFonts w:ascii="標楷體" w:eastAsia="標楷體" w:hAnsi="標楷體" w:cs="Helvetica"/>
                <w:color w:val="000000" w:themeColor="text1"/>
                <w:sz w:val="24"/>
                <w:szCs w:val="24"/>
              </w:rPr>
              <w:t>股份</w:t>
            </w:r>
            <w:r w:rsidRPr="00941ED7">
              <w:rPr>
                <w:rStyle w:val="w51"/>
                <w:rFonts w:ascii="標楷體" w:eastAsia="標楷體" w:hAnsi="標楷體" w:cs="Helvetica" w:hint="eastAsia"/>
                <w:color w:val="000000" w:themeColor="text1"/>
                <w:sz w:val="24"/>
                <w:szCs w:val="24"/>
              </w:rPr>
              <w:t>自由</w:t>
            </w:r>
            <w:r w:rsidRPr="00941ED7">
              <w:rPr>
                <w:rStyle w:val="w51"/>
                <w:rFonts w:ascii="標楷體" w:eastAsia="標楷體" w:hAnsi="標楷體" w:cs="Helvetica"/>
                <w:color w:val="000000" w:themeColor="text1"/>
                <w:sz w:val="24"/>
                <w:szCs w:val="24"/>
              </w:rPr>
              <w:t>轉讓</w:t>
            </w:r>
            <w:r w:rsidRPr="00941ED7">
              <w:rPr>
                <w:rStyle w:val="w51"/>
                <w:rFonts w:ascii="標楷體" w:eastAsia="標楷體" w:hAnsi="標楷體" w:cs="Helvetica" w:hint="eastAsia"/>
                <w:color w:val="000000" w:themeColor="text1"/>
                <w:sz w:val="24"/>
                <w:szCs w:val="24"/>
              </w:rPr>
              <w:t>，限制</w:t>
            </w:r>
            <w:r w:rsidRPr="00941ED7">
              <w:rPr>
                <w:rStyle w:val="w51"/>
                <w:rFonts w:ascii="標楷體" w:eastAsia="標楷體" w:hAnsi="標楷體" w:cs="Helvetica"/>
                <w:color w:val="000000" w:themeColor="text1"/>
                <w:sz w:val="24"/>
                <w:szCs w:val="24"/>
              </w:rPr>
              <w:t>發起人股份</w:t>
            </w:r>
            <w:r w:rsidRPr="00941ED7">
              <w:rPr>
                <w:rStyle w:val="w51"/>
                <w:rFonts w:ascii="標楷體" w:eastAsia="標楷體" w:hAnsi="標楷體" w:cs="Helvetica" w:hint="eastAsia"/>
                <w:color w:val="000000" w:themeColor="text1"/>
                <w:sz w:val="24"/>
                <w:szCs w:val="24"/>
              </w:rPr>
              <w:t>之</w:t>
            </w:r>
            <w:r w:rsidRPr="00941ED7">
              <w:rPr>
                <w:rStyle w:val="w51"/>
                <w:rFonts w:ascii="標楷體" w:eastAsia="標楷體" w:hAnsi="標楷體" w:cs="Helvetica"/>
                <w:color w:val="000000" w:themeColor="text1"/>
                <w:sz w:val="24"/>
                <w:szCs w:val="24"/>
              </w:rPr>
              <w:t>轉讓</w:t>
            </w:r>
            <w:r w:rsidRPr="00941ED7">
              <w:rPr>
                <w:rStyle w:val="w51"/>
                <w:rFonts w:ascii="標楷體" w:eastAsia="標楷體" w:hAnsi="標楷體" w:cs="Helvetica" w:hint="eastAsia"/>
                <w:color w:val="000000" w:themeColor="text1"/>
                <w:sz w:val="24"/>
                <w:szCs w:val="24"/>
              </w:rPr>
              <w:t>，並不合理；又此限制將降低發起人新創事業之意願；另查本限制為外國立法例所無，爰</w:t>
            </w:r>
            <w:r w:rsidRPr="00941ED7">
              <w:rPr>
                <w:rFonts w:ascii="標楷體" w:eastAsia="標楷體" w:hAnsi="標楷體" w:hint="eastAsia"/>
                <w:color w:val="000000" w:themeColor="text1"/>
                <w:szCs w:val="24"/>
              </w:rPr>
              <w:t>刪除現行第二項</w:t>
            </w:r>
            <w:r w:rsidRPr="00941ED7">
              <w:rPr>
                <w:rStyle w:val="w51"/>
                <w:rFonts w:ascii="標楷體" w:eastAsia="標楷體" w:hAnsi="標楷體" w:cs="Helvetica" w:hint="eastAsia"/>
                <w:color w:val="000000" w:themeColor="text1"/>
                <w:sz w:val="24"/>
                <w:szCs w:val="24"/>
              </w:rPr>
              <w:t>，以貫徹</w:t>
            </w:r>
            <w:r w:rsidRPr="00941ED7">
              <w:rPr>
                <w:rStyle w:val="w51"/>
                <w:rFonts w:ascii="標楷體" w:eastAsia="標楷體" w:hAnsi="標楷體" w:cs="Helvetica"/>
                <w:color w:val="000000" w:themeColor="text1"/>
                <w:sz w:val="24"/>
                <w:szCs w:val="24"/>
              </w:rPr>
              <w:t>股份</w:t>
            </w:r>
            <w:r w:rsidRPr="00941ED7">
              <w:rPr>
                <w:rStyle w:val="w51"/>
                <w:rFonts w:ascii="標楷體" w:eastAsia="標楷體" w:hAnsi="標楷體" w:cs="Helvetica" w:hint="eastAsia"/>
                <w:color w:val="000000" w:themeColor="text1"/>
                <w:sz w:val="24"/>
                <w:szCs w:val="24"/>
              </w:rPr>
              <w:t>自由</w:t>
            </w:r>
            <w:r w:rsidRPr="00941ED7">
              <w:rPr>
                <w:rStyle w:val="w51"/>
                <w:rFonts w:ascii="標楷體" w:eastAsia="標楷體" w:hAnsi="標楷體" w:cs="Helvetica"/>
                <w:color w:val="000000" w:themeColor="text1"/>
                <w:sz w:val="24"/>
                <w:szCs w:val="24"/>
              </w:rPr>
              <w:t>轉讓</w:t>
            </w:r>
            <w:r w:rsidRPr="00941ED7">
              <w:rPr>
                <w:rStyle w:val="w51"/>
                <w:rFonts w:ascii="標楷體" w:eastAsia="標楷體" w:hAnsi="標楷體" w:cs="Helvetica" w:hint="eastAsia"/>
                <w:color w:val="000000" w:themeColor="text1"/>
                <w:sz w:val="24"/>
                <w:szCs w:val="24"/>
              </w:rPr>
              <w:t>原則。</w:t>
            </w:r>
          </w:p>
        </w:tc>
      </w:tr>
      <w:tr w:rsidR="00BB6AC0" w:rsidRPr="00941ED7" w:rsidTr="005A6D1B">
        <w:tc>
          <w:tcPr>
            <w:tcW w:w="3174" w:type="dxa"/>
          </w:tcPr>
          <w:p w:rsidR="00BB6AC0" w:rsidRPr="00941ED7" w:rsidRDefault="00BB6AC0" w:rsidP="00CE577F">
            <w:pPr>
              <w:pStyle w:val="HTML"/>
              <w:ind w:left="278" w:hangingChars="116" w:hanging="27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第一百六十四條  </w:t>
            </w:r>
            <w:r w:rsidRPr="00941ED7">
              <w:rPr>
                <w:rStyle w:val="w51"/>
                <w:rFonts w:ascii="標楷體" w:eastAsia="標楷體" w:hAnsi="標楷體" w:cs="Helvetica"/>
                <w:color w:val="000000" w:themeColor="text1"/>
                <w:sz w:val="24"/>
                <w:szCs w:val="24"/>
              </w:rPr>
              <w:t>股票由股票持有人以背書轉讓之，並應將受讓人之姓名或名稱記載於股票。</w:t>
            </w:r>
          </w:p>
        </w:tc>
        <w:tc>
          <w:tcPr>
            <w:tcW w:w="3177" w:type="dxa"/>
          </w:tcPr>
          <w:p w:rsidR="00BB6AC0" w:rsidRPr="00941ED7" w:rsidRDefault="00BB6AC0" w:rsidP="00CE577F">
            <w:pPr>
              <w:pStyle w:val="HTML"/>
              <w:ind w:left="228" w:hangingChars="95" w:hanging="22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第一百六十四條  </w:t>
            </w:r>
            <w:r w:rsidRPr="00941ED7">
              <w:rPr>
                <w:rStyle w:val="w51"/>
                <w:rFonts w:ascii="標楷體" w:eastAsia="標楷體" w:hAnsi="標楷體" w:cs="Helvetica"/>
                <w:color w:val="000000" w:themeColor="text1"/>
                <w:sz w:val="24"/>
                <w:szCs w:val="24"/>
                <w:u w:val="single"/>
              </w:rPr>
              <w:t>記名</w:t>
            </w:r>
            <w:r w:rsidRPr="00941ED7">
              <w:rPr>
                <w:rStyle w:val="w51"/>
                <w:rFonts w:ascii="標楷體" w:eastAsia="標楷體" w:hAnsi="標楷體" w:cs="Helvetica"/>
                <w:color w:val="000000" w:themeColor="text1"/>
                <w:sz w:val="24"/>
                <w:szCs w:val="24"/>
              </w:rPr>
              <w:t>股票</w:t>
            </w:r>
            <w:r w:rsidRPr="00941ED7">
              <w:rPr>
                <w:rStyle w:val="w51"/>
                <w:rFonts w:ascii="標楷體" w:eastAsia="標楷體" w:hAnsi="標楷體" w:cs="Helvetica"/>
                <w:color w:val="000000" w:themeColor="text1"/>
                <w:sz w:val="24"/>
                <w:szCs w:val="24"/>
                <w:u w:val="single"/>
              </w:rPr>
              <w:t>，</w:t>
            </w:r>
            <w:r w:rsidRPr="00941ED7">
              <w:rPr>
                <w:rStyle w:val="w51"/>
                <w:rFonts w:ascii="標楷體" w:eastAsia="標楷體" w:hAnsi="標楷體" w:cs="Helvetica"/>
                <w:color w:val="000000" w:themeColor="text1"/>
                <w:sz w:val="24"/>
                <w:szCs w:val="24"/>
              </w:rPr>
              <w:t>由股票持有人以背書轉讓之，並應將受讓人之姓名或名稱記載於股票。</w:t>
            </w:r>
            <w:r w:rsidRPr="00941ED7">
              <w:rPr>
                <w:rStyle w:val="w51"/>
                <w:rFonts w:ascii="標楷體" w:eastAsia="標楷體" w:hAnsi="標楷體" w:cs="Helvetica"/>
                <w:color w:val="000000" w:themeColor="text1"/>
                <w:sz w:val="24"/>
                <w:szCs w:val="24"/>
                <w:u w:val="single"/>
              </w:rPr>
              <w:t>無記名股票，得以交付轉讓之。</w:t>
            </w:r>
          </w:p>
        </w:tc>
        <w:tc>
          <w:tcPr>
            <w:tcW w:w="3150" w:type="dxa"/>
          </w:tcPr>
          <w:p w:rsidR="00BB6AC0" w:rsidRPr="00941ED7" w:rsidRDefault="00BB6AC0"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配合無記名股票制度之廢除，刪除現行後段有關</w:t>
            </w:r>
            <w:r w:rsidRPr="00941ED7">
              <w:rPr>
                <w:rStyle w:val="w51"/>
                <w:rFonts w:ascii="標楷體" w:eastAsia="標楷體" w:hAnsi="標楷體" w:cs="Helvetica"/>
                <w:color w:val="000000" w:themeColor="text1"/>
                <w:sz w:val="24"/>
                <w:szCs w:val="24"/>
              </w:rPr>
              <w:t>無記名股票</w:t>
            </w:r>
            <w:r w:rsidRPr="00941ED7">
              <w:rPr>
                <w:rStyle w:val="w51"/>
                <w:rFonts w:ascii="標楷體" w:eastAsia="標楷體" w:hAnsi="標楷體" w:cs="Helvetica" w:hint="eastAsia"/>
                <w:color w:val="000000" w:themeColor="text1"/>
                <w:sz w:val="24"/>
                <w:szCs w:val="24"/>
              </w:rPr>
              <w:t>之規定，毋庸再區別記名股票與無記名股票，爰一併將「</w:t>
            </w:r>
            <w:r w:rsidRPr="00941ED7">
              <w:rPr>
                <w:rFonts w:ascii="標楷體" w:eastAsia="標楷體" w:hAnsi="標楷體"/>
                <w:color w:val="000000" w:themeColor="text1"/>
                <w:szCs w:val="24"/>
              </w:rPr>
              <w:t>記名股票</w:t>
            </w:r>
            <w:r w:rsidRPr="00941ED7">
              <w:rPr>
                <w:rStyle w:val="w51"/>
                <w:rFonts w:ascii="標楷體" w:eastAsia="標楷體" w:hAnsi="標楷體" w:cs="Helvetica" w:hint="eastAsia"/>
                <w:color w:val="000000" w:themeColor="text1"/>
                <w:sz w:val="24"/>
                <w:szCs w:val="24"/>
              </w:rPr>
              <w:t>」刪除「</w:t>
            </w:r>
            <w:r w:rsidRPr="00941ED7">
              <w:rPr>
                <w:rFonts w:ascii="標楷體" w:eastAsia="標楷體" w:hAnsi="標楷體"/>
                <w:color w:val="000000" w:themeColor="text1"/>
                <w:szCs w:val="24"/>
              </w:rPr>
              <w:t>記名</w:t>
            </w:r>
            <w:r w:rsidRPr="00941ED7">
              <w:rPr>
                <w:rStyle w:val="w51"/>
                <w:rFonts w:ascii="標楷體" w:eastAsia="標楷體" w:hAnsi="標楷體" w:cs="Helvetica" w:hint="eastAsia"/>
                <w:color w:val="000000" w:themeColor="text1"/>
                <w:sz w:val="24"/>
                <w:szCs w:val="24"/>
              </w:rPr>
              <w:t>」二字。</w:t>
            </w:r>
          </w:p>
        </w:tc>
      </w:tr>
      <w:tr w:rsidR="00BB6AC0" w:rsidRPr="00941ED7" w:rsidTr="005A6D1B">
        <w:tc>
          <w:tcPr>
            <w:tcW w:w="3174" w:type="dxa"/>
          </w:tcPr>
          <w:p w:rsidR="00BB6AC0" w:rsidRPr="00941ED7" w:rsidRDefault="00BB6AC0" w:rsidP="00E40B81">
            <w:pPr>
              <w:pStyle w:val="HTML"/>
              <w:ind w:left="278" w:hangingChars="116" w:hanging="27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第一百六十六條（刪除)  </w:t>
            </w:r>
          </w:p>
        </w:tc>
        <w:tc>
          <w:tcPr>
            <w:tcW w:w="3177" w:type="dxa"/>
          </w:tcPr>
          <w:p w:rsidR="00BB6AC0" w:rsidRPr="00941ED7" w:rsidRDefault="00BB6AC0" w:rsidP="00CE577F">
            <w:pPr>
              <w:pStyle w:val="HTML"/>
              <w:ind w:left="228" w:hangingChars="95" w:hanging="228"/>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第一百六十六條  </w:t>
            </w:r>
            <w:r w:rsidRPr="00941ED7">
              <w:rPr>
                <w:rStyle w:val="w51"/>
                <w:rFonts w:ascii="標楷體" w:eastAsia="標楷體" w:hAnsi="標楷體" w:cs="Helvetica"/>
                <w:color w:val="000000" w:themeColor="text1"/>
                <w:sz w:val="24"/>
                <w:szCs w:val="24"/>
              </w:rPr>
              <w:t>公司得以章程規定發行無記名股票；但其股數不得超過已發行股份總數二分之一。</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公司得因股東之請求，發給無記名股票或將無記名股票改為記名式。</w:t>
            </w:r>
          </w:p>
        </w:tc>
        <w:tc>
          <w:tcPr>
            <w:tcW w:w="3150" w:type="dxa"/>
          </w:tcPr>
          <w:p w:rsidR="00BB6AC0" w:rsidRPr="00941ED7" w:rsidRDefault="00BB6AC0"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二、配合無記名股票制度之廢除，爰予刪除。</w:t>
            </w:r>
          </w:p>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三、又雖廢除無記名股票制度，公司自本次修正條文施行日起不得再發行無記名股票，惟已發行之</w:t>
            </w:r>
            <w:r w:rsidRPr="00941ED7">
              <w:rPr>
                <w:rStyle w:val="w51"/>
                <w:rFonts w:ascii="標楷體" w:eastAsia="標楷體" w:hAnsi="標楷體" w:cs="Helvetica"/>
                <w:color w:val="000000" w:themeColor="text1"/>
                <w:sz w:val="24"/>
                <w:szCs w:val="24"/>
              </w:rPr>
              <w:t>無記名股票</w:t>
            </w:r>
            <w:r w:rsidRPr="00941ED7">
              <w:rPr>
                <w:rStyle w:val="w51"/>
                <w:rFonts w:ascii="標楷體" w:eastAsia="標楷體" w:hAnsi="標楷體" w:cs="Helvetica" w:hint="eastAsia"/>
                <w:color w:val="000000" w:themeColor="text1"/>
                <w:sz w:val="24"/>
                <w:szCs w:val="24"/>
              </w:rPr>
              <w:t>仍存在，為逐步走向全面記名股票制度，</w:t>
            </w:r>
            <w:r w:rsidRPr="00941ED7">
              <w:rPr>
                <w:rFonts w:ascii="標楷體" w:eastAsia="標楷體" w:hAnsi="標楷體" w:hint="eastAsia"/>
                <w:color w:val="000000" w:themeColor="text1"/>
                <w:szCs w:val="24"/>
              </w:rPr>
              <w:t>就本次修正施行前已發行之無記名股票</w:t>
            </w:r>
            <w:r w:rsidRPr="00941ED7">
              <w:rPr>
                <w:rFonts w:ascii="新細明體" w:hAnsi="新細明體" w:hint="eastAsia"/>
                <w:color w:val="000000" w:themeColor="text1"/>
                <w:szCs w:val="24"/>
              </w:rPr>
              <w:t>，</w:t>
            </w:r>
            <w:r w:rsidRPr="00941ED7">
              <w:rPr>
                <w:rFonts w:ascii="標楷體" w:eastAsia="標楷體" w:hAnsi="標楷體" w:hint="eastAsia"/>
                <w:color w:val="000000" w:themeColor="text1"/>
                <w:szCs w:val="24"/>
              </w:rPr>
              <w:t>公司應依修正條文第四百四十七條之一第二項規定變更為記名股票</w:t>
            </w:r>
            <w:r w:rsidRPr="00941ED7">
              <w:rPr>
                <w:rFonts w:ascii="新細明體" w:hAnsi="新細明體" w:hint="eastAsia"/>
                <w:color w:val="000000" w:themeColor="text1"/>
                <w:szCs w:val="24"/>
              </w:rPr>
              <w:t>，</w:t>
            </w:r>
            <w:r w:rsidRPr="00941ED7">
              <w:rPr>
                <w:rFonts w:ascii="標楷體" w:eastAsia="標楷體" w:hAnsi="標楷體" w:hint="eastAsia"/>
                <w:color w:val="000000" w:themeColor="text1"/>
                <w:szCs w:val="24"/>
              </w:rPr>
              <w:t>併予敘明</w:t>
            </w:r>
            <w:r w:rsidRPr="00941ED7">
              <w:rPr>
                <w:rFonts w:ascii="新細明體" w:hAnsi="新細明體" w:hint="eastAsia"/>
                <w:color w:val="000000" w:themeColor="text1"/>
                <w:szCs w:val="24"/>
              </w:rPr>
              <w:t>。</w:t>
            </w:r>
          </w:p>
        </w:tc>
      </w:tr>
      <w:tr w:rsidR="00BB6AC0" w:rsidRPr="00941ED7" w:rsidTr="005A6D1B">
        <w:tc>
          <w:tcPr>
            <w:tcW w:w="3174" w:type="dxa"/>
          </w:tcPr>
          <w:p w:rsidR="00BB6AC0" w:rsidRPr="0081361B" w:rsidRDefault="00BB6AC0" w:rsidP="003052A8">
            <w:pPr>
              <w:pStyle w:val="HTML"/>
              <w:ind w:left="209" w:hangingChars="87" w:hanging="209"/>
              <w:jc w:val="both"/>
              <w:rPr>
                <w:rFonts w:ascii="標楷體" w:eastAsia="標楷體" w:hAnsi="標楷體"/>
                <w:color w:val="000000" w:themeColor="text1"/>
                <w:sz w:val="24"/>
                <w:szCs w:val="24"/>
              </w:rPr>
            </w:pPr>
            <w:r w:rsidRPr="0081361B">
              <w:rPr>
                <w:rFonts w:ascii="標楷體" w:eastAsia="標楷體" w:hAnsi="標楷體" w:hint="eastAsia"/>
                <w:color w:val="000000" w:themeColor="text1"/>
                <w:sz w:val="24"/>
                <w:szCs w:val="24"/>
              </w:rPr>
              <w:lastRenderedPageBreak/>
              <w:t xml:space="preserve">第一百六十七條  </w:t>
            </w:r>
            <w:r w:rsidRPr="0081361B">
              <w:rPr>
                <w:rStyle w:val="w51"/>
                <w:rFonts w:ascii="標楷體" w:eastAsia="標楷體" w:hAnsi="標楷體" w:cs="Helvetica"/>
                <w:color w:val="000000" w:themeColor="text1"/>
                <w:sz w:val="24"/>
                <w:szCs w:val="24"/>
              </w:rPr>
              <w:t>公司除依第一百五十八條、第一百六十七條之一、第一百八十六條</w:t>
            </w:r>
            <w:r w:rsidRPr="0081361B">
              <w:rPr>
                <w:rStyle w:val="w51"/>
                <w:rFonts w:ascii="標楷體" w:eastAsia="標楷體" w:hAnsi="標楷體" w:cs="Helvetica" w:hint="eastAsia"/>
                <w:color w:val="000000" w:themeColor="text1"/>
                <w:sz w:val="24"/>
                <w:szCs w:val="24"/>
              </w:rPr>
              <w:t>、</w:t>
            </w:r>
            <w:r w:rsidRPr="00BB6AC0">
              <w:rPr>
                <w:rStyle w:val="w51"/>
                <w:rFonts w:ascii="標楷體" w:eastAsia="標楷體" w:hAnsi="標楷體" w:cs="Helvetica" w:hint="eastAsia"/>
                <w:color w:val="000000" w:themeColor="text1"/>
                <w:sz w:val="24"/>
                <w:szCs w:val="24"/>
                <w:u w:val="single"/>
              </w:rPr>
              <w:t>第二百三十五條之一</w:t>
            </w:r>
            <w:r w:rsidRPr="0081361B">
              <w:rPr>
                <w:rStyle w:val="w51"/>
                <w:rFonts w:ascii="標楷體" w:eastAsia="標楷體" w:hAnsi="標楷體" w:cs="Helvetica"/>
                <w:color w:val="000000" w:themeColor="text1"/>
                <w:sz w:val="24"/>
                <w:szCs w:val="24"/>
              </w:rPr>
              <w:t>及第三百十七條規定外，不得自將股份收回、收買或收為質物。但於股東清算或受破產之宣告時，得按市價收回其股份，抵償其於清算或破產宣告前結欠公司之債務。</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公司依前項但書、第一百八十六條規定，收回或收買之股份，應於六個月內，按市價將其出售，屆期未經出售者，視為公司未發行股份，並為變更登記。</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被持有已發行有表決權之股份總數或資本總額超過半數之從屬公司，不得將控制公司之股份收買或收為質物。</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前項控制公司及其從屬公司直接或間接持有他公司已發行有表決權之股份總數或資本總額合計超過半數者，他公司亦不得將控制公司及其從屬公司之股份收買或收為質物。</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公司負責人違反前四項規定，將股份收回、收買或收為質物，或抬高價格抵償債務或抑低價格出售時，應負賠償責任。</w:t>
            </w:r>
          </w:p>
        </w:tc>
        <w:tc>
          <w:tcPr>
            <w:tcW w:w="3177" w:type="dxa"/>
          </w:tcPr>
          <w:p w:rsidR="00BB6AC0" w:rsidRPr="00941ED7" w:rsidRDefault="00BB6AC0"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第一百六十七條  </w:t>
            </w:r>
            <w:r w:rsidRPr="00941ED7">
              <w:rPr>
                <w:rStyle w:val="w51"/>
                <w:rFonts w:ascii="標楷體" w:eastAsia="標楷體" w:hAnsi="標楷體" w:cs="Helvetica"/>
                <w:color w:val="000000" w:themeColor="text1"/>
                <w:sz w:val="24"/>
                <w:szCs w:val="24"/>
              </w:rPr>
              <w:t>公司除依第一百五十八條、第一百六十七條之一、第一百八十六條及第三百十七條規定外，不得自將股份收回、收買或收為質物。但於股東清算或受破產之宣告時，得按市價收回其股份，抵償其於清算或破產宣告前結欠公司之債務。</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公司依前項但書、第一百八十六條規定，收回或收買之股份，應於六個月內，按市價將其出售，屆期未經出售者，視為公司未發行股份，並為變更登記。</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被持有已發行有表決權之股份總數或資本總額超過半數之從屬公司，不得將控制公司之股份收買或收為質物。</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前項控制公司及其從屬公司直接或間接持有他公司已發行有表決權之股份總數或資本總額合計超過半數者，他公司亦不得將控制公司及其從屬公司之股份收買或收為質物。</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公司負責人違反前四項規定，將股份收回、收買或收為質物，或抬高價格抵償債務或抑低價格出售時，應負賠償責任。</w:t>
            </w:r>
          </w:p>
        </w:tc>
        <w:tc>
          <w:tcPr>
            <w:tcW w:w="3150" w:type="dxa"/>
          </w:tcPr>
          <w:p w:rsidR="00BB6AC0" w:rsidRPr="00941ED7" w:rsidRDefault="00BB6AC0" w:rsidP="00CE577F">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一、鑒於</w:t>
            </w:r>
            <w:r w:rsidRPr="00941ED7">
              <w:rPr>
                <w:rStyle w:val="w51"/>
                <w:rFonts w:ascii="標楷體" w:eastAsia="標楷體" w:hAnsi="標楷體" w:cs="Helvetica" w:hint="eastAsia"/>
                <w:color w:val="000000" w:themeColor="text1"/>
                <w:sz w:val="24"/>
                <w:szCs w:val="24"/>
              </w:rPr>
              <w:t>第二百三十五條之一第三項所定「員工酬勞以股票或現金為之」，所謂股票，不以新股為限，公司亦得</w:t>
            </w:r>
            <w:r w:rsidRPr="00941ED7">
              <w:rPr>
                <w:rStyle w:val="w51"/>
                <w:rFonts w:ascii="標楷體" w:eastAsia="標楷體" w:hAnsi="標楷體" w:cs="Helvetica"/>
                <w:color w:val="000000" w:themeColor="text1"/>
                <w:sz w:val="24"/>
                <w:szCs w:val="24"/>
              </w:rPr>
              <w:t>收買</w:t>
            </w:r>
            <w:r w:rsidRPr="00941ED7">
              <w:rPr>
                <w:rStyle w:val="w51"/>
                <w:rFonts w:ascii="標楷體" w:eastAsia="標楷體" w:hAnsi="標楷體" w:cs="Helvetica" w:hint="eastAsia"/>
                <w:color w:val="000000" w:themeColor="text1"/>
                <w:sz w:val="24"/>
                <w:szCs w:val="24"/>
              </w:rPr>
              <w:t>其已發行股份發給員工，且本次修正第二百三十五條之一增訂第四項有關公司</w:t>
            </w:r>
            <w:r w:rsidRPr="00941ED7">
              <w:rPr>
                <w:rStyle w:val="w51"/>
                <w:rFonts w:ascii="標楷體" w:eastAsia="標楷體" w:hAnsi="標楷體" w:cs="Helvetica"/>
                <w:color w:val="000000" w:themeColor="text1"/>
                <w:sz w:val="24"/>
                <w:szCs w:val="24"/>
              </w:rPr>
              <w:t>收買</w:t>
            </w:r>
            <w:r w:rsidRPr="00941ED7">
              <w:rPr>
                <w:rStyle w:val="w51"/>
                <w:rFonts w:ascii="標楷體" w:eastAsia="標楷體" w:hAnsi="標楷體" w:cs="Helvetica" w:hint="eastAsia"/>
                <w:color w:val="000000" w:themeColor="text1"/>
                <w:sz w:val="24"/>
                <w:szCs w:val="24"/>
              </w:rPr>
              <w:t>自己已發行股份之規定，爰修正第一項，增列第二百三十五條之一為公司不得將股份收買之除外規定，讓公司為上開目的有收買自己已發行股份之依據。</w:t>
            </w:r>
          </w:p>
          <w:p w:rsidR="00BB6AC0" w:rsidRPr="00941ED7" w:rsidRDefault="00BB6AC0"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二、第二項至第五項未修  正。</w:t>
            </w:r>
          </w:p>
          <w:p w:rsidR="00BB6AC0" w:rsidRPr="00941ED7" w:rsidRDefault="00BB6AC0" w:rsidP="00CE577F">
            <w:pPr>
              <w:ind w:left="506" w:hangingChars="211" w:hanging="506"/>
              <w:jc w:val="both"/>
              <w:rPr>
                <w:rFonts w:ascii="標楷體" w:eastAsia="標楷體" w:hAnsi="標楷體"/>
                <w:color w:val="000000" w:themeColor="text1"/>
                <w:szCs w:val="24"/>
              </w:rPr>
            </w:pPr>
          </w:p>
          <w:p w:rsidR="00BB6AC0" w:rsidRPr="00941ED7" w:rsidRDefault="00BB6AC0" w:rsidP="00CE577F">
            <w:pPr>
              <w:ind w:left="506" w:hangingChars="211" w:hanging="506"/>
              <w:jc w:val="both"/>
              <w:rPr>
                <w:rFonts w:ascii="標楷體" w:eastAsia="標楷體" w:hAnsi="標楷體"/>
                <w:color w:val="000000" w:themeColor="text1"/>
                <w:szCs w:val="24"/>
              </w:rPr>
            </w:pPr>
          </w:p>
          <w:p w:rsidR="00BB6AC0" w:rsidRPr="00941ED7" w:rsidRDefault="00BB6AC0" w:rsidP="00CE577F">
            <w:pPr>
              <w:ind w:left="506" w:hangingChars="211" w:hanging="506"/>
              <w:jc w:val="both"/>
              <w:rPr>
                <w:rFonts w:ascii="標楷體" w:eastAsia="標楷體" w:hAnsi="標楷體"/>
                <w:color w:val="000000" w:themeColor="text1"/>
                <w:szCs w:val="24"/>
              </w:rPr>
            </w:pPr>
          </w:p>
          <w:p w:rsidR="00BB6AC0" w:rsidRPr="00941ED7" w:rsidRDefault="00BB6AC0" w:rsidP="00CE577F">
            <w:pPr>
              <w:ind w:left="506" w:hangingChars="211" w:hanging="506"/>
              <w:jc w:val="both"/>
              <w:rPr>
                <w:rFonts w:ascii="標楷體" w:eastAsia="標楷體" w:hAnsi="標楷體"/>
                <w:color w:val="000000" w:themeColor="text1"/>
                <w:szCs w:val="24"/>
              </w:rPr>
            </w:pPr>
          </w:p>
        </w:tc>
      </w:tr>
      <w:tr w:rsidR="00AE39B5" w:rsidRPr="00941ED7" w:rsidTr="005A6D1B">
        <w:tc>
          <w:tcPr>
            <w:tcW w:w="3174" w:type="dxa"/>
          </w:tcPr>
          <w:p w:rsidR="00AE39B5" w:rsidRPr="00941ED7" w:rsidRDefault="00AE39B5" w:rsidP="007A5A54">
            <w:pPr>
              <w:pStyle w:val="HTML"/>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第一百六十七條之一  </w:t>
            </w:r>
            <w:r w:rsidRPr="00941ED7">
              <w:rPr>
                <w:rStyle w:val="w51"/>
                <w:rFonts w:ascii="標楷體" w:eastAsia="標楷體" w:hAnsi="標楷體" w:cs="Helvetica"/>
                <w:color w:val="000000" w:themeColor="text1"/>
                <w:sz w:val="24"/>
                <w:szCs w:val="24"/>
              </w:rPr>
              <w:t>公司除法律另有規定者外，得經董事會以董事三分之二</w:t>
            </w:r>
            <w:r w:rsidRPr="00941ED7">
              <w:rPr>
                <w:rStyle w:val="w51"/>
                <w:rFonts w:ascii="標楷體" w:eastAsia="標楷體" w:hAnsi="標楷體" w:cs="Helvetica"/>
                <w:color w:val="000000" w:themeColor="text1"/>
                <w:sz w:val="24"/>
                <w:szCs w:val="24"/>
              </w:rPr>
              <w:lastRenderedPageBreak/>
              <w:t>以上之出席及出席董事過半數同意之決議，於不超過該公司已發行股份總數百分之五之範圍內，收買其股份；收買股份之總金額，不得逾保留盈餘加已實現之資本公積之金額。</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前項公司收買之股份，應於三年內轉讓於員工，屆期未轉讓者，視為公司未發行股份，並為變更登記。</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公司依第一項規定收買之股份，不得享有股東權利。</w:t>
            </w:r>
          </w:p>
          <w:p w:rsidR="00AE39B5" w:rsidRPr="00AE39B5" w:rsidRDefault="00AE39B5" w:rsidP="0060322F">
            <w:pPr>
              <w:pStyle w:val="HTML"/>
              <w:ind w:left="300" w:hangingChars="100" w:hanging="300"/>
              <w:jc w:val="both"/>
              <w:rPr>
                <w:rFonts w:ascii="標楷體" w:eastAsia="標楷體" w:hAnsi="標楷體"/>
                <w:color w:val="000000" w:themeColor="text1"/>
                <w:sz w:val="24"/>
                <w:szCs w:val="24"/>
                <w:u w:val="single"/>
              </w:rPr>
            </w:pPr>
            <w:r w:rsidRPr="00941ED7">
              <w:rPr>
                <w:rStyle w:val="w51"/>
                <w:rFonts w:cs="Helvetica" w:hint="eastAsia"/>
                <w:color w:val="000000" w:themeColor="text1"/>
              </w:rPr>
              <w:t xml:space="preserve">     </w:t>
            </w:r>
            <w:r w:rsidRPr="00AE39B5">
              <w:rPr>
                <w:rStyle w:val="w51"/>
                <w:rFonts w:ascii="標楷體" w:eastAsia="標楷體" w:hAnsi="標楷體" w:cs="Helvetica" w:hint="eastAsia"/>
                <w:color w:val="000000" w:themeColor="text1"/>
                <w:sz w:val="24"/>
                <w:szCs w:val="24"/>
                <w:u w:val="single"/>
              </w:rPr>
              <w:t>章程得訂明第二項轉讓之對象包括符合一定條件之控制或從屬公司員工。</w:t>
            </w:r>
          </w:p>
        </w:tc>
        <w:tc>
          <w:tcPr>
            <w:tcW w:w="3177" w:type="dxa"/>
          </w:tcPr>
          <w:p w:rsidR="00AE39B5" w:rsidRPr="00941ED7" w:rsidRDefault="00AE39B5"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第一百六十七條之一  </w:t>
            </w:r>
            <w:r w:rsidRPr="00941ED7">
              <w:rPr>
                <w:rStyle w:val="w51"/>
                <w:rFonts w:ascii="標楷體" w:eastAsia="標楷體" w:hAnsi="標楷體" w:cs="Helvetica"/>
                <w:color w:val="000000" w:themeColor="text1"/>
                <w:sz w:val="24"/>
                <w:szCs w:val="24"/>
              </w:rPr>
              <w:t>公司除法律另有規定者外，得經董事會以董事三分之二</w:t>
            </w:r>
            <w:r w:rsidRPr="00941ED7">
              <w:rPr>
                <w:rStyle w:val="w51"/>
                <w:rFonts w:ascii="標楷體" w:eastAsia="標楷體" w:hAnsi="標楷體" w:cs="Helvetica"/>
                <w:color w:val="000000" w:themeColor="text1"/>
                <w:sz w:val="24"/>
                <w:szCs w:val="24"/>
              </w:rPr>
              <w:lastRenderedPageBreak/>
              <w:t>以上之出席及出席董事過半數同意之決議，於不超過該公司已發行股份總數百分之五之範圍內，收買其股份；收買股份之總金額，不得逾保留盈餘加已實現之資本公積之金額。</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前項公司收買之股份，應於三年內轉讓於員工，屆期未轉讓者，視為公司未發行股份，並為變更登記。</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公司依第一項規定收買之股份，不得享有股東權利。</w:t>
            </w:r>
          </w:p>
        </w:tc>
        <w:tc>
          <w:tcPr>
            <w:tcW w:w="3150" w:type="dxa"/>
          </w:tcPr>
          <w:p w:rsidR="00AE39B5" w:rsidRPr="00941ED7" w:rsidRDefault="00AE39B5"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一、第一項至第三項未修  正。</w:t>
            </w:r>
          </w:p>
          <w:p w:rsidR="00AE39B5" w:rsidRPr="00941ED7" w:rsidRDefault="00AE39B5" w:rsidP="00CE577F">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二、增訂第四項。實務上，</w:t>
            </w:r>
            <w:r w:rsidRPr="00941ED7">
              <w:rPr>
                <w:rFonts w:ascii="標楷體" w:eastAsia="標楷體" w:hAnsi="標楷體" w:hint="eastAsia"/>
                <w:color w:val="000000" w:themeColor="text1"/>
                <w:szCs w:val="24"/>
              </w:rPr>
              <w:lastRenderedPageBreak/>
              <w:t>企業基於經營管理之需</w:t>
            </w:r>
          </w:p>
          <w:p w:rsidR="00AE39B5" w:rsidRPr="00941ED7" w:rsidRDefault="00AE39B5" w:rsidP="00CE577F">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常設立研發、生產或行銷等各種功能之從屬公司，且大型集團企業對集團內各該公司員工所採取之內部規範與獎勵，多一視同仁，因此，為利企業留才，賦予企業運用員工獎酬制度之彈性，故參酌外國實務作法，讓公司得於章程訂明</w:t>
            </w:r>
            <w:r w:rsidRPr="00941ED7">
              <w:rPr>
                <w:rStyle w:val="w51"/>
                <w:rFonts w:ascii="標楷體" w:eastAsia="標楷體" w:hAnsi="標楷體" w:cs="Helvetica"/>
                <w:color w:val="000000" w:themeColor="text1"/>
                <w:sz w:val="24"/>
                <w:szCs w:val="24"/>
              </w:rPr>
              <w:t>員工</w:t>
            </w:r>
            <w:r w:rsidRPr="00941ED7">
              <w:rPr>
                <w:rStyle w:val="w51"/>
                <w:rFonts w:ascii="標楷體" w:eastAsia="標楷體" w:hAnsi="標楷體" w:cs="Helvetica" w:hint="eastAsia"/>
                <w:color w:val="000000" w:themeColor="text1"/>
                <w:sz w:val="24"/>
                <w:szCs w:val="24"/>
              </w:rPr>
              <w:t>庫藏股之實施對象</w:t>
            </w:r>
            <w:r w:rsidRPr="00941ED7">
              <w:rPr>
                <w:rFonts w:ascii="標楷體" w:eastAsia="標楷體" w:hAnsi="標楷體" w:hint="eastAsia"/>
                <w:color w:val="000000" w:themeColor="text1"/>
                <w:szCs w:val="24"/>
              </w:rPr>
              <w:t>，包含符合一定條件之控制公司或從屬公司員工，以保障流通性及符合實務需要。</w:t>
            </w:r>
          </w:p>
        </w:tc>
      </w:tr>
      <w:tr w:rsidR="00AE39B5" w:rsidRPr="00941ED7" w:rsidTr="005A6D1B">
        <w:tc>
          <w:tcPr>
            <w:tcW w:w="3174" w:type="dxa"/>
          </w:tcPr>
          <w:p w:rsidR="00AE39B5" w:rsidRPr="0081361B" w:rsidRDefault="00AE39B5" w:rsidP="00F341B4">
            <w:pPr>
              <w:pStyle w:val="HTML"/>
              <w:ind w:left="240" w:hangingChars="100" w:hanging="240"/>
              <w:jc w:val="both"/>
              <w:rPr>
                <w:rStyle w:val="w51"/>
                <w:rFonts w:ascii="標楷體" w:eastAsia="標楷體" w:hAnsi="標楷體" w:cs="Helvetica"/>
                <w:color w:val="000000" w:themeColor="text1"/>
                <w:sz w:val="24"/>
                <w:szCs w:val="24"/>
              </w:rPr>
            </w:pPr>
            <w:r w:rsidRPr="0081361B">
              <w:rPr>
                <w:rFonts w:ascii="標楷體" w:eastAsia="標楷體" w:hAnsi="標楷體" w:hint="eastAsia"/>
                <w:color w:val="000000" w:themeColor="text1"/>
                <w:sz w:val="24"/>
                <w:szCs w:val="24"/>
              </w:rPr>
              <w:lastRenderedPageBreak/>
              <w:t xml:space="preserve">第一百六十七條之二  </w:t>
            </w:r>
            <w:r w:rsidRPr="0081361B">
              <w:rPr>
                <w:rStyle w:val="w51"/>
                <w:rFonts w:ascii="標楷體" w:eastAsia="標楷體" w:hAnsi="標楷體" w:cs="Helvetica"/>
                <w:color w:val="000000" w:themeColor="text1"/>
                <w:sz w:val="24"/>
                <w:szCs w:val="24"/>
              </w:rPr>
              <w:t>公司除法律或章程另有規定者外，得經董事會以董事三分之二以上之出席及出席董事過半數同意之決議，與員工簽訂認股權契約，約定於一定期間內，員工得依約定價格認購特定數量之公司股份，訂約後由公司發給員工認股權憑證。</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員工取得認股權憑證，不得轉讓。但因繼承者，不在此限。</w:t>
            </w:r>
          </w:p>
          <w:p w:rsidR="00AE39B5" w:rsidRPr="00AE39B5" w:rsidRDefault="00AE39B5" w:rsidP="0012599E">
            <w:pPr>
              <w:pStyle w:val="HTML"/>
              <w:ind w:left="240" w:hangingChars="100" w:hanging="240"/>
              <w:jc w:val="both"/>
              <w:rPr>
                <w:rFonts w:ascii="標楷體" w:eastAsia="標楷體" w:hAnsi="標楷體"/>
                <w:color w:val="000000" w:themeColor="text1"/>
                <w:sz w:val="24"/>
                <w:szCs w:val="24"/>
                <w:u w:val="single"/>
              </w:rPr>
            </w:pPr>
            <w:r w:rsidRPr="0081361B">
              <w:rPr>
                <w:rStyle w:val="w51"/>
                <w:rFonts w:ascii="標楷體" w:eastAsia="標楷體" w:hAnsi="標楷體" w:cs="Helvetica" w:hint="eastAsia"/>
                <w:color w:val="000000" w:themeColor="text1"/>
                <w:sz w:val="24"/>
                <w:szCs w:val="24"/>
              </w:rPr>
              <w:t xml:space="preserve">      </w:t>
            </w:r>
            <w:r w:rsidRPr="00AE39B5">
              <w:rPr>
                <w:rStyle w:val="w51"/>
                <w:rFonts w:ascii="標楷體" w:eastAsia="標楷體" w:hAnsi="標楷體" w:cs="Helvetica" w:hint="eastAsia"/>
                <w:color w:val="000000" w:themeColor="text1"/>
                <w:sz w:val="24"/>
                <w:szCs w:val="24"/>
                <w:u w:val="single"/>
              </w:rPr>
              <w:t>章程得訂明第一項</w:t>
            </w:r>
            <w:r w:rsidRPr="00AE39B5">
              <w:rPr>
                <w:rStyle w:val="w51"/>
                <w:rFonts w:ascii="標楷體" w:eastAsia="標楷體" w:hAnsi="標楷體" w:cs="Helvetica"/>
                <w:color w:val="000000" w:themeColor="text1"/>
                <w:sz w:val="24"/>
                <w:szCs w:val="24"/>
                <w:u w:val="single"/>
              </w:rPr>
              <w:t>員工認股權憑證發給</w:t>
            </w:r>
            <w:r w:rsidRPr="00AE39B5">
              <w:rPr>
                <w:rStyle w:val="w51"/>
                <w:rFonts w:ascii="標楷體" w:eastAsia="標楷體" w:hAnsi="標楷體" w:cs="Helvetica" w:hint="eastAsia"/>
                <w:color w:val="000000" w:themeColor="text1"/>
                <w:sz w:val="24"/>
                <w:szCs w:val="24"/>
                <w:u w:val="single"/>
              </w:rPr>
              <w:t>對象包括符合一定條件之控制或從屬公司員工。</w:t>
            </w:r>
          </w:p>
        </w:tc>
        <w:tc>
          <w:tcPr>
            <w:tcW w:w="3177" w:type="dxa"/>
          </w:tcPr>
          <w:p w:rsidR="00AE39B5" w:rsidRPr="00941ED7" w:rsidRDefault="00AE39B5"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第一百六十七條之二  </w:t>
            </w:r>
            <w:r w:rsidRPr="00941ED7">
              <w:rPr>
                <w:rStyle w:val="w51"/>
                <w:rFonts w:ascii="標楷體" w:eastAsia="標楷體" w:hAnsi="標楷體" w:cs="Helvetica"/>
                <w:color w:val="000000" w:themeColor="text1"/>
                <w:sz w:val="24"/>
                <w:szCs w:val="24"/>
              </w:rPr>
              <w:t>公司除法律或章程另有規定者外，得經董事會以董事三分之二以上之出席及出席董事過半數同意之決議，與員工簽訂認股權契約，約定於一定期間內，員工得依約定價格認購特定數量之公司股份，訂約後由公司發給員工認股權憑證。</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員工取得認股權憑證，不得轉讓。但因繼承者，不在此限。</w:t>
            </w:r>
          </w:p>
        </w:tc>
        <w:tc>
          <w:tcPr>
            <w:tcW w:w="3150" w:type="dxa"/>
          </w:tcPr>
          <w:p w:rsidR="00AE39B5" w:rsidRPr="00941ED7" w:rsidRDefault="00AE39B5"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一、第一項及第二項未修  正。</w:t>
            </w:r>
          </w:p>
          <w:p w:rsidR="00AE39B5" w:rsidRPr="00941ED7" w:rsidRDefault="00AE39B5" w:rsidP="00CE577F">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二、增訂第三項，賦予公司發給</w:t>
            </w:r>
            <w:r w:rsidRPr="00941ED7">
              <w:rPr>
                <w:rStyle w:val="w51"/>
                <w:rFonts w:ascii="標楷體" w:eastAsia="標楷體" w:hAnsi="標楷體" w:cs="Helvetica"/>
                <w:color w:val="000000" w:themeColor="text1"/>
                <w:sz w:val="24"/>
                <w:szCs w:val="24"/>
              </w:rPr>
              <w:t>員工認股權憑證</w:t>
            </w:r>
            <w:r w:rsidRPr="00941ED7">
              <w:rPr>
                <w:rStyle w:val="w51"/>
                <w:rFonts w:ascii="標楷體" w:eastAsia="標楷體" w:hAnsi="標楷體" w:cs="Helvetica" w:hint="eastAsia"/>
                <w:color w:val="000000" w:themeColor="text1"/>
                <w:sz w:val="24"/>
                <w:szCs w:val="24"/>
              </w:rPr>
              <w:t>之彈性，</w:t>
            </w:r>
            <w:r w:rsidRPr="00941ED7">
              <w:rPr>
                <w:rFonts w:ascii="標楷體" w:eastAsia="標楷體" w:hAnsi="標楷體" w:hint="eastAsia"/>
                <w:color w:val="000000" w:themeColor="text1"/>
                <w:szCs w:val="24"/>
              </w:rPr>
              <w:t>理由同第一百六十七條之一說明二。</w:t>
            </w:r>
          </w:p>
        </w:tc>
      </w:tr>
      <w:tr w:rsidR="00AE39B5" w:rsidRPr="00941ED7" w:rsidTr="005A6D1B">
        <w:tc>
          <w:tcPr>
            <w:tcW w:w="3174" w:type="dxa"/>
          </w:tcPr>
          <w:p w:rsidR="00AE39B5" w:rsidRPr="0081361B" w:rsidRDefault="00AE39B5" w:rsidP="00DB27AD">
            <w:pPr>
              <w:pStyle w:val="HTML"/>
              <w:ind w:left="240" w:hangingChars="100" w:hanging="240"/>
              <w:jc w:val="both"/>
              <w:rPr>
                <w:rStyle w:val="w51"/>
                <w:rFonts w:ascii="標楷體" w:eastAsia="標楷體" w:hAnsi="標楷體" w:cs="Helvetica"/>
                <w:color w:val="000000" w:themeColor="text1"/>
                <w:sz w:val="24"/>
                <w:szCs w:val="24"/>
              </w:rPr>
            </w:pPr>
            <w:r w:rsidRPr="0081361B">
              <w:rPr>
                <w:rFonts w:ascii="標楷體" w:eastAsia="標楷體" w:hAnsi="標楷體" w:hint="eastAsia"/>
                <w:color w:val="000000" w:themeColor="text1"/>
                <w:sz w:val="24"/>
                <w:szCs w:val="24"/>
              </w:rPr>
              <w:t xml:space="preserve">第一百六十九條  </w:t>
            </w:r>
            <w:r w:rsidRPr="0081361B">
              <w:rPr>
                <w:rStyle w:val="w51"/>
                <w:rFonts w:ascii="標楷體" w:eastAsia="標楷體" w:hAnsi="標楷體" w:cs="Helvetica"/>
                <w:color w:val="000000" w:themeColor="text1"/>
                <w:sz w:val="24"/>
                <w:szCs w:val="24"/>
              </w:rPr>
              <w:t>股東名簿</w:t>
            </w:r>
            <w:r w:rsidRPr="0081361B">
              <w:rPr>
                <w:rStyle w:val="w51"/>
                <w:rFonts w:ascii="標楷體" w:eastAsia="標楷體" w:hAnsi="標楷體" w:cs="Helvetica"/>
                <w:color w:val="000000" w:themeColor="text1"/>
                <w:sz w:val="24"/>
                <w:szCs w:val="24"/>
              </w:rPr>
              <w:lastRenderedPageBreak/>
              <w:t>應編號記載</w:t>
            </w:r>
            <w:r w:rsidRPr="00AE39B5">
              <w:rPr>
                <w:rStyle w:val="w51"/>
                <w:rFonts w:ascii="標楷體" w:eastAsia="標楷體" w:hAnsi="標楷體" w:cs="Helvetica" w:hint="eastAsia"/>
                <w:color w:val="000000" w:themeColor="text1"/>
                <w:sz w:val="24"/>
                <w:szCs w:val="24"/>
                <w:u w:val="single"/>
              </w:rPr>
              <w:t>下</w:t>
            </w:r>
            <w:r w:rsidRPr="0081361B">
              <w:rPr>
                <w:rStyle w:val="w51"/>
                <w:rFonts w:ascii="標楷體" w:eastAsia="標楷體" w:hAnsi="標楷體" w:cs="Helvetica"/>
                <w:color w:val="000000" w:themeColor="text1"/>
                <w:sz w:val="24"/>
                <w:szCs w:val="24"/>
              </w:rPr>
              <w:t>列事項：</w:t>
            </w:r>
          </w:p>
          <w:p w:rsidR="00AE39B5" w:rsidRPr="0081361B" w:rsidRDefault="00AE39B5" w:rsidP="00DB27AD">
            <w:pPr>
              <w:pStyle w:val="HTML"/>
              <w:ind w:left="720" w:hangingChars="300" w:hanging="720"/>
              <w:jc w:val="both"/>
              <w:rPr>
                <w:rFonts w:ascii="標楷體" w:eastAsia="標楷體" w:hAnsi="標楷體" w:cs="Helvetica"/>
                <w:color w:val="000000" w:themeColor="text1"/>
                <w:sz w:val="24"/>
                <w:szCs w:val="24"/>
              </w:rPr>
            </w:pPr>
            <w:r w:rsidRPr="0081361B">
              <w:rPr>
                <w:rFonts w:ascii="標楷體" w:eastAsia="標楷體" w:hAnsi="標楷體" w:cs="Helvetica" w:hint="eastAsia"/>
                <w:color w:val="000000" w:themeColor="text1"/>
                <w:sz w:val="24"/>
                <w:szCs w:val="24"/>
              </w:rPr>
              <w:t xml:space="preserve">  一、</w:t>
            </w:r>
            <w:r w:rsidRPr="0081361B">
              <w:rPr>
                <w:rFonts w:ascii="標楷體" w:eastAsia="標楷體" w:hAnsi="標楷體" w:cs="Helvetica"/>
                <w:color w:val="000000" w:themeColor="text1"/>
                <w:sz w:val="24"/>
                <w:szCs w:val="24"/>
              </w:rPr>
              <w:t>各股東之姓名或名稱、住所或居所。</w:t>
            </w:r>
          </w:p>
          <w:p w:rsidR="00AE39B5" w:rsidRPr="0081361B" w:rsidRDefault="00AE39B5" w:rsidP="00DB27AD">
            <w:pPr>
              <w:pStyle w:val="HTML"/>
              <w:ind w:left="720" w:hangingChars="300" w:hanging="720"/>
              <w:jc w:val="both"/>
              <w:rPr>
                <w:rFonts w:ascii="標楷體" w:eastAsia="標楷體" w:hAnsi="標楷體" w:cs="Helvetica"/>
                <w:color w:val="000000" w:themeColor="text1"/>
                <w:sz w:val="24"/>
                <w:szCs w:val="24"/>
              </w:rPr>
            </w:pPr>
            <w:r w:rsidRPr="0081361B">
              <w:rPr>
                <w:rFonts w:ascii="標楷體" w:eastAsia="標楷體" w:hAnsi="標楷體" w:hint="eastAsia"/>
                <w:color w:val="000000" w:themeColor="text1"/>
                <w:sz w:val="24"/>
                <w:szCs w:val="24"/>
              </w:rPr>
              <w:t xml:space="preserve">  二、</w:t>
            </w:r>
            <w:r w:rsidRPr="0081361B">
              <w:rPr>
                <w:rFonts w:ascii="標楷體" w:eastAsia="標楷體" w:hAnsi="標楷體" w:cs="Helvetica"/>
                <w:color w:val="000000" w:themeColor="text1"/>
                <w:sz w:val="24"/>
                <w:szCs w:val="24"/>
              </w:rPr>
              <w:t>各股東之股數；發行股票者，其股票號數。</w:t>
            </w:r>
          </w:p>
          <w:p w:rsidR="00AE39B5" w:rsidRPr="0081361B" w:rsidRDefault="00AE39B5" w:rsidP="00DB27AD">
            <w:pPr>
              <w:pStyle w:val="HTML"/>
              <w:ind w:left="720" w:hangingChars="300" w:hanging="720"/>
              <w:jc w:val="both"/>
              <w:rPr>
                <w:rFonts w:ascii="標楷體" w:eastAsia="標楷體" w:hAnsi="標楷體" w:cs="Helvetica"/>
                <w:color w:val="000000" w:themeColor="text1"/>
                <w:sz w:val="24"/>
                <w:szCs w:val="24"/>
              </w:rPr>
            </w:pPr>
            <w:r w:rsidRPr="0081361B">
              <w:rPr>
                <w:rFonts w:ascii="標楷體" w:eastAsia="標楷體" w:hAnsi="標楷體" w:cs="Helvetica" w:hint="eastAsia"/>
                <w:color w:val="000000" w:themeColor="text1"/>
                <w:sz w:val="24"/>
                <w:szCs w:val="24"/>
              </w:rPr>
              <w:t xml:space="preserve">  三、</w:t>
            </w:r>
            <w:r w:rsidRPr="0081361B">
              <w:rPr>
                <w:rFonts w:ascii="標楷體" w:eastAsia="標楷體" w:hAnsi="標楷體" w:cs="Helvetica"/>
                <w:color w:val="000000" w:themeColor="text1"/>
                <w:sz w:val="24"/>
                <w:szCs w:val="24"/>
              </w:rPr>
              <w:t>發給股票之年、月、日。</w:t>
            </w:r>
          </w:p>
          <w:p w:rsidR="00AE39B5" w:rsidRPr="0081361B" w:rsidRDefault="00AE39B5" w:rsidP="00DB27AD">
            <w:pPr>
              <w:pStyle w:val="HTML"/>
              <w:ind w:left="720" w:hangingChars="300" w:hanging="720"/>
              <w:jc w:val="both"/>
              <w:rPr>
                <w:rFonts w:ascii="標楷體" w:eastAsia="標楷體" w:hAnsi="標楷體" w:cs="Helvetica"/>
                <w:color w:val="000000" w:themeColor="text1"/>
                <w:sz w:val="24"/>
                <w:szCs w:val="24"/>
              </w:rPr>
            </w:pPr>
            <w:r w:rsidRPr="0081361B">
              <w:rPr>
                <w:rFonts w:ascii="標楷體" w:eastAsia="標楷體" w:hAnsi="標楷體" w:cs="Helvetica" w:hint="eastAsia"/>
                <w:color w:val="000000" w:themeColor="text1"/>
                <w:sz w:val="24"/>
                <w:szCs w:val="24"/>
              </w:rPr>
              <w:t xml:space="preserve">  </w:t>
            </w:r>
            <w:r w:rsidRPr="00AE39B5">
              <w:rPr>
                <w:rFonts w:ascii="標楷體" w:eastAsia="標楷體" w:hAnsi="標楷體" w:cs="Helvetica" w:hint="eastAsia"/>
                <w:color w:val="000000" w:themeColor="text1"/>
                <w:sz w:val="24"/>
                <w:szCs w:val="24"/>
                <w:u w:val="single"/>
              </w:rPr>
              <w:t>四</w:t>
            </w:r>
            <w:r w:rsidRPr="0081361B">
              <w:rPr>
                <w:rFonts w:ascii="標楷體" w:eastAsia="標楷體" w:hAnsi="標楷體" w:cs="Helvetica" w:hint="eastAsia"/>
                <w:color w:val="000000" w:themeColor="text1"/>
                <w:sz w:val="24"/>
                <w:szCs w:val="24"/>
              </w:rPr>
              <w:t>、</w:t>
            </w:r>
            <w:r w:rsidRPr="0081361B">
              <w:rPr>
                <w:rFonts w:ascii="標楷體" w:eastAsia="標楷體" w:hAnsi="標楷體" w:cs="Helvetica"/>
                <w:color w:val="000000" w:themeColor="text1"/>
                <w:sz w:val="24"/>
                <w:szCs w:val="24"/>
              </w:rPr>
              <w:t>發行特別股者，並應註明特別種類字樣。</w:t>
            </w:r>
          </w:p>
          <w:p w:rsidR="00AE39B5" w:rsidRPr="0081361B" w:rsidRDefault="00AE39B5" w:rsidP="00750B1C">
            <w:pPr>
              <w:pStyle w:val="HTML"/>
              <w:ind w:left="240" w:hangingChars="100" w:hanging="240"/>
              <w:jc w:val="both"/>
              <w:rPr>
                <w:rFonts w:ascii="標楷體" w:eastAsia="標楷體" w:hAnsi="標楷體"/>
                <w:color w:val="000000" w:themeColor="text1"/>
                <w:sz w:val="24"/>
                <w:szCs w:val="24"/>
              </w:rPr>
            </w:pP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採電腦作業或機器處</w:t>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理者，前項資料得以附表補充之。</w:t>
            </w:r>
          </w:p>
        </w:tc>
        <w:tc>
          <w:tcPr>
            <w:tcW w:w="3177" w:type="dxa"/>
          </w:tcPr>
          <w:p w:rsidR="00AE39B5" w:rsidRPr="00941ED7" w:rsidRDefault="00AE39B5" w:rsidP="00CE577F">
            <w:pPr>
              <w:pStyle w:val="HTML"/>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第一百六十九條  </w:t>
            </w:r>
            <w:r w:rsidRPr="00941ED7">
              <w:rPr>
                <w:rStyle w:val="w51"/>
                <w:rFonts w:ascii="標楷體" w:eastAsia="標楷體" w:hAnsi="標楷體" w:cs="Helvetica"/>
                <w:color w:val="000000" w:themeColor="text1"/>
                <w:sz w:val="24"/>
                <w:szCs w:val="24"/>
              </w:rPr>
              <w:t>股東名簿</w:t>
            </w:r>
            <w:r w:rsidRPr="00941ED7">
              <w:rPr>
                <w:rStyle w:val="w51"/>
                <w:rFonts w:ascii="標楷體" w:eastAsia="標楷體" w:hAnsi="標楷體" w:cs="Helvetica"/>
                <w:color w:val="000000" w:themeColor="text1"/>
                <w:sz w:val="24"/>
                <w:szCs w:val="24"/>
              </w:rPr>
              <w:lastRenderedPageBreak/>
              <w:t>應編號記載左列事項：</w:t>
            </w:r>
          </w:p>
          <w:p w:rsidR="00AE39B5" w:rsidRPr="00941ED7" w:rsidRDefault="00AE39B5" w:rsidP="00CE577F">
            <w:pPr>
              <w:pStyle w:val="HTML"/>
              <w:ind w:left="720" w:hangingChars="300" w:hanging="720"/>
              <w:jc w:val="both"/>
              <w:rPr>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 w:val="24"/>
                <w:szCs w:val="24"/>
              </w:rPr>
              <w:t xml:space="preserve">  一、</w:t>
            </w:r>
            <w:r w:rsidRPr="00941ED7">
              <w:rPr>
                <w:rFonts w:ascii="標楷體" w:eastAsia="標楷體" w:hAnsi="標楷體" w:cs="Helvetica"/>
                <w:color w:val="000000" w:themeColor="text1"/>
                <w:sz w:val="24"/>
                <w:szCs w:val="24"/>
              </w:rPr>
              <w:t>各股東之姓名或名稱、住所或居所。</w:t>
            </w:r>
          </w:p>
          <w:p w:rsidR="00AE39B5" w:rsidRPr="00941ED7" w:rsidRDefault="00AE39B5" w:rsidP="00CE577F">
            <w:pPr>
              <w:pStyle w:val="HTML"/>
              <w:ind w:left="720" w:hangingChars="300" w:hanging="720"/>
              <w:jc w:val="both"/>
              <w:rPr>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  二、</w:t>
            </w:r>
            <w:r w:rsidRPr="00941ED7">
              <w:rPr>
                <w:rFonts w:ascii="標楷體" w:eastAsia="標楷體" w:hAnsi="標楷體" w:cs="Helvetica"/>
                <w:color w:val="000000" w:themeColor="text1"/>
                <w:sz w:val="24"/>
                <w:szCs w:val="24"/>
              </w:rPr>
              <w:t>各股東之股數；發行股票者，其股票號數。</w:t>
            </w:r>
          </w:p>
          <w:p w:rsidR="00AE39B5" w:rsidRPr="00941ED7" w:rsidRDefault="00AE39B5" w:rsidP="00CE577F">
            <w:pPr>
              <w:pStyle w:val="HTML"/>
              <w:ind w:left="720" w:hangingChars="300" w:hanging="720"/>
              <w:jc w:val="both"/>
              <w:rPr>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 w:val="24"/>
                <w:szCs w:val="24"/>
              </w:rPr>
              <w:t xml:space="preserve">  三、</w:t>
            </w:r>
            <w:r w:rsidRPr="00941ED7">
              <w:rPr>
                <w:rFonts w:ascii="標楷體" w:eastAsia="標楷體" w:hAnsi="標楷體" w:cs="Helvetica"/>
                <w:color w:val="000000" w:themeColor="text1"/>
                <w:sz w:val="24"/>
                <w:szCs w:val="24"/>
              </w:rPr>
              <w:t>發給股票之年、月、日。</w:t>
            </w:r>
          </w:p>
          <w:p w:rsidR="00AE39B5" w:rsidRPr="00941ED7" w:rsidRDefault="00AE39B5" w:rsidP="00CE577F">
            <w:pPr>
              <w:pStyle w:val="HTML"/>
              <w:ind w:left="720" w:hangingChars="300" w:hanging="720"/>
              <w:jc w:val="both"/>
              <w:rPr>
                <w:rFonts w:ascii="標楷體" w:eastAsia="標楷體" w:hAnsi="標楷體" w:cs="Helvetica"/>
                <w:color w:val="000000" w:themeColor="text1"/>
                <w:sz w:val="24"/>
                <w:szCs w:val="24"/>
                <w:u w:val="single"/>
              </w:rPr>
            </w:pPr>
            <w:r w:rsidRPr="00941ED7">
              <w:rPr>
                <w:rFonts w:ascii="標楷體" w:eastAsia="標楷體" w:hAnsi="標楷體" w:cs="Helvetica" w:hint="eastAsia"/>
                <w:color w:val="000000" w:themeColor="text1"/>
                <w:sz w:val="24"/>
                <w:szCs w:val="24"/>
              </w:rPr>
              <w:t xml:space="preserve">  </w:t>
            </w:r>
            <w:r w:rsidRPr="00941ED7">
              <w:rPr>
                <w:rFonts w:ascii="標楷體" w:eastAsia="標楷體" w:hAnsi="標楷體" w:cs="Helvetica" w:hint="eastAsia"/>
                <w:color w:val="000000" w:themeColor="text1"/>
                <w:sz w:val="24"/>
                <w:szCs w:val="24"/>
                <w:u w:val="single"/>
              </w:rPr>
              <w:t>四、</w:t>
            </w:r>
            <w:r w:rsidRPr="00941ED7">
              <w:rPr>
                <w:rFonts w:ascii="標楷體" w:eastAsia="標楷體" w:hAnsi="標楷體" w:cs="Helvetica"/>
                <w:color w:val="000000" w:themeColor="text1"/>
                <w:sz w:val="24"/>
                <w:szCs w:val="24"/>
                <w:u w:val="single"/>
              </w:rPr>
              <w:t>發行無記名股票者，應記載其股數、號數及發行之年、月、日。</w:t>
            </w:r>
          </w:p>
          <w:p w:rsidR="00AE39B5" w:rsidRPr="00941ED7" w:rsidRDefault="00AE39B5" w:rsidP="00CE577F">
            <w:pPr>
              <w:pStyle w:val="HTML"/>
              <w:ind w:left="720" w:hangingChars="300" w:hanging="720"/>
              <w:jc w:val="both"/>
              <w:rPr>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 w:val="24"/>
                <w:szCs w:val="24"/>
              </w:rPr>
              <w:t xml:space="preserve">  五、</w:t>
            </w:r>
            <w:r w:rsidRPr="00941ED7">
              <w:rPr>
                <w:rFonts w:ascii="標楷體" w:eastAsia="標楷體" w:hAnsi="標楷體" w:cs="Helvetica"/>
                <w:color w:val="000000" w:themeColor="text1"/>
                <w:sz w:val="24"/>
                <w:szCs w:val="24"/>
              </w:rPr>
              <w:t>發行特別股者，並應註明特別種類字樣。</w:t>
            </w:r>
          </w:p>
          <w:p w:rsidR="00AE39B5" w:rsidRPr="00941ED7" w:rsidRDefault="00AE39B5" w:rsidP="00CE577F">
            <w:pPr>
              <w:pStyle w:val="HTML"/>
              <w:ind w:left="240" w:hangingChars="100" w:hanging="240"/>
              <w:jc w:val="both"/>
              <w:rPr>
                <w:rFonts w:ascii="標楷體" w:eastAsia="標楷體" w:hAnsi="標楷體"/>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採電腦作業或機器處</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理者，前項資料得以附表補充之。</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代表公司之董事，應將股東名簿備置於本公司或其指定之股務代理機構；違反者，處新臺幣一萬元以上五萬元以下罰鍰。連續拒不備置者，並按次連續處新臺幣二萬元以上十萬元以下罰鍰。</w:t>
            </w:r>
          </w:p>
        </w:tc>
        <w:tc>
          <w:tcPr>
            <w:tcW w:w="3150" w:type="dxa"/>
          </w:tcPr>
          <w:p w:rsidR="00AE39B5" w:rsidRPr="00941ED7" w:rsidRDefault="00AE39B5" w:rsidP="00CE577F">
            <w:pPr>
              <w:ind w:left="508" w:hanging="50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w:t>
            </w:r>
            <w:r w:rsidRPr="00941ED7">
              <w:rPr>
                <w:rFonts w:ascii="標楷體" w:eastAsia="標楷體" w:hAnsi="標楷體" w:hint="eastAsia"/>
                <w:color w:val="000000" w:themeColor="text1"/>
                <w:kern w:val="0"/>
                <w:szCs w:val="24"/>
                <w:lang w:val="zh-TW"/>
              </w:rPr>
              <w:t>配合法制作業用語，第</w:t>
            </w:r>
            <w:r w:rsidRPr="00941ED7">
              <w:rPr>
                <w:rFonts w:ascii="標楷體" w:eastAsia="標楷體" w:hAnsi="標楷體" w:hint="eastAsia"/>
                <w:color w:val="000000" w:themeColor="text1"/>
                <w:kern w:val="0"/>
                <w:szCs w:val="24"/>
                <w:lang w:val="zh-TW"/>
              </w:rPr>
              <w:lastRenderedPageBreak/>
              <w:t>一項</w:t>
            </w:r>
            <w:r w:rsidRPr="00941ED7">
              <w:rPr>
                <w:rFonts w:ascii="標楷體" w:eastAsia="標楷體" w:hAnsi="標楷體" w:hint="eastAsia"/>
                <w:color w:val="000000" w:themeColor="text1"/>
                <w:szCs w:val="24"/>
              </w:rPr>
              <w:t>序文</w:t>
            </w:r>
            <w:r w:rsidRPr="00941ED7">
              <w:rPr>
                <w:rFonts w:ascii="標楷體" w:eastAsia="標楷體" w:hAnsi="標楷體" w:hint="eastAsia"/>
                <w:color w:val="000000" w:themeColor="text1"/>
                <w:kern w:val="0"/>
                <w:szCs w:val="24"/>
                <w:lang w:val="zh-TW"/>
              </w:rPr>
              <w:t>「</w:t>
            </w:r>
            <w:r w:rsidRPr="00941ED7">
              <w:rPr>
                <w:rFonts w:ascii="標楷體" w:eastAsia="標楷體" w:hAnsi="標楷體" w:hint="eastAsia"/>
                <w:color w:val="000000" w:themeColor="text1"/>
                <w:szCs w:val="24"/>
              </w:rPr>
              <w:t>左列」修正為「</w:t>
            </w:r>
            <w:r w:rsidRPr="00941ED7">
              <w:rPr>
                <w:rFonts w:eastAsia="標楷體"/>
                <w:color w:val="000000" w:themeColor="text1"/>
              </w:rPr>
              <w:t>下列</w:t>
            </w:r>
            <w:r w:rsidRPr="00941ED7">
              <w:rPr>
                <w:rFonts w:ascii="標楷體" w:eastAsia="標楷體" w:hAnsi="標楷體" w:hint="eastAsia"/>
                <w:color w:val="000000" w:themeColor="text1"/>
              </w:rPr>
              <w:t>」</w:t>
            </w:r>
            <w:r w:rsidRPr="00941ED7">
              <w:rPr>
                <w:rFonts w:ascii="標楷體" w:eastAsia="標楷體" w:hAnsi="標楷體" w:hint="eastAsia"/>
                <w:color w:val="000000" w:themeColor="text1"/>
                <w:kern w:val="0"/>
                <w:szCs w:val="24"/>
                <w:lang w:val="zh-TW"/>
              </w:rPr>
              <w:t>。又</w:t>
            </w:r>
            <w:r w:rsidRPr="00941ED7">
              <w:rPr>
                <w:rFonts w:ascii="標楷體" w:eastAsia="標楷體" w:hAnsi="標楷體" w:hint="eastAsia"/>
                <w:color w:val="000000" w:themeColor="text1"/>
                <w:szCs w:val="24"/>
              </w:rPr>
              <w:t>配合無記名股票制度之廢除，刪除現行第四款有關無記名股票之規定；第五款配合移列第四款。</w:t>
            </w:r>
          </w:p>
          <w:p w:rsidR="00AE39B5" w:rsidRPr="00941ED7" w:rsidRDefault="00AE39B5"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p w:rsidR="00AE39B5" w:rsidRPr="00941ED7" w:rsidRDefault="00AE39B5"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w:t>
            </w:r>
            <w:r w:rsidRPr="00941ED7">
              <w:rPr>
                <w:rFonts w:ascii="標楷體" w:eastAsia="標楷體" w:hAnsi="標楷體" w:hint="eastAsia"/>
                <w:color w:val="000000" w:themeColor="text1"/>
              </w:rPr>
              <w:t>鑒於修正條文第二百十條第一項就</w:t>
            </w:r>
            <w:r w:rsidRPr="00941ED7">
              <w:rPr>
                <w:rStyle w:val="w51"/>
                <w:rFonts w:ascii="標楷體" w:eastAsia="標楷體" w:hAnsi="標楷體" w:cs="Helvetica"/>
                <w:color w:val="000000" w:themeColor="text1"/>
                <w:sz w:val="24"/>
                <w:szCs w:val="24"/>
              </w:rPr>
              <w:t>代表公司之董事</w:t>
            </w:r>
            <w:r w:rsidRPr="00941ED7">
              <w:rPr>
                <w:rFonts w:ascii="標楷體" w:eastAsia="標楷體" w:hAnsi="標楷體" w:hint="eastAsia"/>
                <w:color w:val="000000" w:themeColor="text1"/>
              </w:rPr>
              <w:t>備置</w:t>
            </w:r>
            <w:r w:rsidRPr="00941ED7">
              <w:rPr>
                <w:rStyle w:val="w51"/>
                <w:rFonts w:ascii="標楷體" w:eastAsia="標楷體" w:hAnsi="標楷體" w:cs="Helvetica"/>
                <w:color w:val="000000" w:themeColor="text1"/>
                <w:sz w:val="24"/>
                <w:szCs w:val="24"/>
              </w:rPr>
              <w:t>股東名簿</w:t>
            </w:r>
            <w:r w:rsidRPr="00941ED7">
              <w:rPr>
                <w:rStyle w:val="w51"/>
                <w:rFonts w:ascii="標楷體" w:eastAsia="標楷體" w:hAnsi="標楷體" w:cs="Helvetica" w:hint="eastAsia"/>
                <w:color w:val="000000" w:themeColor="text1"/>
                <w:sz w:val="24"/>
                <w:szCs w:val="24"/>
              </w:rPr>
              <w:t>之義務已有規定，且於該條</w:t>
            </w:r>
            <w:r w:rsidRPr="00941ED7">
              <w:rPr>
                <w:rFonts w:ascii="標楷體" w:eastAsia="標楷體" w:hAnsi="標楷體" w:hint="eastAsia"/>
                <w:color w:val="000000" w:themeColor="text1"/>
              </w:rPr>
              <w:t>第四項已有</w:t>
            </w:r>
            <w:r w:rsidRPr="00941ED7">
              <w:rPr>
                <w:rStyle w:val="w51"/>
                <w:rFonts w:ascii="標楷體" w:eastAsia="標楷體" w:hAnsi="標楷體" w:cs="Helvetica" w:hint="eastAsia"/>
                <w:color w:val="000000" w:themeColor="text1"/>
                <w:sz w:val="24"/>
                <w:szCs w:val="24"/>
              </w:rPr>
              <w:t>處罰規定，爰</w:t>
            </w:r>
            <w:r w:rsidRPr="00941ED7">
              <w:rPr>
                <w:rFonts w:ascii="標楷體" w:eastAsia="標楷體" w:hAnsi="標楷體" w:hint="eastAsia"/>
                <w:color w:val="000000" w:themeColor="text1"/>
                <w:szCs w:val="24"/>
              </w:rPr>
              <w:t>刪除現行</w:t>
            </w:r>
            <w:r w:rsidRPr="00941ED7">
              <w:rPr>
                <w:rFonts w:ascii="標楷體" w:eastAsia="標楷體" w:hAnsi="標楷體" w:hint="eastAsia"/>
                <w:color w:val="000000" w:themeColor="text1"/>
              </w:rPr>
              <w:t>第三項。</w:t>
            </w:r>
          </w:p>
        </w:tc>
      </w:tr>
      <w:tr w:rsidR="00AE39B5" w:rsidRPr="00941ED7" w:rsidTr="005A6D1B">
        <w:tc>
          <w:tcPr>
            <w:tcW w:w="3174" w:type="dxa"/>
          </w:tcPr>
          <w:p w:rsidR="00AE39B5" w:rsidRPr="00941ED7" w:rsidRDefault="00AE39B5" w:rsidP="00CE577F">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第一百七十二條  </w:t>
            </w:r>
            <w:r w:rsidRPr="00941ED7">
              <w:rPr>
                <w:rFonts w:ascii="標楷體" w:eastAsia="標楷體" w:hAnsi="標楷體" w:cs="細明體"/>
                <w:color w:val="000000" w:themeColor="text1"/>
                <w:sz w:val="24"/>
                <w:szCs w:val="24"/>
              </w:rPr>
              <w:t>股東常</w:t>
            </w:r>
            <w:r w:rsidRPr="00941ED7">
              <w:rPr>
                <w:rFonts w:ascii="標楷體" w:eastAsia="標楷體" w:hAnsi="標楷體" w:cs="細明體" w:hint="eastAsia"/>
                <w:color w:val="000000" w:themeColor="text1"/>
                <w:sz w:val="24"/>
                <w:szCs w:val="24"/>
              </w:rPr>
              <w:t>會</w:t>
            </w:r>
            <w:r w:rsidRPr="00941ED7">
              <w:rPr>
                <w:rFonts w:ascii="標楷體" w:eastAsia="標楷體" w:hAnsi="標楷體" w:cs="細明體"/>
                <w:color w:val="000000" w:themeColor="text1"/>
                <w:sz w:val="24"/>
                <w:szCs w:val="24"/>
              </w:rPr>
              <w:t>之召集，應於二十日前通知各股</w:t>
            </w:r>
            <w:r w:rsidRPr="00941ED7">
              <w:rPr>
                <w:rFonts w:ascii="標楷體" w:eastAsia="標楷體" w:hAnsi="標楷體" w:cs="細明體" w:hint="eastAsia"/>
                <w:color w:val="000000" w:themeColor="text1"/>
                <w:sz w:val="24"/>
                <w:szCs w:val="24"/>
              </w:rPr>
              <w:t>東</w:t>
            </w:r>
            <w:r w:rsidRPr="00941ED7">
              <w:rPr>
                <w:rFonts w:ascii="標楷體" w:eastAsia="標楷體" w:hAnsi="標楷體" w:cs="細明體"/>
                <w:color w:val="000000" w:themeColor="text1"/>
                <w:sz w:val="24"/>
                <w:szCs w:val="24"/>
              </w:rPr>
              <w:t>。</w:t>
            </w:r>
          </w:p>
          <w:p w:rsidR="00AE39B5" w:rsidRPr="00941ED7" w:rsidRDefault="00AE39B5" w:rsidP="00CE577F">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      </w:t>
            </w:r>
            <w:r w:rsidRPr="00941ED7">
              <w:rPr>
                <w:rFonts w:ascii="標楷體" w:eastAsia="標楷體" w:hAnsi="標楷體" w:cs="細明體"/>
                <w:color w:val="000000" w:themeColor="text1"/>
                <w:sz w:val="24"/>
                <w:szCs w:val="24"/>
              </w:rPr>
              <w:t>股東臨時會之</w:t>
            </w:r>
            <w:r w:rsidRPr="00941ED7">
              <w:rPr>
                <w:rFonts w:ascii="標楷體" w:eastAsia="標楷體" w:hAnsi="標楷體" w:cs="細明體" w:hint="eastAsia"/>
                <w:color w:val="000000" w:themeColor="text1"/>
                <w:sz w:val="24"/>
                <w:szCs w:val="24"/>
              </w:rPr>
              <w:t>召集，</w:t>
            </w:r>
            <w:r w:rsidRPr="00941ED7">
              <w:rPr>
                <w:rFonts w:ascii="標楷體" w:eastAsia="標楷體" w:hAnsi="標楷體" w:cs="細明體"/>
                <w:color w:val="000000" w:themeColor="text1"/>
                <w:sz w:val="24"/>
                <w:szCs w:val="24"/>
              </w:rPr>
              <w:t>應於十日前通知各股東。</w:t>
            </w:r>
          </w:p>
          <w:p w:rsidR="00AE39B5" w:rsidRPr="00941ED7" w:rsidRDefault="00AE39B5" w:rsidP="00CE577F">
            <w:pPr>
              <w:pStyle w:val="HTML"/>
              <w:ind w:leftChars="93" w:left="223"/>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    </w:t>
            </w:r>
            <w:r w:rsidRPr="00941ED7">
              <w:rPr>
                <w:rFonts w:ascii="標楷體" w:eastAsia="標楷體" w:hAnsi="標楷體" w:cs="細明體"/>
                <w:color w:val="000000" w:themeColor="text1"/>
                <w:sz w:val="24"/>
                <w:szCs w:val="24"/>
              </w:rPr>
              <w:t>公開發行股票之公司股東常會之召集，應於三十日前通</w:t>
            </w:r>
            <w:r w:rsidRPr="00941ED7">
              <w:rPr>
                <w:rFonts w:ascii="標楷體" w:eastAsia="標楷體" w:hAnsi="標楷體" w:cs="細明體" w:hint="eastAsia"/>
                <w:color w:val="000000" w:themeColor="text1"/>
                <w:sz w:val="24"/>
                <w:szCs w:val="24"/>
              </w:rPr>
              <w:t>知各股東</w:t>
            </w:r>
            <w:r w:rsidRPr="00941ED7">
              <w:rPr>
                <w:rFonts w:ascii="標楷體" w:eastAsia="標楷體" w:hAnsi="標楷體" w:cs="細明體"/>
                <w:color w:val="000000" w:themeColor="text1"/>
                <w:sz w:val="24"/>
                <w:szCs w:val="24"/>
              </w:rPr>
              <w:t>；股東臨時會之召</w:t>
            </w:r>
            <w:r w:rsidRPr="00941ED7">
              <w:rPr>
                <w:rFonts w:ascii="標楷體" w:eastAsia="標楷體" w:hAnsi="標楷體" w:cs="細明體" w:hint="eastAsia"/>
                <w:color w:val="000000" w:themeColor="text1"/>
                <w:sz w:val="24"/>
                <w:szCs w:val="24"/>
              </w:rPr>
              <w:t>集，</w:t>
            </w:r>
            <w:r w:rsidRPr="00941ED7">
              <w:rPr>
                <w:rFonts w:ascii="標楷體" w:eastAsia="標楷體" w:hAnsi="標楷體" w:cs="細明體"/>
                <w:color w:val="000000" w:themeColor="text1"/>
                <w:sz w:val="24"/>
                <w:szCs w:val="24"/>
              </w:rPr>
              <w:t>應於十五日前通知各股東。</w:t>
            </w:r>
          </w:p>
          <w:p w:rsidR="00AE39B5" w:rsidRPr="00941ED7" w:rsidRDefault="00AE39B5" w:rsidP="00CE577F">
            <w:pPr>
              <w:pStyle w:val="HTML"/>
              <w:ind w:leftChars="93" w:left="223"/>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    </w:t>
            </w:r>
            <w:r w:rsidRPr="00941ED7">
              <w:rPr>
                <w:rFonts w:ascii="標楷體" w:eastAsia="標楷體" w:hAnsi="標楷體" w:cs="細明體"/>
                <w:color w:val="000000" w:themeColor="text1"/>
                <w:sz w:val="24"/>
                <w:szCs w:val="24"/>
              </w:rPr>
              <w:t>通知應載明召集事由；其通知經相對人同意者，得以電子方式為之。</w:t>
            </w:r>
          </w:p>
          <w:p w:rsidR="00AE39B5" w:rsidRPr="00941ED7" w:rsidRDefault="00AE39B5" w:rsidP="00CE577F">
            <w:pPr>
              <w:pStyle w:val="HTML"/>
              <w:ind w:leftChars="93" w:left="223"/>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    </w:t>
            </w:r>
            <w:r w:rsidRPr="00941ED7">
              <w:rPr>
                <w:rFonts w:ascii="標楷體" w:eastAsia="標楷體" w:hAnsi="標楷體" w:cs="細明體"/>
                <w:color w:val="000000" w:themeColor="text1"/>
                <w:sz w:val="24"/>
                <w:szCs w:val="24"/>
              </w:rPr>
              <w:t>選任或解任董</w:t>
            </w:r>
            <w:r w:rsidRPr="00941ED7">
              <w:rPr>
                <w:rFonts w:ascii="標楷體" w:eastAsia="標楷體" w:hAnsi="標楷體" w:cs="細明體" w:hint="eastAsia"/>
                <w:color w:val="000000" w:themeColor="text1"/>
                <w:sz w:val="24"/>
                <w:szCs w:val="24"/>
              </w:rPr>
              <w:t>事</w:t>
            </w:r>
            <w:r w:rsidRPr="00941ED7">
              <w:rPr>
                <w:rFonts w:ascii="標楷體" w:eastAsia="標楷體" w:hAnsi="標楷體" w:cs="細明體"/>
                <w:color w:val="000000" w:themeColor="text1"/>
                <w:sz w:val="24"/>
                <w:szCs w:val="24"/>
              </w:rPr>
              <w:t>、監察人、變更章程、</w:t>
            </w:r>
            <w:r w:rsidRPr="00941ED7">
              <w:rPr>
                <w:rFonts w:ascii="標楷體" w:eastAsia="標楷體" w:hAnsi="標楷體" w:cs="細明體" w:hint="eastAsia"/>
                <w:color w:val="000000" w:themeColor="text1"/>
                <w:sz w:val="24"/>
                <w:szCs w:val="24"/>
                <w:u w:val="single"/>
              </w:rPr>
              <w:t>減資、</w:t>
            </w:r>
            <w:r w:rsidRPr="00941ED7">
              <w:rPr>
                <w:rFonts w:ascii="標楷體" w:eastAsia="標楷體" w:hAnsi="標楷體" w:cs="細明體" w:hint="eastAsia"/>
                <w:color w:val="000000" w:themeColor="text1"/>
                <w:sz w:val="24"/>
                <w:szCs w:val="24"/>
                <w:u w:val="single"/>
              </w:rPr>
              <w:lastRenderedPageBreak/>
              <w:t>申請停止公開發行、董事競業許可、盈餘轉增資、公積轉增資、</w:t>
            </w:r>
            <w:r w:rsidRPr="00941ED7">
              <w:rPr>
                <w:rFonts w:ascii="標楷體" w:eastAsia="標楷體" w:hAnsi="標楷體" w:cs="細明體"/>
                <w:color w:val="000000" w:themeColor="text1"/>
                <w:sz w:val="24"/>
                <w:szCs w:val="24"/>
              </w:rPr>
              <w:t>公司解散、合併、分割或第一百八十五條第一項各款之事項，應在召集事由中列舉</w:t>
            </w:r>
            <w:r w:rsidRPr="00941ED7">
              <w:rPr>
                <w:rFonts w:ascii="標楷體" w:eastAsia="標楷體" w:hAnsi="標楷體" w:cs="細明體" w:hint="eastAsia"/>
                <w:color w:val="000000" w:themeColor="text1"/>
                <w:sz w:val="24"/>
                <w:szCs w:val="24"/>
                <w:u w:val="single"/>
              </w:rPr>
              <w:t>並說明其主要內容</w:t>
            </w:r>
            <w:r w:rsidRPr="00941ED7">
              <w:rPr>
                <w:rFonts w:ascii="標楷體" w:eastAsia="標楷體" w:hAnsi="標楷體" w:cs="細明體"/>
                <w:color w:val="000000" w:themeColor="text1"/>
                <w:sz w:val="24"/>
                <w:szCs w:val="24"/>
              </w:rPr>
              <w:t>，不得以臨時動議提出</w:t>
            </w:r>
            <w:r w:rsidRPr="00941ED7">
              <w:rPr>
                <w:rFonts w:ascii="標楷體" w:eastAsia="標楷體" w:hAnsi="標楷體" w:cs="細明體" w:hint="eastAsia"/>
                <w:color w:val="000000" w:themeColor="text1"/>
                <w:sz w:val="24"/>
                <w:szCs w:val="24"/>
                <w:u w:val="single"/>
              </w:rPr>
              <w:t>；其主要內容得置於證券主管機關或公司指定之網站，並應將其網址載明於通知</w:t>
            </w:r>
            <w:r w:rsidRPr="00941ED7">
              <w:rPr>
                <w:rFonts w:ascii="標楷體" w:eastAsia="標楷體" w:hAnsi="標楷體" w:cs="細明體"/>
                <w:color w:val="000000" w:themeColor="text1"/>
                <w:sz w:val="24"/>
                <w:szCs w:val="24"/>
              </w:rPr>
              <w:t>。</w:t>
            </w:r>
          </w:p>
          <w:p w:rsidR="00AE39B5" w:rsidRPr="00941ED7" w:rsidRDefault="00AE39B5"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cs="細明體" w:hint="eastAsia"/>
                <w:color w:val="000000" w:themeColor="text1"/>
                <w:sz w:val="24"/>
                <w:szCs w:val="24"/>
              </w:rPr>
              <w:t xml:space="preserve">      </w:t>
            </w:r>
            <w:r w:rsidRPr="00941ED7">
              <w:rPr>
                <w:rFonts w:ascii="標楷體" w:eastAsia="標楷體" w:hAnsi="標楷體" w:cs="細明體"/>
                <w:color w:val="000000" w:themeColor="text1"/>
                <w:sz w:val="24"/>
                <w:szCs w:val="24"/>
              </w:rPr>
              <w:t>代表公司之董</w:t>
            </w:r>
            <w:r w:rsidRPr="00941ED7">
              <w:rPr>
                <w:rFonts w:ascii="標楷體" w:eastAsia="標楷體" w:hAnsi="標楷體" w:cs="細明體" w:hint="eastAsia"/>
                <w:color w:val="000000" w:themeColor="text1"/>
                <w:sz w:val="24"/>
                <w:szCs w:val="24"/>
              </w:rPr>
              <w:t>事</w:t>
            </w:r>
            <w:r w:rsidRPr="00941ED7">
              <w:rPr>
                <w:rFonts w:ascii="標楷體" w:eastAsia="標楷體" w:hAnsi="標楷體" w:cs="細明體"/>
                <w:color w:val="000000" w:themeColor="text1"/>
                <w:sz w:val="24"/>
                <w:szCs w:val="24"/>
              </w:rPr>
              <w:t>，違反第一項</w:t>
            </w:r>
            <w:r w:rsidRPr="00941ED7">
              <w:rPr>
                <w:rFonts w:ascii="標楷體" w:eastAsia="標楷體" w:hAnsi="標楷體" w:cs="細明體" w:hint="eastAsia"/>
                <w:color w:val="000000" w:themeColor="text1"/>
                <w:sz w:val="24"/>
                <w:szCs w:val="24"/>
                <w:u w:val="single"/>
              </w:rPr>
              <w:t>至</w:t>
            </w:r>
            <w:r w:rsidRPr="00941ED7">
              <w:rPr>
                <w:rFonts w:ascii="標楷體" w:eastAsia="標楷體" w:hAnsi="標楷體" w:cs="細明體"/>
                <w:color w:val="000000" w:themeColor="text1"/>
                <w:sz w:val="24"/>
                <w:szCs w:val="24"/>
              </w:rPr>
              <w:t>第三項</w:t>
            </w:r>
            <w:r w:rsidRPr="00941ED7">
              <w:rPr>
                <w:rFonts w:ascii="標楷體" w:eastAsia="標楷體" w:hAnsi="標楷體" w:cs="細明體" w:hint="eastAsia"/>
                <w:color w:val="000000" w:themeColor="text1"/>
                <w:sz w:val="24"/>
                <w:szCs w:val="24"/>
                <w:u w:val="single"/>
              </w:rPr>
              <w:t>或前項</w:t>
            </w:r>
            <w:r w:rsidRPr="00941ED7">
              <w:rPr>
                <w:rFonts w:ascii="標楷體" w:eastAsia="標楷體" w:hAnsi="標楷體" w:cs="細明體"/>
                <w:color w:val="000000" w:themeColor="text1"/>
                <w:sz w:val="24"/>
                <w:szCs w:val="24"/>
              </w:rPr>
              <w:t>規定</w:t>
            </w:r>
            <w:r w:rsidRPr="00941ED7">
              <w:rPr>
                <w:rFonts w:ascii="標楷體" w:eastAsia="標楷體" w:hAnsi="標楷體" w:cs="細明體" w:hint="eastAsia"/>
                <w:color w:val="000000" w:themeColor="text1"/>
                <w:sz w:val="24"/>
                <w:szCs w:val="24"/>
              </w:rPr>
              <w:t>者，</w:t>
            </w:r>
            <w:r w:rsidRPr="00941ED7">
              <w:rPr>
                <w:rFonts w:ascii="標楷體" w:eastAsia="標楷體" w:hAnsi="標楷體" w:cs="新細明體"/>
                <w:color w:val="000000" w:themeColor="text1"/>
                <w:sz w:val="24"/>
                <w:szCs w:val="24"/>
              </w:rPr>
              <w:t>處新臺幣一萬元以</w:t>
            </w:r>
            <w:r w:rsidRPr="00941ED7">
              <w:rPr>
                <w:rFonts w:ascii="標楷體" w:eastAsia="標楷體" w:hAnsi="標楷體" w:cs="新細明體" w:hint="eastAsia"/>
                <w:color w:val="000000" w:themeColor="text1"/>
                <w:sz w:val="24"/>
                <w:szCs w:val="24"/>
              </w:rPr>
              <w:t>上</w:t>
            </w:r>
            <w:r w:rsidRPr="00941ED7">
              <w:rPr>
                <w:rFonts w:ascii="標楷體" w:eastAsia="標楷體" w:hAnsi="標楷體" w:cs="新細明體"/>
                <w:color w:val="000000" w:themeColor="text1"/>
                <w:sz w:val="24"/>
                <w:szCs w:val="24"/>
              </w:rPr>
              <w:t>五萬元以下罰鍰。</w:t>
            </w:r>
            <w:r w:rsidRPr="00941ED7">
              <w:rPr>
                <w:rFonts w:ascii="標楷體" w:eastAsia="標楷體" w:hAnsi="標楷體" w:hint="eastAsia"/>
                <w:color w:val="000000" w:themeColor="text1"/>
                <w:sz w:val="24"/>
                <w:szCs w:val="24"/>
                <w:u w:val="single"/>
              </w:rPr>
              <w:t>但公開發行股票之公司，由證券主管機關處</w:t>
            </w:r>
            <w:r w:rsidRPr="00941ED7">
              <w:rPr>
                <w:rFonts w:ascii="標楷體" w:eastAsia="標楷體" w:hAnsi="標楷體" w:cs="細明體"/>
                <w:color w:val="000000" w:themeColor="text1"/>
                <w:sz w:val="24"/>
                <w:szCs w:val="24"/>
                <w:u w:val="single"/>
              </w:rPr>
              <w:t>代表公司之董</w:t>
            </w:r>
            <w:r w:rsidRPr="00941ED7">
              <w:rPr>
                <w:rFonts w:ascii="標楷體" w:eastAsia="標楷體" w:hAnsi="標楷體" w:cs="細明體" w:hint="eastAsia"/>
                <w:color w:val="000000" w:themeColor="text1"/>
                <w:sz w:val="24"/>
                <w:szCs w:val="24"/>
                <w:u w:val="single"/>
              </w:rPr>
              <w:t>事</w:t>
            </w:r>
            <w:r w:rsidRPr="00941ED7">
              <w:rPr>
                <w:rFonts w:ascii="標楷體" w:eastAsia="標楷體" w:hAnsi="標楷體" w:hint="eastAsia"/>
                <w:color w:val="000000" w:themeColor="text1"/>
                <w:sz w:val="24"/>
                <w:szCs w:val="24"/>
                <w:u w:val="single"/>
              </w:rPr>
              <w:t>新臺幣二十四萬元以上二百四十萬元以下罰鍰</w:t>
            </w:r>
            <w:r w:rsidRPr="00941ED7">
              <w:rPr>
                <w:rFonts w:ascii="標楷體" w:eastAsia="標楷體" w:hAnsi="標楷體" w:hint="eastAsia"/>
                <w:color w:val="000000" w:themeColor="text1"/>
                <w:sz w:val="24"/>
                <w:szCs w:val="24"/>
              </w:rPr>
              <w:t>。</w:t>
            </w:r>
          </w:p>
        </w:tc>
        <w:tc>
          <w:tcPr>
            <w:tcW w:w="3177" w:type="dxa"/>
          </w:tcPr>
          <w:p w:rsidR="00AE39B5" w:rsidRPr="00941ED7" w:rsidRDefault="00AE39B5" w:rsidP="00CE577F">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第一百七十二條  </w:t>
            </w:r>
            <w:r w:rsidRPr="00941ED7">
              <w:rPr>
                <w:rFonts w:ascii="標楷體" w:eastAsia="標楷體" w:hAnsi="標楷體" w:cs="細明體"/>
                <w:color w:val="000000" w:themeColor="text1"/>
                <w:sz w:val="24"/>
                <w:szCs w:val="24"/>
              </w:rPr>
              <w:t>股東常</w:t>
            </w:r>
            <w:r w:rsidRPr="00941ED7">
              <w:rPr>
                <w:rFonts w:ascii="標楷體" w:eastAsia="標楷體" w:hAnsi="標楷體" w:cs="細明體" w:hint="eastAsia"/>
                <w:color w:val="000000" w:themeColor="text1"/>
                <w:sz w:val="24"/>
                <w:szCs w:val="24"/>
              </w:rPr>
              <w:t>會</w:t>
            </w:r>
            <w:r w:rsidRPr="00941ED7">
              <w:rPr>
                <w:rFonts w:ascii="標楷體" w:eastAsia="標楷體" w:hAnsi="標楷體" w:cs="細明體"/>
                <w:color w:val="000000" w:themeColor="text1"/>
                <w:sz w:val="24"/>
                <w:szCs w:val="24"/>
              </w:rPr>
              <w:t>之召集，應於二十日前通知各股</w:t>
            </w:r>
            <w:r w:rsidRPr="00941ED7">
              <w:rPr>
                <w:rFonts w:ascii="標楷體" w:eastAsia="標楷體" w:hAnsi="標楷體" w:cs="細明體" w:hint="eastAsia"/>
                <w:color w:val="000000" w:themeColor="text1"/>
                <w:sz w:val="24"/>
                <w:szCs w:val="24"/>
              </w:rPr>
              <w:t>東</w:t>
            </w:r>
            <w:r w:rsidRPr="00941ED7">
              <w:rPr>
                <w:rFonts w:ascii="標楷體" w:eastAsia="標楷體" w:hAnsi="標楷體" w:cs="細明體"/>
                <w:color w:val="000000" w:themeColor="text1"/>
                <w:sz w:val="24"/>
                <w:szCs w:val="24"/>
                <w:u w:val="single"/>
              </w:rPr>
              <w:t>，對於持有無記名股票者，應於三十日前公告之</w:t>
            </w:r>
            <w:r w:rsidRPr="00941ED7">
              <w:rPr>
                <w:rFonts w:ascii="標楷體" w:eastAsia="標楷體" w:hAnsi="標楷體" w:cs="細明體"/>
                <w:color w:val="000000" w:themeColor="text1"/>
                <w:sz w:val="24"/>
                <w:szCs w:val="24"/>
              </w:rPr>
              <w:t>。</w:t>
            </w:r>
          </w:p>
          <w:p w:rsidR="00AE39B5" w:rsidRPr="00941ED7" w:rsidRDefault="00AE39B5"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股東臨時會之召</w:t>
            </w:r>
            <w:r w:rsidRPr="00941ED7">
              <w:rPr>
                <w:rFonts w:ascii="標楷體" w:eastAsia="標楷體" w:hAnsi="標楷體" w:cs="細明體" w:hint="eastAsia"/>
                <w:color w:val="000000" w:themeColor="text1"/>
                <w:kern w:val="0"/>
                <w:szCs w:val="24"/>
              </w:rPr>
              <w:t>集，</w:t>
            </w:r>
            <w:r w:rsidRPr="00941ED7">
              <w:rPr>
                <w:rFonts w:ascii="標楷體" w:eastAsia="標楷體" w:hAnsi="標楷體" w:cs="細明體"/>
                <w:color w:val="000000" w:themeColor="text1"/>
                <w:kern w:val="0"/>
                <w:szCs w:val="24"/>
              </w:rPr>
              <w:t>應於十日前通知各股東</w:t>
            </w:r>
            <w:r w:rsidRPr="00941ED7">
              <w:rPr>
                <w:rFonts w:ascii="標楷體" w:eastAsia="標楷體" w:hAnsi="標楷體" w:cs="細明體"/>
                <w:color w:val="000000" w:themeColor="text1"/>
                <w:kern w:val="0"/>
                <w:szCs w:val="24"/>
                <w:u w:val="single"/>
              </w:rPr>
              <w:t>，對於持有無記名股票者，應於十五日前公告之</w:t>
            </w:r>
            <w:r w:rsidRPr="00941ED7">
              <w:rPr>
                <w:rFonts w:ascii="標楷體" w:eastAsia="標楷體" w:hAnsi="標楷體" w:cs="細明體"/>
                <w:color w:val="000000" w:themeColor="text1"/>
                <w:kern w:val="0"/>
                <w:szCs w:val="24"/>
              </w:rPr>
              <w:t>。</w:t>
            </w:r>
          </w:p>
          <w:p w:rsidR="00AE39B5" w:rsidRPr="00941ED7" w:rsidRDefault="00AE39B5"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6" w:left="254"/>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公開發行股票之公司股東常會之召集，應於三十日前通</w:t>
            </w:r>
            <w:r w:rsidRPr="00941ED7">
              <w:rPr>
                <w:rFonts w:ascii="標楷體" w:eastAsia="標楷體" w:hAnsi="標楷體" w:cs="細明體" w:hint="eastAsia"/>
                <w:color w:val="000000" w:themeColor="text1"/>
                <w:kern w:val="0"/>
                <w:szCs w:val="24"/>
              </w:rPr>
              <w:t>知各股東</w:t>
            </w:r>
            <w:r w:rsidRPr="00941ED7">
              <w:rPr>
                <w:rFonts w:ascii="標楷體" w:eastAsia="標楷體" w:hAnsi="標楷體" w:cs="細明體"/>
                <w:color w:val="000000" w:themeColor="text1"/>
                <w:kern w:val="0"/>
                <w:szCs w:val="24"/>
                <w:u w:val="single"/>
              </w:rPr>
              <w:t>，對於持有無記名股票者，應於四十五日前公告之</w:t>
            </w:r>
            <w:r w:rsidRPr="00941ED7">
              <w:rPr>
                <w:rFonts w:ascii="標楷體" w:eastAsia="標楷體" w:hAnsi="標楷體" w:cs="細明體"/>
                <w:color w:val="000000" w:themeColor="text1"/>
                <w:kern w:val="0"/>
                <w:szCs w:val="24"/>
              </w:rPr>
              <w:t>；</w:t>
            </w:r>
            <w:r w:rsidRPr="00941ED7">
              <w:rPr>
                <w:rFonts w:ascii="標楷體" w:eastAsia="標楷體" w:hAnsi="標楷體" w:cs="細明體"/>
                <w:color w:val="000000" w:themeColor="text1"/>
                <w:kern w:val="0"/>
                <w:szCs w:val="24"/>
                <w:u w:val="single"/>
              </w:rPr>
              <w:t>公開發行股票之公司</w:t>
            </w:r>
            <w:r w:rsidRPr="00941ED7">
              <w:rPr>
                <w:rFonts w:ascii="標楷體" w:eastAsia="標楷體" w:hAnsi="標楷體" w:cs="細明體"/>
                <w:color w:val="000000" w:themeColor="text1"/>
                <w:kern w:val="0"/>
                <w:szCs w:val="24"/>
              </w:rPr>
              <w:t>股東臨時</w:t>
            </w:r>
            <w:r w:rsidRPr="00941ED7">
              <w:rPr>
                <w:rFonts w:ascii="標楷體" w:eastAsia="標楷體" w:hAnsi="標楷體" w:cs="細明體"/>
                <w:color w:val="000000" w:themeColor="text1"/>
                <w:kern w:val="0"/>
                <w:szCs w:val="24"/>
              </w:rPr>
              <w:lastRenderedPageBreak/>
              <w:t>會之召</w:t>
            </w:r>
            <w:r w:rsidRPr="00941ED7">
              <w:rPr>
                <w:rFonts w:ascii="標楷體" w:eastAsia="標楷體" w:hAnsi="標楷體" w:cs="細明體" w:hint="eastAsia"/>
                <w:color w:val="000000" w:themeColor="text1"/>
                <w:kern w:val="0"/>
                <w:szCs w:val="24"/>
              </w:rPr>
              <w:t>集，</w:t>
            </w:r>
            <w:r w:rsidRPr="00941ED7">
              <w:rPr>
                <w:rFonts w:ascii="標楷體" w:eastAsia="標楷體" w:hAnsi="標楷體" w:cs="細明體"/>
                <w:color w:val="000000" w:themeColor="text1"/>
                <w:kern w:val="0"/>
                <w:szCs w:val="24"/>
              </w:rPr>
              <w:t>應於十五日前通知各股東</w:t>
            </w:r>
            <w:r w:rsidRPr="00941ED7">
              <w:rPr>
                <w:rFonts w:ascii="標楷體" w:eastAsia="標楷體" w:hAnsi="標楷體" w:cs="細明體"/>
                <w:color w:val="000000" w:themeColor="text1"/>
                <w:kern w:val="0"/>
                <w:szCs w:val="24"/>
                <w:u w:val="single"/>
              </w:rPr>
              <w:t>，對於持有無記名股票者，應於三十日前公告之</w:t>
            </w:r>
            <w:r w:rsidRPr="00941ED7">
              <w:rPr>
                <w:rFonts w:ascii="標楷體" w:eastAsia="標楷體" w:hAnsi="標楷體" w:cs="細明體"/>
                <w:color w:val="000000" w:themeColor="text1"/>
                <w:kern w:val="0"/>
                <w:szCs w:val="24"/>
              </w:rPr>
              <w:t>。</w:t>
            </w:r>
          </w:p>
          <w:p w:rsidR="00AE39B5" w:rsidRPr="00941ED7" w:rsidRDefault="00AE39B5"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6" w:left="254"/>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通知</w:t>
            </w:r>
            <w:r w:rsidRPr="00941ED7">
              <w:rPr>
                <w:rFonts w:ascii="標楷體" w:eastAsia="標楷體" w:hAnsi="標楷體" w:cs="細明體"/>
                <w:color w:val="000000" w:themeColor="text1"/>
                <w:kern w:val="0"/>
                <w:szCs w:val="24"/>
                <w:u w:val="single"/>
              </w:rPr>
              <w:t>及公告</w:t>
            </w:r>
            <w:r w:rsidRPr="00941ED7">
              <w:rPr>
                <w:rFonts w:ascii="標楷體" w:eastAsia="標楷體" w:hAnsi="標楷體" w:cs="細明體"/>
                <w:color w:val="000000" w:themeColor="text1"/>
                <w:kern w:val="0"/>
                <w:szCs w:val="24"/>
              </w:rPr>
              <w:t>應載明召集事由；其通知經相對人同意者，得以電子方式為之。</w:t>
            </w:r>
          </w:p>
          <w:p w:rsidR="00AE39B5" w:rsidRPr="00941ED7" w:rsidRDefault="00AE39B5"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6" w:left="254"/>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選任或解任董</w:t>
            </w:r>
            <w:r w:rsidRPr="00941ED7">
              <w:rPr>
                <w:rFonts w:ascii="標楷體" w:eastAsia="標楷體" w:hAnsi="標楷體" w:cs="細明體" w:hint="eastAsia"/>
                <w:color w:val="000000" w:themeColor="text1"/>
                <w:kern w:val="0"/>
                <w:szCs w:val="24"/>
              </w:rPr>
              <w:t>事</w:t>
            </w:r>
            <w:r w:rsidRPr="00941ED7">
              <w:rPr>
                <w:rFonts w:ascii="標楷體" w:eastAsia="標楷體" w:hAnsi="標楷體" w:cs="細明體"/>
                <w:color w:val="000000" w:themeColor="text1"/>
                <w:kern w:val="0"/>
                <w:szCs w:val="24"/>
              </w:rPr>
              <w:t>、監察人、變更章程、公</w:t>
            </w:r>
            <w:r w:rsidRPr="00941ED7">
              <w:rPr>
                <w:rFonts w:ascii="標楷體" w:eastAsia="標楷體" w:hAnsi="標楷體" w:cs="細明體" w:hint="eastAsia"/>
                <w:color w:val="000000" w:themeColor="text1"/>
                <w:kern w:val="0"/>
                <w:szCs w:val="24"/>
              </w:rPr>
              <w:t>司</w:t>
            </w:r>
            <w:r w:rsidRPr="00941ED7">
              <w:rPr>
                <w:rFonts w:ascii="標楷體" w:eastAsia="標楷體" w:hAnsi="標楷體" w:cs="細明體"/>
                <w:color w:val="000000" w:themeColor="text1"/>
                <w:kern w:val="0"/>
                <w:szCs w:val="24"/>
              </w:rPr>
              <w:t>解散、合併、分割或第一百八十五條第一項各款之事項，應在召集事由中列舉，不得以臨時動議提出。</w:t>
            </w:r>
          </w:p>
          <w:p w:rsidR="00AE39B5" w:rsidRPr="00941ED7" w:rsidRDefault="00AE39B5" w:rsidP="00CE577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代表公司之董</w:t>
            </w:r>
            <w:r w:rsidRPr="00941ED7">
              <w:rPr>
                <w:rFonts w:ascii="標楷體" w:eastAsia="標楷體" w:hAnsi="標楷體" w:cs="細明體" w:hint="eastAsia"/>
                <w:color w:val="000000" w:themeColor="text1"/>
                <w:kern w:val="0"/>
                <w:szCs w:val="24"/>
              </w:rPr>
              <w:t>事</w:t>
            </w:r>
            <w:r w:rsidRPr="00941ED7">
              <w:rPr>
                <w:rFonts w:ascii="標楷體" w:eastAsia="標楷體" w:hAnsi="標楷體" w:cs="細明體"/>
                <w:color w:val="000000" w:themeColor="text1"/>
                <w:kern w:val="0"/>
                <w:szCs w:val="24"/>
              </w:rPr>
              <w:t>，違反第一項、第二項或第三項</w:t>
            </w:r>
            <w:r w:rsidRPr="00941ED7">
              <w:rPr>
                <w:rFonts w:ascii="標楷體" w:eastAsia="標楷體" w:hAnsi="標楷體" w:cs="細明體"/>
                <w:color w:val="000000" w:themeColor="text1"/>
                <w:kern w:val="0"/>
                <w:szCs w:val="24"/>
                <w:u w:val="single"/>
              </w:rPr>
              <w:t>通知期限之</w:t>
            </w:r>
            <w:r w:rsidRPr="00941ED7">
              <w:rPr>
                <w:rFonts w:ascii="標楷體" w:eastAsia="標楷體" w:hAnsi="標楷體" w:cs="細明體"/>
                <w:color w:val="000000" w:themeColor="text1"/>
                <w:kern w:val="0"/>
                <w:szCs w:val="24"/>
              </w:rPr>
              <w:t>規定</w:t>
            </w:r>
            <w:r w:rsidRPr="00941ED7">
              <w:rPr>
                <w:rFonts w:ascii="標楷體" w:eastAsia="標楷體" w:hAnsi="標楷體" w:cs="細明體" w:hint="eastAsia"/>
                <w:color w:val="000000" w:themeColor="text1"/>
                <w:kern w:val="0"/>
                <w:szCs w:val="24"/>
              </w:rPr>
              <w:t>者，</w:t>
            </w:r>
            <w:r w:rsidRPr="00941ED7">
              <w:rPr>
                <w:rFonts w:ascii="標楷體" w:eastAsia="標楷體" w:hAnsi="標楷體" w:cs="新細明體"/>
                <w:color w:val="000000" w:themeColor="text1"/>
                <w:kern w:val="0"/>
                <w:szCs w:val="24"/>
              </w:rPr>
              <w:t>處新臺幣一萬元以上五萬元以下罰</w:t>
            </w:r>
            <w:r w:rsidRPr="00941ED7">
              <w:rPr>
                <w:rFonts w:ascii="標楷體" w:eastAsia="標楷體" w:hAnsi="標楷體" w:cs="新細明體"/>
                <w:color w:val="000000" w:themeColor="text1"/>
                <w:szCs w:val="24"/>
              </w:rPr>
              <w:t>鍰。</w:t>
            </w:r>
          </w:p>
        </w:tc>
        <w:tc>
          <w:tcPr>
            <w:tcW w:w="3150" w:type="dxa"/>
          </w:tcPr>
          <w:p w:rsidR="00AE39B5" w:rsidRPr="00941ED7" w:rsidRDefault="00AE39B5"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一、配合無記名股票制度之廢除，刪除第一項至第三項有關</w:t>
            </w:r>
            <w:r w:rsidRPr="00941ED7">
              <w:rPr>
                <w:rFonts w:ascii="標楷體" w:eastAsia="標楷體" w:hAnsi="標楷體" w:cs="細明體"/>
                <w:color w:val="000000" w:themeColor="text1"/>
                <w:szCs w:val="24"/>
              </w:rPr>
              <w:t>無記名股票</w:t>
            </w:r>
            <w:r w:rsidRPr="00941ED7">
              <w:rPr>
                <w:rFonts w:ascii="標楷體" w:eastAsia="標楷體" w:hAnsi="標楷體" w:cs="細明體" w:hint="eastAsia"/>
                <w:color w:val="000000" w:themeColor="text1"/>
                <w:szCs w:val="24"/>
              </w:rPr>
              <w:t>之規定</w:t>
            </w:r>
            <w:r w:rsidRPr="00941ED7">
              <w:rPr>
                <w:rFonts w:ascii="標楷體" w:eastAsia="標楷體" w:hAnsi="標楷體" w:hint="eastAsia"/>
                <w:color w:val="000000" w:themeColor="text1"/>
                <w:szCs w:val="24"/>
              </w:rPr>
              <w:t>。</w:t>
            </w:r>
          </w:p>
          <w:p w:rsidR="00AE39B5" w:rsidRPr="00941ED7" w:rsidRDefault="00AE39B5"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二、配合第一項至第三項之修正，刪除第四項之「公告」二字。</w:t>
            </w:r>
          </w:p>
          <w:p w:rsidR="00AE39B5" w:rsidRPr="00941ED7" w:rsidRDefault="00AE39B5" w:rsidP="00CE577F">
            <w:pPr>
              <w:pStyle w:val="HTML"/>
              <w:ind w:left="480" w:hangingChars="200" w:hanging="48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三、修正第五項：</w:t>
            </w:r>
          </w:p>
          <w:p w:rsidR="00AE39B5" w:rsidRPr="00941ED7" w:rsidRDefault="00AE39B5" w:rsidP="00CE577F">
            <w:pPr>
              <w:pStyle w:val="HTML"/>
              <w:ind w:left="480" w:hangingChars="200" w:hanging="480"/>
              <w:jc w:val="both"/>
              <w:rPr>
                <w:rFonts w:ascii="標楷體" w:eastAsia="標楷體" w:hAnsi="標楷體" w:cs="細明體"/>
                <w:color w:val="000000" w:themeColor="text1"/>
                <w:sz w:val="24"/>
                <w:szCs w:val="24"/>
              </w:rPr>
            </w:pPr>
            <w:r w:rsidRPr="00941ED7">
              <w:rPr>
                <w:rFonts w:ascii="標楷體" w:eastAsia="標楷體" w:hAnsi="標楷體" w:hint="eastAsia"/>
                <w:color w:val="000000" w:themeColor="text1"/>
                <w:sz w:val="24"/>
                <w:szCs w:val="24"/>
              </w:rPr>
              <w:t>（一)鑒於公司減資涉及股東權益甚鉅；又授權資本制下，股份可分次發行，減資大多係減實收資本額，故通常不涉及變更章程，爰增列「減資」屬應於股東會召集</w:t>
            </w:r>
            <w:r w:rsidRPr="00941ED7">
              <w:rPr>
                <w:rFonts w:ascii="標楷體" w:eastAsia="標楷體" w:hAnsi="標楷體" w:hint="eastAsia"/>
                <w:color w:val="000000" w:themeColor="text1"/>
                <w:sz w:val="24"/>
                <w:szCs w:val="24"/>
              </w:rPr>
              <w:lastRenderedPageBreak/>
              <w:t>通知列舉，而不得以臨時動議提出之事由，以保障股東權益；又公司申請停止公開發行，亦影響股東權益至鉅，一併增列。另</w:t>
            </w:r>
            <w:r w:rsidRPr="00941ED7">
              <w:rPr>
                <w:rFonts w:ascii="標楷體" w:eastAsia="標楷體" w:hAnsi="標楷體" w:cs="細明體" w:hint="eastAsia"/>
                <w:color w:val="000000" w:themeColor="text1"/>
                <w:sz w:val="24"/>
                <w:szCs w:val="24"/>
              </w:rPr>
              <w:t>董事競業許可、盈餘轉增資、公積轉增資亦屬公司經營重大事項，應防止取巧以臨時動議提出，以維護股東權益，爰一併納入規範。</w:t>
            </w:r>
          </w:p>
          <w:p w:rsidR="00AE39B5" w:rsidRPr="00941ED7" w:rsidRDefault="00AE39B5" w:rsidP="00CE577F">
            <w:pPr>
              <w:pStyle w:val="HTML"/>
              <w:ind w:left="480" w:hangingChars="200" w:hanging="480"/>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（二)由於本項之事由均屬重大事項，明定股東會召集通知除記載事由外，亦應說明其主要內容</w:t>
            </w:r>
            <w:r w:rsidRPr="00941ED7">
              <w:rPr>
                <w:rFonts w:ascii="標楷體" w:eastAsia="標楷體" w:hAnsi="標楷體" w:hint="eastAsia"/>
                <w:color w:val="000000" w:themeColor="text1"/>
                <w:sz w:val="24"/>
                <w:szCs w:val="24"/>
              </w:rPr>
              <w:t>。所謂</w:t>
            </w:r>
            <w:r w:rsidRPr="00941ED7">
              <w:rPr>
                <w:rFonts w:ascii="標楷體" w:eastAsia="標楷體" w:hAnsi="標楷體" w:cs="細明體" w:hint="eastAsia"/>
                <w:color w:val="000000" w:themeColor="text1"/>
                <w:sz w:val="24"/>
                <w:szCs w:val="24"/>
              </w:rPr>
              <w:t>說明其主要內容，例如</w:t>
            </w:r>
            <w:r w:rsidRPr="00941ED7">
              <w:rPr>
                <w:rFonts w:ascii="標楷體" w:eastAsia="標楷體" w:hAnsi="標楷體" w:cs="細明體"/>
                <w:color w:val="000000" w:themeColor="text1"/>
                <w:sz w:val="24"/>
                <w:szCs w:val="24"/>
              </w:rPr>
              <w:t>變更章程</w:t>
            </w:r>
            <w:r w:rsidRPr="00941ED7">
              <w:rPr>
                <w:rFonts w:ascii="標楷體" w:eastAsia="標楷體" w:hAnsi="標楷體" w:cs="細明體" w:hint="eastAsia"/>
                <w:color w:val="000000" w:themeColor="text1"/>
                <w:sz w:val="24"/>
                <w:szCs w:val="24"/>
              </w:rPr>
              <w:t>，不得僅</w:t>
            </w:r>
            <w:r w:rsidRPr="00941ED7">
              <w:rPr>
                <w:rFonts w:ascii="標楷體" w:eastAsia="標楷體" w:hAnsi="標楷體" w:cs="細明體"/>
                <w:color w:val="000000" w:themeColor="text1"/>
                <w:sz w:val="24"/>
                <w:szCs w:val="24"/>
              </w:rPr>
              <w:t>在召集事由</w:t>
            </w:r>
            <w:r w:rsidRPr="00941ED7">
              <w:rPr>
                <w:rFonts w:ascii="標楷體" w:eastAsia="標楷體" w:hAnsi="標楷體" w:cs="細明體" w:hint="eastAsia"/>
                <w:color w:val="000000" w:themeColor="text1"/>
                <w:sz w:val="24"/>
                <w:szCs w:val="24"/>
              </w:rPr>
              <w:t>記載「</w:t>
            </w:r>
            <w:r w:rsidRPr="00941ED7">
              <w:rPr>
                <w:rFonts w:ascii="標楷體" w:eastAsia="標楷體" w:hAnsi="標楷體" w:cs="細明體"/>
                <w:color w:val="000000" w:themeColor="text1"/>
                <w:sz w:val="24"/>
                <w:szCs w:val="24"/>
              </w:rPr>
              <w:t>變更章程</w:t>
            </w:r>
            <w:r w:rsidRPr="00941ED7">
              <w:rPr>
                <w:rFonts w:ascii="標楷體" w:eastAsia="標楷體" w:hAnsi="標楷體" w:cs="細明體" w:hint="eastAsia"/>
                <w:color w:val="000000" w:themeColor="text1"/>
                <w:sz w:val="24"/>
                <w:szCs w:val="24"/>
              </w:rPr>
              <w:t>」或「修正章程」等字，而應說明章程變更或修正之處，例如由票面金額股轉換為無票面金額股等。另考量說明主要內容，可能資料甚多，爰明定主要內容得置於證券主管機關指定之網站（例如公開資訊觀測站)或公司指定之網站，並明定公司應將載有主要內容之網址載明於開會通知，以利股東依循網址進入網站查閱</w:t>
            </w:r>
            <w:r w:rsidRPr="00941ED7">
              <w:rPr>
                <w:rFonts w:ascii="標楷體" w:eastAsia="標楷體" w:hAnsi="標楷體" w:cs="細明體"/>
                <w:color w:val="000000" w:themeColor="text1"/>
                <w:sz w:val="24"/>
                <w:szCs w:val="24"/>
              </w:rPr>
              <w:t>。</w:t>
            </w:r>
          </w:p>
          <w:p w:rsidR="00AE39B5" w:rsidRPr="00941ED7" w:rsidRDefault="00AE39B5" w:rsidP="00CE577F">
            <w:pPr>
              <w:pStyle w:val="HTML"/>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 w:val="24"/>
                <w:szCs w:val="24"/>
              </w:rPr>
              <w:t>四、依第六項規定，違反</w:t>
            </w:r>
            <w:r w:rsidRPr="00941ED7">
              <w:rPr>
                <w:rFonts w:ascii="標楷體" w:eastAsia="標楷體" w:hAnsi="標楷體" w:cs="細明體"/>
                <w:color w:val="000000" w:themeColor="text1"/>
                <w:sz w:val="24"/>
                <w:szCs w:val="24"/>
              </w:rPr>
              <w:t>第一項、第二項或第三項</w:t>
            </w:r>
            <w:r w:rsidRPr="00941ED7">
              <w:rPr>
                <w:rFonts w:ascii="標楷體" w:eastAsia="標楷體" w:hAnsi="標楷體" w:cs="細明體" w:hint="eastAsia"/>
                <w:color w:val="000000" w:themeColor="text1"/>
                <w:sz w:val="24"/>
                <w:szCs w:val="24"/>
              </w:rPr>
              <w:t>股東會召集通知期限之規定者，應處罰鍰；解</w:t>
            </w:r>
            <w:r w:rsidRPr="00941ED7">
              <w:rPr>
                <w:rFonts w:ascii="標楷體" w:eastAsia="標楷體" w:hAnsi="標楷體" w:cs="細明體" w:hint="eastAsia"/>
                <w:color w:val="000000" w:themeColor="text1"/>
                <w:sz w:val="24"/>
                <w:szCs w:val="24"/>
              </w:rPr>
              <w:lastRenderedPageBreak/>
              <w:t>釋上，未通知各股東者，更應處罰，實務執行上亦予以處罰。爰修正第六項</w:t>
            </w:r>
            <w:r w:rsidRPr="00941ED7">
              <w:rPr>
                <w:rFonts w:ascii="標楷體" w:eastAsia="標楷體" w:hAnsi="標楷體" w:hint="eastAsia"/>
                <w:color w:val="000000" w:themeColor="text1"/>
                <w:sz w:val="24"/>
                <w:szCs w:val="24"/>
              </w:rPr>
              <w:t>刪除「</w:t>
            </w:r>
            <w:r w:rsidRPr="00941ED7">
              <w:rPr>
                <w:rFonts w:ascii="標楷體" w:eastAsia="標楷體" w:hAnsi="標楷體" w:cs="細明體"/>
                <w:color w:val="000000" w:themeColor="text1"/>
                <w:sz w:val="24"/>
                <w:szCs w:val="24"/>
              </w:rPr>
              <w:t>通知期限</w:t>
            </w:r>
            <w:r w:rsidRPr="00941ED7">
              <w:rPr>
                <w:rFonts w:ascii="標楷體" w:eastAsia="標楷體" w:hAnsi="標楷體" w:cs="細明體" w:hint="eastAsia"/>
                <w:color w:val="000000" w:themeColor="text1"/>
                <w:sz w:val="24"/>
                <w:szCs w:val="24"/>
              </w:rPr>
              <w:t>」之文字，以符實際，並酌作文字修正。另對於</w:t>
            </w:r>
            <w:r w:rsidRPr="00941ED7">
              <w:rPr>
                <w:rFonts w:ascii="標楷體" w:eastAsia="標楷體" w:hAnsi="標楷體" w:hint="eastAsia"/>
                <w:color w:val="000000" w:themeColor="text1"/>
                <w:sz w:val="24"/>
                <w:szCs w:val="24"/>
              </w:rPr>
              <w:t>違反第五項者，亦納入處罰之列，並增訂公開發行股票之公司，由證券主管機關處較重罰鍰之規定。</w:t>
            </w:r>
          </w:p>
        </w:tc>
      </w:tr>
      <w:tr w:rsidR="00AE39B5" w:rsidRPr="00941ED7" w:rsidTr="005A6D1B">
        <w:tc>
          <w:tcPr>
            <w:tcW w:w="3174" w:type="dxa"/>
          </w:tcPr>
          <w:p w:rsidR="00AE39B5" w:rsidRPr="00E64944" w:rsidRDefault="00AE39B5" w:rsidP="004B485C">
            <w:pPr>
              <w:shd w:val="clear" w:color="auto" w:fill="FFFFFF"/>
              <w:ind w:left="240" w:hangingChars="100" w:hanging="240"/>
              <w:jc w:val="both"/>
              <w:rPr>
                <w:rFonts w:ascii="標楷體" w:eastAsia="標楷體" w:hAnsi="標楷體" w:cs="Helvetica"/>
                <w:color w:val="000000" w:themeColor="text1"/>
              </w:rPr>
            </w:pPr>
            <w:r w:rsidRPr="00E64944">
              <w:rPr>
                <w:rFonts w:ascii="標楷體" w:eastAsia="標楷體" w:hAnsi="標楷體" w:hint="eastAsia"/>
                <w:color w:val="000000" w:themeColor="text1"/>
              </w:rPr>
              <w:lastRenderedPageBreak/>
              <w:t xml:space="preserve">第一百七十二條之一  </w:t>
            </w:r>
            <w:r w:rsidRPr="00E64944">
              <w:rPr>
                <w:rFonts w:ascii="標楷體" w:eastAsia="標楷體" w:hAnsi="標楷體" w:cs="Helvetica" w:hint="eastAsia"/>
                <w:color w:val="000000" w:themeColor="text1"/>
              </w:rPr>
              <w:t>持有已發行股份總數百分之一以上股份之股東，得向公司提出股東常會議案。但以一項為限，提案超過一項者，均不列入議案。</w:t>
            </w:r>
            <w:r w:rsidRPr="00E64944">
              <w:rPr>
                <w:rFonts w:ascii="標楷體" w:eastAsia="標楷體" w:hAnsi="標楷體" w:cs="Helvetica" w:hint="eastAsia"/>
                <w:color w:val="000000" w:themeColor="text1"/>
              </w:rPr>
              <w:br/>
              <w:t xml:space="preserve">    公司應於股東常會召開前之停止股票過戶日前，公告受理股東之提案、</w:t>
            </w:r>
            <w:r w:rsidRPr="008A4096">
              <w:rPr>
                <w:rFonts w:ascii="標楷體" w:eastAsia="標楷體" w:hAnsi="標楷體" w:cs="Helvetica" w:hint="eastAsia"/>
                <w:color w:val="000000" w:themeColor="text1"/>
                <w:u w:val="single"/>
              </w:rPr>
              <w:t>書面或電子受理方式、</w:t>
            </w:r>
            <w:r w:rsidRPr="00E64944">
              <w:rPr>
                <w:rFonts w:ascii="標楷體" w:eastAsia="標楷體" w:hAnsi="標楷體" w:cs="Helvetica" w:hint="eastAsia"/>
                <w:color w:val="000000" w:themeColor="text1"/>
              </w:rPr>
              <w:t>受理處所及受理期間；其受理期間不得少於十日。</w:t>
            </w:r>
            <w:r w:rsidRPr="00E64944">
              <w:rPr>
                <w:rFonts w:ascii="標楷體" w:eastAsia="標楷體" w:hAnsi="標楷體" w:cs="Helvetica" w:hint="eastAsia"/>
                <w:color w:val="000000" w:themeColor="text1"/>
              </w:rPr>
              <w:br/>
              <w:t xml:space="preserve">    股東所提議案以三百字為限；提案股東應親自或委託他人出席股東常會，並參與該項議案討論。</w:t>
            </w:r>
            <w:r w:rsidRPr="00E64944">
              <w:rPr>
                <w:rFonts w:ascii="標楷體" w:eastAsia="標楷體" w:hAnsi="標楷體" w:cs="Helvetica" w:hint="eastAsia"/>
                <w:color w:val="000000" w:themeColor="text1"/>
              </w:rPr>
              <w:br/>
              <w:t xml:space="preserve">    </w:t>
            </w:r>
            <w:r w:rsidRPr="008A4096">
              <w:rPr>
                <w:rFonts w:ascii="標楷體" w:eastAsia="標楷體" w:hAnsi="標楷體" w:cs="Helvetica" w:hint="eastAsia"/>
                <w:color w:val="000000" w:themeColor="text1"/>
                <w:u w:val="single"/>
              </w:rPr>
              <w:t>除</w:t>
            </w:r>
            <w:r w:rsidRPr="00E64944">
              <w:rPr>
                <w:rFonts w:ascii="標楷體" w:eastAsia="標楷體" w:hAnsi="標楷體" w:cs="Helvetica" w:hint="eastAsia"/>
                <w:color w:val="000000" w:themeColor="text1"/>
              </w:rPr>
              <w:t>有</w:t>
            </w:r>
            <w:r w:rsidRPr="008A4096">
              <w:rPr>
                <w:rFonts w:ascii="標楷體" w:eastAsia="標楷體" w:hAnsi="標楷體" w:cs="Helvetica" w:hint="eastAsia"/>
                <w:color w:val="000000" w:themeColor="text1"/>
                <w:u w:val="single"/>
              </w:rPr>
              <w:t>下</w:t>
            </w:r>
            <w:r w:rsidRPr="00E64944">
              <w:rPr>
                <w:rFonts w:ascii="標楷體" w:eastAsia="標楷體" w:hAnsi="標楷體" w:cs="Helvetica" w:hint="eastAsia"/>
                <w:color w:val="000000" w:themeColor="text1"/>
              </w:rPr>
              <w:t>列情事之一</w:t>
            </w:r>
            <w:r w:rsidRPr="008A4096">
              <w:rPr>
                <w:rFonts w:ascii="標楷體" w:eastAsia="標楷體" w:hAnsi="標楷體" w:cs="Helvetica" w:hint="eastAsia"/>
                <w:color w:val="000000" w:themeColor="text1"/>
                <w:u w:val="single"/>
              </w:rPr>
              <w:t>者外</w:t>
            </w:r>
            <w:r w:rsidRPr="00E64944">
              <w:rPr>
                <w:rFonts w:ascii="標楷體" w:eastAsia="標楷體" w:hAnsi="標楷體" w:cs="Helvetica" w:hint="eastAsia"/>
                <w:color w:val="000000" w:themeColor="text1"/>
              </w:rPr>
              <w:t>，股東所提議案，董事會</w:t>
            </w:r>
            <w:r w:rsidRPr="008A4096">
              <w:rPr>
                <w:rFonts w:ascii="標楷體" w:eastAsia="標楷體" w:hAnsi="標楷體" w:cs="Helvetica" w:hint="eastAsia"/>
                <w:color w:val="000000" w:themeColor="text1"/>
                <w:u w:val="single"/>
              </w:rPr>
              <w:t>應</w:t>
            </w:r>
            <w:r w:rsidRPr="00E64944">
              <w:rPr>
                <w:rFonts w:ascii="標楷體" w:eastAsia="標楷體" w:hAnsi="標楷體" w:cs="Helvetica" w:hint="eastAsia"/>
                <w:color w:val="000000" w:themeColor="text1"/>
              </w:rPr>
              <w:t>列為議案：</w:t>
            </w:r>
          </w:p>
          <w:p w:rsidR="00AE39B5" w:rsidRPr="00E64944" w:rsidRDefault="00AE39B5" w:rsidP="00AD5F95">
            <w:pPr>
              <w:shd w:val="clear" w:color="auto" w:fill="FFFFFF"/>
              <w:ind w:left="720" w:hangingChars="300" w:hanging="720"/>
              <w:rPr>
                <w:rFonts w:ascii="標楷體" w:eastAsia="標楷體" w:hAnsi="標楷體" w:cs="Helvetica"/>
                <w:color w:val="000000" w:themeColor="text1"/>
              </w:rPr>
            </w:pPr>
            <w:r w:rsidRPr="00E64944">
              <w:rPr>
                <w:rFonts w:ascii="標楷體" w:eastAsia="標楷體" w:hAnsi="標楷體" w:cs="Helvetica" w:hint="eastAsia"/>
                <w:color w:val="000000" w:themeColor="text1"/>
              </w:rPr>
              <w:t xml:space="preserve">  一、該議案非股東會所得決議。</w:t>
            </w:r>
          </w:p>
          <w:p w:rsidR="00AE39B5" w:rsidRPr="00E64944" w:rsidRDefault="00AE39B5" w:rsidP="00AD5F95">
            <w:pPr>
              <w:shd w:val="clear" w:color="auto" w:fill="FFFFFF"/>
              <w:ind w:left="720" w:hangingChars="300" w:hanging="720"/>
              <w:rPr>
                <w:rFonts w:ascii="標楷體" w:eastAsia="標楷體" w:hAnsi="標楷體" w:cs="Helvetica"/>
                <w:color w:val="000000" w:themeColor="text1"/>
              </w:rPr>
            </w:pPr>
            <w:r w:rsidRPr="00E64944">
              <w:rPr>
                <w:rFonts w:ascii="標楷體" w:eastAsia="標楷體" w:hAnsi="標楷體" w:cs="Helvetica" w:hint="eastAsia"/>
                <w:color w:val="000000" w:themeColor="text1"/>
              </w:rPr>
              <w:t xml:space="preserve">  二、提案股東於公司依第一百六十五條第二項或第三項停止股票過戶時，持股未達百分之一。</w:t>
            </w:r>
          </w:p>
          <w:p w:rsidR="00AE39B5" w:rsidRPr="00E64944" w:rsidRDefault="00AE39B5" w:rsidP="00AD5F95">
            <w:pPr>
              <w:shd w:val="clear" w:color="auto" w:fill="FFFFFF"/>
              <w:ind w:left="720" w:hangingChars="300" w:hanging="720"/>
              <w:rPr>
                <w:rFonts w:ascii="標楷體" w:eastAsia="標楷體" w:hAnsi="標楷體" w:cs="Helvetica"/>
                <w:color w:val="000000" w:themeColor="text1"/>
              </w:rPr>
            </w:pPr>
            <w:r w:rsidRPr="00E64944">
              <w:rPr>
                <w:rFonts w:ascii="標楷體" w:eastAsia="標楷體" w:hAnsi="標楷體" w:cs="Helvetica" w:hint="eastAsia"/>
                <w:color w:val="000000" w:themeColor="text1"/>
              </w:rPr>
              <w:lastRenderedPageBreak/>
              <w:t xml:space="preserve">  三、該議案於公告受理期間外提出。</w:t>
            </w:r>
          </w:p>
          <w:p w:rsidR="00AE39B5" w:rsidRPr="008A4096" w:rsidRDefault="00AE39B5" w:rsidP="00AD5F95">
            <w:pPr>
              <w:shd w:val="clear" w:color="auto" w:fill="FFFFFF"/>
              <w:ind w:left="720" w:hangingChars="300" w:hanging="720"/>
              <w:rPr>
                <w:rFonts w:ascii="標楷體" w:eastAsia="標楷體" w:hAnsi="標楷體" w:cs="Helvetica"/>
                <w:color w:val="000000" w:themeColor="text1"/>
                <w:u w:val="single"/>
              </w:rPr>
            </w:pPr>
            <w:r w:rsidRPr="00E64944">
              <w:rPr>
                <w:rFonts w:ascii="標楷體" w:eastAsia="標楷體" w:hAnsi="標楷體" w:cs="Helvetica" w:hint="eastAsia"/>
                <w:color w:val="000000" w:themeColor="text1"/>
              </w:rPr>
              <w:t xml:space="preserve">  </w:t>
            </w:r>
            <w:r w:rsidRPr="008A4096">
              <w:rPr>
                <w:rFonts w:ascii="標楷體" w:eastAsia="標楷體" w:hAnsi="標楷體" w:cs="Helvetica" w:hint="eastAsia"/>
                <w:color w:val="000000" w:themeColor="text1"/>
                <w:u w:val="single"/>
              </w:rPr>
              <w:t>四、該議案超過三百字或有第一項但書提案超過一項之情事。</w:t>
            </w:r>
          </w:p>
          <w:p w:rsidR="00AE39B5" w:rsidRPr="00AD5F95" w:rsidRDefault="00AE39B5" w:rsidP="00AD5F95">
            <w:pPr>
              <w:tabs>
                <w:tab w:val="left" w:pos="2520"/>
              </w:tabs>
              <w:ind w:left="240" w:hangingChars="100" w:hanging="240"/>
              <w:rPr>
                <w:rFonts w:eastAsia="標楷體"/>
                <w:i/>
                <w:u w:val="single"/>
              </w:rPr>
            </w:pPr>
            <w:r w:rsidRPr="00E64944">
              <w:rPr>
                <w:rFonts w:eastAsia="標楷體" w:hint="eastAsia"/>
              </w:rPr>
              <w:t xml:space="preserve">      </w:t>
            </w:r>
            <w:r w:rsidRPr="00AD5F95">
              <w:rPr>
                <w:rFonts w:eastAsia="標楷體" w:hint="eastAsia"/>
                <w:u w:val="single"/>
              </w:rPr>
              <w:t>第一項股東提案係為敦促公司增進公共利益或善盡社會責任之建議，董事會仍得列入議案。</w:t>
            </w:r>
          </w:p>
          <w:p w:rsidR="00AE39B5" w:rsidRPr="00E64944" w:rsidRDefault="00AE39B5" w:rsidP="00AD5F95">
            <w:pPr>
              <w:shd w:val="clear" w:color="auto" w:fill="FFFFFF"/>
              <w:ind w:left="240" w:hangingChars="100" w:hanging="240"/>
              <w:rPr>
                <w:rFonts w:ascii="標楷體" w:eastAsia="標楷體" w:hAnsi="標楷體" w:cs="Helvetica"/>
                <w:color w:val="000000" w:themeColor="text1"/>
              </w:rPr>
            </w:pPr>
            <w:r w:rsidRPr="00E64944">
              <w:rPr>
                <w:rFonts w:ascii="標楷體" w:eastAsia="標楷體" w:hAnsi="標楷體" w:cs="Helvetica" w:hint="eastAsia"/>
                <w:color w:val="000000" w:themeColor="text1"/>
              </w:rPr>
              <w:t xml:space="preserve">      公司應於股東會召集通知日前，將處理結果通知提案股東，並將合於本條規定之議案列於開會通知。對於未列入議案之股東提案，董事會應於股東會說明未列入之理由。</w:t>
            </w:r>
          </w:p>
          <w:p w:rsidR="00AE39B5" w:rsidRPr="0081361B" w:rsidRDefault="00AE39B5" w:rsidP="008463A9">
            <w:pPr>
              <w:pStyle w:val="HTML"/>
              <w:ind w:left="240" w:hangingChars="100" w:hanging="240"/>
              <w:jc w:val="both"/>
              <w:rPr>
                <w:rFonts w:ascii="標楷體" w:eastAsia="標楷體" w:hAnsi="標楷體"/>
                <w:color w:val="000000" w:themeColor="text1"/>
                <w:sz w:val="24"/>
                <w:szCs w:val="24"/>
              </w:rPr>
            </w:pPr>
            <w:r w:rsidRPr="00E64944">
              <w:rPr>
                <w:rFonts w:ascii="標楷體" w:eastAsia="標楷體" w:hAnsi="標楷體" w:cs="Helvetica" w:hint="eastAsia"/>
                <w:color w:val="000000" w:themeColor="text1"/>
                <w:sz w:val="24"/>
              </w:rPr>
              <w:t xml:space="preserve">      公司負責人違反第二項</w:t>
            </w:r>
            <w:r w:rsidRPr="008A4096">
              <w:rPr>
                <w:rFonts w:ascii="標楷體" w:eastAsia="標楷體" w:hAnsi="標楷體" w:cs="Helvetica" w:hint="eastAsia"/>
                <w:color w:val="000000" w:themeColor="text1"/>
                <w:sz w:val="24"/>
                <w:u w:val="single"/>
              </w:rPr>
              <w:t>、第四項</w:t>
            </w:r>
            <w:r w:rsidRPr="00E64944">
              <w:rPr>
                <w:rFonts w:ascii="標楷體" w:eastAsia="標楷體" w:hAnsi="標楷體" w:cs="Helvetica" w:hint="eastAsia"/>
                <w:color w:val="000000" w:themeColor="text1"/>
                <w:sz w:val="24"/>
              </w:rPr>
              <w:t>或前項規定者，</w:t>
            </w:r>
            <w:r w:rsidRPr="008A4096">
              <w:rPr>
                <w:rFonts w:ascii="標楷體" w:eastAsia="標楷體" w:hAnsi="標楷體" w:cs="Helvetica" w:hint="eastAsia"/>
                <w:color w:val="000000" w:themeColor="text1"/>
                <w:sz w:val="24"/>
                <w:u w:val="single"/>
              </w:rPr>
              <w:t>各</w:t>
            </w:r>
            <w:r w:rsidRPr="00E64944">
              <w:rPr>
                <w:rFonts w:ascii="標楷體" w:eastAsia="標楷體" w:hAnsi="標楷體" w:cs="Helvetica" w:hint="eastAsia"/>
                <w:color w:val="000000" w:themeColor="text1"/>
                <w:sz w:val="24"/>
              </w:rPr>
              <w:t>處新臺幣一萬元以上五萬元以下罰鍰。</w:t>
            </w:r>
            <w:r w:rsidRPr="008A4096">
              <w:rPr>
                <w:rFonts w:ascii="標楷體" w:eastAsia="標楷體" w:hAnsi="標楷體" w:hint="eastAsia"/>
                <w:color w:val="000000" w:themeColor="text1"/>
                <w:sz w:val="24"/>
                <w:u w:val="single"/>
              </w:rPr>
              <w:t>但公開發行股票之公司，由證券主管機關各處</w:t>
            </w:r>
            <w:r w:rsidRPr="008A4096">
              <w:rPr>
                <w:rFonts w:ascii="標楷體" w:eastAsia="標楷體" w:hAnsi="標楷體" w:cs="Helvetica" w:hint="eastAsia"/>
                <w:color w:val="000000" w:themeColor="text1"/>
                <w:sz w:val="24"/>
                <w:u w:val="single"/>
              </w:rPr>
              <w:t>公司負責人</w:t>
            </w:r>
            <w:r w:rsidRPr="008A4096">
              <w:rPr>
                <w:rFonts w:ascii="標楷體" w:eastAsia="標楷體" w:hAnsi="標楷體" w:hint="eastAsia"/>
                <w:color w:val="000000" w:themeColor="text1"/>
                <w:sz w:val="24"/>
                <w:u w:val="single"/>
              </w:rPr>
              <w:t>新臺幣二十四萬元以上二百四十萬元以下罰鍰</w:t>
            </w:r>
            <w:r w:rsidRPr="00E64944">
              <w:rPr>
                <w:rFonts w:ascii="標楷體" w:eastAsia="標楷體" w:hAnsi="標楷體" w:hint="eastAsia"/>
                <w:color w:val="000000" w:themeColor="text1"/>
                <w:sz w:val="24"/>
              </w:rPr>
              <w:t>。</w:t>
            </w:r>
          </w:p>
        </w:tc>
        <w:tc>
          <w:tcPr>
            <w:tcW w:w="3177" w:type="dxa"/>
          </w:tcPr>
          <w:p w:rsidR="00AE39B5" w:rsidRPr="00941ED7" w:rsidRDefault="00AE39B5" w:rsidP="00CE577F">
            <w:pPr>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lastRenderedPageBreak/>
              <w:t xml:space="preserve">第一百七十二條之一  </w:t>
            </w:r>
            <w:r w:rsidRPr="00941ED7">
              <w:rPr>
                <w:rFonts w:ascii="標楷體" w:eastAsia="標楷體" w:hAnsi="標楷體" w:cs="Helvetica"/>
                <w:color w:val="000000" w:themeColor="text1"/>
                <w:kern w:val="0"/>
                <w:szCs w:val="24"/>
              </w:rPr>
              <w:t>持有</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已發行股份總數百分之一以上股份之股東，得</w:t>
            </w:r>
            <w:r w:rsidRPr="00941ED7">
              <w:rPr>
                <w:rFonts w:ascii="標楷體" w:eastAsia="標楷體" w:hAnsi="標楷體" w:cs="Helvetica"/>
                <w:color w:val="000000" w:themeColor="text1"/>
                <w:kern w:val="0"/>
                <w:szCs w:val="24"/>
                <w:u w:val="single"/>
              </w:rPr>
              <w:t>以書面</w:t>
            </w:r>
            <w:r w:rsidRPr="00941ED7">
              <w:rPr>
                <w:rFonts w:ascii="標楷體" w:eastAsia="標楷體" w:hAnsi="標楷體" w:cs="Helvetica"/>
                <w:color w:val="000000" w:themeColor="text1"/>
                <w:kern w:val="0"/>
                <w:szCs w:val="24"/>
              </w:rPr>
              <w:t>向公司提出股東常會議案。但以一項為限，提案超過一項者，均不列入議案。</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公司應於股東常會召開前之停止股票過戶日前，公告受理股東之提案、受理處所及受理期間；其受理期間不得少於十日。</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股東所提議案以三百字為限</w:t>
            </w:r>
            <w:r w:rsidRPr="00941ED7">
              <w:rPr>
                <w:rFonts w:ascii="標楷體" w:eastAsia="標楷體" w:hAnsi="標楷體" w:cs="Helvetica"/>
                <w:color w:val="000000" w:themeColor="text1"/>
                <w:kern w:val="0"/>
                <w:szCs w:val="24"/>
                <w:u w:val="single"/>
              </w:rPr>
              <w:t>，超過三百字者，該提案不予列入議案</w:t>
            </w:r>
            <w:r w:rsidRPr="00941ED7">
              <w:rPr>
                <w:rFonts w:ascii="標楷體" w:eastAsia="標楷體" w:hAnsi="標楷體" w:cs="Helvetica"/>
                <w:color w:val="000000" w:themeColor="text1"/>
                <w:kern w:val="0"/>
                <w:szCs w:val="24"/>
              </w:rPr>
              <w:t>；提案股東應親自或委託他人出席股東常會，並參與該項議案討論。</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有左列情事之一，股東所提議案，董事會得不列為議案：</w:t>
            </w:r>
          </w:p>
          <w:p w:rsidR="00AE39B5" w:rsidRPr="00941ED7" w:rsidRDefault="00AE39B5" w:rsidP="00CE577F">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一、</w:t>
            </w:r>
            <w:r w:rsidRPr="00941ED7">
              <w:rPr>
                <w:rFonts w:ascii="標楷體" w:eastAsia="標楷體" w:hAnsi="標楷體" w:cs="Helvetica"/>
                <w:color w:val="000000" w:themeColor="text1"/>
                <w:kern w:val="0"/>
                <w:szCs w:val="24"/>
              </w:rPr>
              <w:t>該議案非股東會所得</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決議</w:t>
            </w:r>
            <w:r w:rsidRPr="00941ED7">
              <w:rPr>
                <w:rFonts w:ascii="標楷體" w:eastAsia="標楷體" w:hAnsi="標楷體" w:cs="Helvetica"/>
                <w:color w:val="000000" w:themeColor="text1"/>
                <w:kern w:val="0"/>
                <w:szCs w:val="24"/>
                <w:u w:val="single"/>
              </w:rPr>
              <w:t>者</w:t>
            </w:r>
            <w:r w:rsidRPr="00941ED7">
              <w:rPr>
                <w:rFonts w:ascii="標楷體" w:eastAsia="標楷體" w:hAnsi="標楷體" w:cs="Helvetica"/>
                <w:color w:val="000000" w:themeColor="text1"/>
                <w:kern w:val="0"/>
                <w:szCs w:val="24"/>
              </w:rPr>
              <w:t>。</w:t>
            </w:r>
          </w:p>
          <w:p w:rsidR="00AE39B5" w:rsidRPr="00941ED7" w:rsidRDefault="00AE39B5" w:rsidP="00CE577F">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二、</w:t>
            </w:r>
            <w:r w:rsidRPr="00941ED7">
              <w:rPr>
                <w:rFonts w:ascii="標楷體" w:eastAsia="標楷體" w:hAnsi="標楷體" w:cs="Helvetica"/>
                <w:color w:val="000000" w:themeColor="text1"/>
                <w:kern w:val="0"/>
                <w:szCs w:val="24"/>
              </w:rPr>
              <w:t>提案股東於公司依第</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一百六十五條第二項或第三項停止股票過</w:t>
            </w:r>
            <w:r w:rsidRPr="00941ED7">
              <w:rPr>
                <w:rFonts w:ascii="標楷體" w:eastAsia="標楷體" w:hAnsi="標楷體" w:cs="Helvetica"/>
                <w:color w:val="000000" w:themeColor="text1"/>
                <w:kern w:val="0"/>
                <w:szCs w:val="24"/>
              </w:rPr>
              <w:lastRenderedPageBreak/>
              <w:t>戶時，持股未達百分之一</w:t>
            </w:r>
            <w:r w:rsidRPr="00941ED7">
              <w:rPr>
                <w:rFonts w:ascii="標楷體" w:eastAsia="標楷體" w:hAnsi="標楷體" w:cs="Helvetica"/>
                <w:color w:val="000000" w:themeColor="text1"/>
                <w:kern w:val="0"/>
                <w:szCs w:val="24"/>
                <w:u w:val="single"/>
              </w:rPr>
              <w:t>者</w:t>
            </w:r>
            <w:r w:rsidRPr="00941ED7">
              <w:rPr>
                <w:rFonts w:ascii="標楷體" w:eastAsia="標楷體" w:hAnsi="標楷體" w:cs="Helvetica"/>
                <w:color w:val="000000" w:themeColor="text1"/>
                <w:kern w:val="0"/>
                <w:szCs w:val="24"/>
              </w:rPr>
              <w:t>。</w:t>
            </w:r>
          </w:p>
          <w:p w:rsidR="00AE39B5" w:rsidRPr="00941ED7" w:rsidRDefault="00AE39B5" w:rsidP="00CE577F">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三、</w:t>
            </w:r>
            <w:r w:rsidRPr="00941ED7">
              <w:rPr>
                <w:rFonts w:ascii="標楷體" w:eastAsia="標楷體" w:hAnsi="標楷體" w:cs="Helvetica"/>
                <w:color w:val="000000" w:themeColor="text1"/>
                <w:kern w:val="0"/>
                <w:szCs w:val="24"/>
              </w:rPr>
              <w:t>該議案於公告受理期間外提出</w:t>
            </w:r>
            <w:r w:rsidRPr="00941ED7">
              <w:rPr>
                <w:rFonts w:ascii="標楷體" w:eastAsia="標楷體" w:hAnsi="標楷體" w:cs="Helvetica"/>
                <w:color w:val="000000" w:themeColor="text1"/>
                <w:kern w:val="0"/>
                <w:szCs w:val="24"/>
                <w:u w:val="single"/>
              </w:rPr>
              <w:t>者</w:t>
            </w:r>
            <w:r w:rsidRPr="00941ED7">
              <w:rPr>
                <w:rFonts w:ascii="標楷體" w:eastAsia="標楷體" w:hAnsi="標楷體" w:cs="Helvetica"/>
                <w:color w:val="000000" w:themeColor="text1"/>
                <w:kern w:val="0"/>
                <w:szCs w:val="24"/>
              </w:rPr>
              <w:t>。</w:t>
            </w:r>
          </w:p>
          <w:p w:rsidR="00AE39B5" w:rsidRPr="00941ED7" w:rsidRDefault="00AE39B5"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cs="Helvetica" w:hint="eastAsia"/>
                <w:color w:val="000000" w:themeColor="text1"/>
                <w:sz w:val="24"/>
                <w:szCs w:val="24"/>
              </w:rPr>
              <w:t xml:space="preserve">      </w:t>
            </w:r>
            <w:r w:rsidRPr="00941ED7">
              <w:rPr>
                <w:rFonts w:ascii="標楷體" w:eastAsia="標楷體" w:hAnsi="標楷體" w:cs="Helvetica"/>
                <w:color w:val="000000" w:themeColor="text1"/>
                <w:sz w:val="24"/>
                <w:szCs w:val="24"/>
              </w:rPr>
              <w:t>公司應於股東會召集通知日前，將處理結果通知提案股東，並將合於本條規定之議案列於開會通知。對於未列入議案之股東提案，董事會應於股東會說明未列入之理由。</w:t>
            </w:r>
            <w:r w:rsidRPr="00941ED7">
              <w:rPr>
                <w:rFonts w:ascii="標楷體" w:eastAsia="標楷體" w:hAnsi="標楷體" w:cs="Helvetica"/>
                <w:color w:val="000000" w:themeColor="text1"/>
                <w:sz w:val="24"/>
                <w:szCs w:val="24"/>
              </w:rPr>
              <w:br/>
            </w:r>
            <w:r w:rsidRPr="00941ED7">
              <w:rPr>
                <w:rFonts w:ascii="標楷體" w:eastAsia="標楷體" w:hAnsi="標楷體" w:cs="Helvetica" w:hint="eastAsia"/>
                <w:color w:val="000000" w:themeColor="text1"/>
                <w:sz w:val="24"/>
                <w:szCs w:val="24"/>
              </w:rPr>
              <w:t xml:space="preserve">    </w:t>
            </w:r>
            <w:r w:rsidRPr="00941ED7">
              <w:rPr>
                <w:rFonts w:ascii="標楷體" w:eastAsia="標楷體" w:hAnsi="標楷體" w:cs="Helvetica"/>
                <w:color w:val="000000" w:themeColor="text1"/>
                <w:sz w:val="24"/>
                <w:szCs w:val="24"/>
              </w:rPr>
              <w:t>公司負責人違反第二項或前項規定者，處新臺幣一萬元以上五萬元以下罰鍰。</w:t>
            </w:r>
          </w:p>
        </w:tc>
        <w:tc>
          <w:tcPr>
            <w:tcW w:w="3150" w:type="dxa"/>
          </w:tcPr>
          <w:p w:rsidR="00AE39B5" w:rsidRPr="00AE39B5" w:rsidRDefault="00AE39B5" w:rsidP="00AE39B5">
            <w:pPr>
              <w:ind w:left="480" w:hangingChars="200" w:hanging="480"/>
              <w:rPr>
                <w:rFonts w:ascii="標楷體" w:eastAsia="標楷體" w:hAnsi="標楷體" w:cs="Helvetica"/>
                <w:color w:val="000000" w:themeColor="text1"/>
              </w:rPr>
            </w:pPr>
            <w:r>
              <w:rPr>
                <w:rFonts w:ascii="標楷體" w:eastAsia="標楷體" w:hAnsi="標楷體" w:hint="eastAsia"/>
                <w:color w:val="000000" w:themeColor="text1"/>
              </w:rPr>
              <w:lastRenderedPageBreak/>
              <w:t>一、</w:t>
            </w:r>
            <w:r w:rsidRPr="00AE39B5">
              <w:rPr>
                <w:rFonts w:ascii="標楷體" w:eastAsia="標楷體" w:hAnsi="標楷體" w:hint="eastAsia"/>
                <w:color w:val="000000" w:themeColor="text1"/>
              </w:rPr>
              <w:t>修正第一項，將現行股東</w:t>
            </w:r>
            <w:r w:rsidRPr="00AE39B5">
              <w:rPr>
                <w:rFonts w:ascii="標楷體" w:eastAsia="標楷體" w:hAnsi="標楷體" w:cs="Helvetica"/>
                <w:color w:val="000000" w:themeColor="text1"/>
              </w:rPr>
              <w:t>得以書面提出議案</w:t>
            </w:r>
            <w:r w:rsidRPr="00AE39B5">
              <w:rPr>
                <w:rFonts w:ascii="標楷體" w:eastAsia="標楷體" w:hAnsi="標楷體" w:cs="Helvetica" w:hint="eastAsia"/>
                <w:color w:val="000000" w:themeColor="text1"/>
              </w:rPr>
              <w:t>之規定，移至第二項規定</w:t>
            </w:r>
          </w:p>
          <w:p w:rsidR="00AE39B5" w:rsidRPr="00AE39B5" w:rsidRDefault="00AE39B5" w:rsidP="00AE39B5">
            <w:pPr>
              <w:ind w:left="480" w:hangingChars="200" w:hanging="480"/>
              <w:rPr>
                <w:rFonts w:ascii="標楷體" w:eastAsia="標楷體" w:hAnsi="標楷體"/>
                <w:color w:val="000000" w:themeColor="text1"/>
              </w:rPr>
            </w:pPr>
            <w:r>
              <w:rPr>
                <w:rFonts w:ascii="標楷體" w:eastAsia="標楷體" w:hAnsi="標楷體" w:cs="Helvetica" w:hint="eastAsia"/>
                <w:color w:val="000000" w:themeColor="text1"/>
              </w:rPr>
              <w:t xml:space="preserve">    </w:t>
            </w:r>
            <w:r w:rsidRPr="00AE39B5">
              <w:rPr>
                <w:rFonts w:ascii="標楷體" w:eastAsia="標楷體" w:hAnsi="標楷體" w:cs="Helvetica" w:hint="eastAsia"/>
                <w:color w:val="000000" w:themeColor="text1"/>
              </w:rPr>
              <w:t>，爰刪除第一項「</w:t>
            </w:r>
            <w:r w:rsidRPr="00AE39B5">
              <w:rPr>
                <w:rFonts w:ascii="標楷體" w:eastAsia="標楷體" w:hAnsi="標楷體" w:cs="Helvetica"/>
                <w:color w:val="000000" w:themeColor="text1"/>
              </w:rPr>
              <w:t>以書</w:t>
            </w:r>
            <w:r>
              <w:rPr>
                <w:rFonts w:ascii="標楷體" w:eastAsia="標楷體" w:hAnsi="標楷體" w:cs="Helvetica" w:hint="eastAsia"/>
                <w:color w:val="000000" w:themeColor="text1"/>
              </w:rPr>
              <w:t xml:space="preserve">  </w:t>
            </w:r>
            <w:r w:rsidRPr="00AE39B5">
              <w:rPr>
                <w:rFonts w:ascii="標楷體" w:eastAsia="標楷體" w:hAnsi="標楷體" w:cs="Helvetica"/>
                <w:color w:val="000000" w:themeColor="text1"/>
              </w:rPr>
              <w:t>面</w:t>
            </w:r>
            <w:r w:rsidRPr="00AE39B5">
              <w:rPr>
                <w:rFonts w:ascii="標楷體" w:eastAsia="標楷體" w:hAnsi="標楷體" w:cs="Helvetica" w:hint="eastAsia"/>
                <w:color w:val="000000" w:themeColor="text1"/>
              </w:rPr>
              <w:t>」之文字。</w:t>
            </w:r>
            <w:r w:rsidRPr="00AE39B5">
              <w:rPr>
                <w:rFonts w:ascii="標楷體" w:eastAsia="標楷體" w:hAnsi="標楷體" w:hint="eastAsia"/>
                <w:color w:val="000000" w:themeColor="text1"/>
              </w:rPr>
              <w:t xml:space="preserve"> </w:t>
            </w:r>
          </w:p>
          <w:p w:rsidR="00AE39B5" w:rsidRPr="00315CC2" w:rsidRDefault="00AE39B5" w:rsidP="00AE39B5">
            <w:pPr>
              <w:ind w:left="480" w:hangingChars="200" w:hanging="480"/>
              <w:rPr>
                <w:rFonts w:ascii="標楷體" w:eastAsia="標楷體" w:hAnsi="標楷體"/>
                <w:color w:val="000000" w:themeColor="text1"/>
              </w:rPr>
            </w:pPr>
            <w:r w:rsidRPr="00315CC2">
              <w:rPr>
                <w:rFonts w:ascii="標楷體" w:eastAsia="標楷體" w:hAnsi="標楷體" w:hint="eastAsia"/>
                <w:color w:val="000000" w:themeColor="text1"/>
              </w:rPr>
              <w:t>二、修正第二項，增列電子 方式亦為公司</w:t>
            </w:r>
            <w:r w:rsidRPr="00315CC2">
              <w:rPr>
                <w:rFonts w:ascii="標楷體" w:eastAsia="標楷體" w:hAnsi="標楷體" w:cs="Helvetica"/>
                <w:color w:val="000000" w:themeColor="text1"/>
              </w:rPr>
              <w:t>受理</w:t>
            </w:r>
            <w:r w:rsidRPr="00315CC2">
              <w:rPr>
                <w:rFonts w:ascii="標楷體" w:eastAsia="標楷體" w:hAnsi="標楷體" w:cs="Helvetica" w:hint="eastAsia"/>
                <w:color w:val="000000" w:themeColor="text1"/>
              </w:rPr>
              <w:t>股東</w:t>
            </w:r>
            <w:r w:rsidRPr="00315CC2">
              <w:rPr>
                <w:rFonts w:ascii="標楷體" w:eastAsia="標楷體" w:hAnsi="標楷體" w:cs="Helvetica"/>
                <w:color w:val="000000" w:themeColor="text1"/>
              </w:rPr>
              <w:t>提案</w:t>
            </w:r>
            <w:r w:rsidRPr="00315CC2">
              <w:rPr>
                <w:rFonts w:ascii="標楷體" w:eastAsia="標楷體" w:hAnsi="標楷體" w:cs="Helvetica" w:hint="eastAsia"/>
                <w:color w:val="000000" w:themeColor="text1"/>
              </w:rPr>
              <w:t>之方式之一，可由公司斟酌其設備之是否備妥而決定是否採行，採何種受理方式，應於公告中載明，以利股東使用。</w:t>
            </w:r>
            <w:r w:rsidRPr="00315CC2">
              <w:rPr>
                <w:rFonts w:ascii="標楷體" w:eastAsia="標楷體" w:hAnsi="標楷體" w:hint="eastAsia"/>
                <w:color w:val="000000" w:themeColor="text1"/>
              </w:rPr>
              <w:t xml:space="preserve"> </w:t>
            </w:r>
          </w:p>
          <w:p w:rsidR="00AE39B5" w:rsidRPr="00315CC2" w:rsidRDefault="00AE39B5" w:rsidP="00AE39B5">
            <w:pPr>
              <w:ind w:left="480" w:hangingChars="200" w:hanging="480"/>
              <w:rPr>
                <w:rFonts w:ascii="標楷體" w:eastAsia="標楷體" w:hAnsi="標楷體" w:cs="Helvetica"/>
                <w:color w:val="000000" w:themeColor="text1"/>
              </w:rPr>
            </w:pPr>
            <w:r w:rsidRPr="00315CC2">
              <w:rPr>
                <w:rFonts w:ascii="標楷體" w:eastAsia="標楷體" w:hAnsi="標楷體" w:hint="eastAsia"/>
                <w:color w:val="000000" w:themeColor="text1"/>
              </w:rPr>
              <w:t>三、現行第三項「</w:t>
            </w:r>
            <w:r w:rsidRPr="00315CC2">
              <w:rPr>
                <w:rFonts w:ascii="標楷體" w:eastAsia="標楷體" w:hAnsi="標楷體" w:cs="Helvetica"/>
                <w:color w:val="000000" w:themeColor="text1"/>
              </w:rPr>
              <w:t>超過三百字者，該提案不予列入議案</w:t>
            </w:r>
            <w:r w:rsidRPr="00315CC2">
              <w:rPr>
                <w:rFonts w:ascii="標楷體" w:eastAsia="標楷體" w:hAnsi="標楷體" w:cs="Helvetica" w:hint="eastAsia"/>
                <w:color w:val="000000" w:themeColor="text1"/>
              </w:rPr>
              <w:t>」之規定移列第四項第四款，爰配合修正第三項。</w:t>
            </w:r>
          </w:p>
          <w:p w:rsidR="00AE39B5" w:rsidRPr="00315CC2" w:rsidRDefault="00AE39B5" w:rsidP="00AE39B5">
            <w:pPr>
              <w:ind w:left="480" w:hangingChars="200" w:hanging="480"/>
              <w:rPr>
                <w:rFonts w:ascii="標楷體" w:eastAsia="標楷體" w:hAnsi="標楷體" w:cs="Helvetica"/>
                <w:color w:val="000000" w:themeColor="text1"/>
              </w:rPr>
            </w:pPr>
            <w:r w:rsidRPr="00315CC2">
              <w:rPr>
                <w:rFonts w:ascii="標楷體" w:eastAsia="標楷體" w:hAnsi="標楷體" w:cs="Helvetica" w:hint="eastAsia"/>
                <w:color w:val="000000" w:themeColor="text1"/>
              </w:rPr>
              <w:t>四、修正第四項：</w:t>
            </w:r>
          </w:p>
          <w:p w:rsidR="008463A9" w:rsidRDefault="00AE39B5" w:rsidP="00AE39B5">
            <w:pPr>
              <w:ind w:left="480" w:hangingChars="200" w:hanging="480"/>
              <w:rPr>
                <w:rFonts w:ascii="標楷體" w:eastAsia="標楷體" w:hAnsi="標楷體" w:cs="Helvetica"/>
                <w:color w:val="000000" w:themeColor="text1"/>
              </w:rPr>
            </w:pPr>
            <w:r w:rsidRPr="00315CC2">
              <w:rPr>
                <w:rFonts w:ascii="標楷體" w:eastAsia="標楷體" w:hAnsi="標楷體" w:cs="Helvetica" w:hint="eastAsia"/>
                <w:color w:val="000000" w:themeColor="text1"/>
              </w:rPr>
              <w:t>（一)為保障股東提案權</w:t>
            </w:r>
            <w:r w:rsidR="008463A9" w:rsidRPr="00315CC2">
              <w:rPr>
                <w:rFonts w:ascii="標楷體" w:eastAsia="標楷體" w:hAnsi="標楷體" w:cs="Helvetica" w:hint="eastAsia"/>
                <w:color w:val="000000" w:themeColor="text1"/>
              </w:rPr>
              <w:t>益</w:t>
            </w:r>
          </w:p>
          <w:p w:rsidR="00AE39B5" w:rsidRPr="00315CC2" w:rsidRDefault="008463A9" w:rsidP="00AE39B5">
            <w:pPr>
              <w:ind w:left="480" w:hangingChars="200" w:hanging="480"/>
              <w:rPr>
                <w:rFonts w:ascii="標楷體" w:eastAsia="標楷體" w:hAnsi="標楷體" w:cs="Helvetica"/>
                <w:color w:val="000000" w:themeColor="text1"/>
              </w:rPr>
            </w:pPr>
            <w:r>
              <w:rPr>
                <w:rFonts w:ascii="標楷體" w:eastAsia="標楷體" w:hAnsi="標楷體" w:cs="Helvetica" w:hint="eastAsia"/>
                <w:color w:val="000000" w:themeColor="text1"/>
              </w:rPr>
              <w:t xml:space="preserve">    </w:t>
            </w:r>
            <w:r w:rsidR="00AE39B5" w:rsidRPr="00315CC2">
              <w:rPr>
                <w:rFonts w:ascii="標楷體" w:eastAsia="標楷體" w:hAnsi="標楷體" w:cs="Helvetica" w:hint="eastAsia"/>
                <w:color w:val="000000" w:themeColor="text1"/>
              </w:rPr>
              <w:t>，爰修正第四項序文之文字，明定除所列各款情形外，董事會均應將股東提案列為議案。另配合法制作業用語，將序文「左列」修正為「下列」。</w:t>
            </w:r>
          </w:p>
          <w:p w:rsidR="00AE39B5" w:rsidRPr="00315CC2" w:rsidRDefault="00AE39B5" w:rsidP="00AE39B5">
            <w:pPr>
              <w:ind w:left="480" w:hangingChars="200" w:hanging="480"/>
              <w:rPr>
                <w:rFonts w:ascii="標楷體" w:eastAsia="標楷體" w:hAnsi="標楷體" w:cs="Helvetica"/>
                <w:color w:val="000000" w:themeColor="text1"/>
              </w:rPr>
            </w:pPr>
            <w:r w:rsidRPr="00315CC2">
              <w:rPr>
                <w:rFonts w:ascii="標楷體" w:eastAsia="標楷體" w:hAnsi="標楷體" w:cs="Helvetica" w:hint="eastAsia"/>
                <w:color w:val="000000" w:themeColor="text1"/>
              </w:rPr>
              <w:lastRenderedPageBreak/>
              <w:t>（二)增訂第四款，由現行條文第一項但書及第三項移列修正。</w:t>
            </w:r>
          </w:p>
          <w:p w:rsidR="00AE39B5" w:rsidRPr="00315CC2" w:rsidRDefault="00AE39B5" w:rsidP="00AE39B5">
            <w:pPr>
              <w:ind w:left="480" w:hangingChars="200" w:hanging="480"/>
              <w:rPr>
                <w:rFonts w:ascii="標楷體" w:eastAsia="標楷體" w:hAnsi="標楷體"/>
                <w:color w:val="000000" w:themeColor="text1"/>
              </w:rPr>
            </w:pPr>
            <w:r w:rsidRPr="00315CC2">
              <w:rPr>
                <w:rFonts w:ascii="標楷體" w:eastAsia="標楷體" w:hAnsi="標楷體" w:cs="Helvetica" w:hint="eastAsia"/>
                <w:color w:val="000000" w:themeColor="text1"/>
              </w:rPr>
              <w:t>五、增訂第五項。</w:t>
            </w:r>
            <w:r w:rsidRPr="00315CC2">
              <w:rPr>
                <w:rFonts w:ascii="標楷體" w:eastAsia="標楷體" w:hAnsi="標楷體" w:hint="eastAsia"/>
                <w:color w:val="000000" w:themeColor="text1"/>
              </w:rPr>
              <w:t>為呼應第 一條增訂公司</w:t>
            </w:r>
            <w:r>
              <w:rPr>
                <w:rFonts w:ascii="標楷體" w:eastAsia="標楷體" w:hAnsi="標楷體" w:hint="eastAsia"/>
                <w:color w:val="000000" w:themeColor="text1"/>
              </w:rPr>
              <w:t>善盡其</w:t>
            </w:r>
            <w:r w:rsidRPr="00315CC2">
              <w:rPr>
                <w:rFonts w:ascii="標楷體" w:eastAsia="標楷體" w:hAnsi="標楷體" w:hint="eastAsia"/>
                <w:color w:val="000000" w:themeColor="text1"/>
              </w:rPr>
              <w:t>社會責任之規定，例如公司注意環保議題、</w:t>
            </w:r>
            <w:r>
              <w:rPr>
                <w:rFonts w:ascii="標楷體" w:eastAsia="標楷體" w:hAnsi="標楷體" w:hint="eastAsia"/>
                <w:color w:val="000000" w:themeColor="text1"/>
              </w:rPr>
              <w:t>汚</w:t>
            </w:r>
            <w:r w:rsidRPr="00315CC2">
              <w:rPr>
                <w:rFonts w:ascii="標楷體" w:eastAsia="標楷體" w:hAnsi="標楷體" w:hint="eastAsia"/>
                <w:color w:val="000000" w:themeColor="text1"/>
              </w:rPr>
              <w:t>染問題等，股東提案如係</w:t>
            </w:r>
            <w:r w:rsidRPr="00315CC2">
              <w:rPr>
                <w:rFonts w:eastAsia="標楷體" w:hint="eastAsia"/>
                <w:color w:val="000000" w:themeColor="text1"/>
              </w:rPr>
              <w:t>為</w:t>
            </w:r>
            <w:r>
              <w:rPr>
                <w:rFonts w:eastAsia="標楷體" w:hint="eastAsia"/>
                <w:color w:val="000000" w:themeColor="text1"/>
              </w:rPr>
              <w:t>促使公司</w:t>
            </w:r>
            <w:r w:rsidRPr="00315CC2">
              <w:rPr>
                <w:rFonts w:eastAsia="標楷體" w:hint="eastAsia"/>
                <w:color w:val="000000" w:themeColor="text1"/>
              </w:rPr>
              <w:t>增進公共利益或善盡社會責任之建議，董事會仍得列入議案</w:t>
            </w:r>
            <w:r w:rsidRPr="00315CC2">
              <w:rPr>
                <w:rFonts w:ascii="標楷體" w:eastAsia="標楷體" w:hAnsi="標楷體" w:hint="eastAsia"/>
                <w:color w:val="000000" w:themeColor="text1"/>
              </w:rPr>
              <w:t>，爰增訂第五項。</w:t>
            </w:r>
          </w:p>
          <w:p w:rsidR="00AE39B5" w:rsidRPr="00315CC2" w:rsidRDefault="00AE39B5" w:rsidP="00AE39B5">
            <w:pPr>
              <w:pStyle w:val="HTML"/>
              <w:shd w:val="clear" w:color="auto" w:fill="FFFFFF"/>
              <w:ind w:left="480" w:hangingChars="200" w:hanging="480"/>
              <w:jc w:val="both"/>
              <w:rPr>
                <w:rFonts w:ascii="標楷體" w:eastAsia="標楷體" w:hAnsi="標楷體" w:cs="Helvetica"/>
                <w:color w:val="000000" w:themeColor="text1"/>
                <w:sz w:val="24"/>
                <w:szCs w:val="24"/>
              </w:rPr>
            </w:pPr>
            <w:r w:rsidRPr="00315CC2">
              <w:rPr>
                <w:rFonts w:ascii="標楷體" w:eastAsia="標楷體" w:hAnsi="標楷體" w:cs="Helvetica" w:hint="eastAsia"/>
                <w:color w:val="000000" w:themeColor="text1"/>
                <w:sz w:val="24"/>
                <w:szCs w:val="24"/>
              </w:rPr>
              <w:t>六、現行第五項移列第六項。</w:t>
            </w:r>
          </w:p>
          <w:p w:rsidR="00AE39B5" w:rsidRPr="00941ED7" w:rsidRDefault="00AE39B5" w:rsidP="008463A9">
            <w:pPr>
              <w:ind w:left="480" w:hangingChars="200" w:hanging="480"/>
              <w:jc w:val="both"/>
              <w:rPr>
                <w:rFonts w:ascii="標楷體" w:eastAsia="標楷體" w:hAnsi="標楷體"/>
                <w:color w:val="000000" w:themeColor="text1"/>
                <w:szCs w:val="24"/>
              </w:rPr>
            </w:pPr>
            <w:r w:rsidRPr="00315CC2">
              <w:rPr>
                <w:rFonts w:ascii="標楷體" w:eastAsia="標楷體" w:hAnsi="標楷體" w:cs="Helvetica" w:hint="eastAsia"/>
                <w:color w:val="000000" w:themeColor="text1"/>
              </w:rPr>
              <w:t>七、現行第六項修正移列第</w:t>
            </w:r>
            <w:r w:rsidR="008463A9">
              <w:rPr>
                <w:rFonts w:ascii="標楷體" w:eastAsia="標楷體" w:hAnsi="標楷體" w:cs="Helvetica" w:hint="eastAsia"/>
                <w:color w:val="000000" w:themeColor="text1"/>
              </w:rPr>
              <w:t xml:space="preserve"> </w:t>
            </w:r>
            <w:r w:rsidRPr="00315CC2">
              <w:rPr>
                <w:rFonts w:ascii="標楷體" w:eastAsia="標楷體" w:hAnsi="標楷體" w:cs="Helvetica" w:hint="eastAsia"/>
                <w:color w:val="000000" w:themeColor="text1"/>
              </w:rPr>
              <w:t>七項。依現行第六項規定，如有股東提案董事會應列入議案而未列入者，並無處罰之規定，為落實股東提案權之保障，爰予修正一</w:t>
            </w:r>
            <w:r w:rsidRPr="00B21B89">
              <w:rPr>
                <w:rFonts w:ascii="標楷體" w:eastAsia="標楷體" w:hAnsi="標楷體" w:cs="Helvetica" w:hint="eastAsia"/>
                <w:color w:val="000000" w:themeColor="text1"/>
              </w:rPr>
              <w:t>併將此種情形納入處罰。又考量實務上較常見公開發行股票之公司違反第二項、第四項或第</w:t>
            </w:r>
            <w:r>
              <w:rPr>
                <w:rFonts w:ascii="標楷體" w:eastAsia="標楷體" w:hAnsi="標楷體" w:cs="Helvetica" w:hint="eastAsia"/>
                <w:color w:val="000000" w:themeColor="text1"/>
              </w:rPr>
              <w:t>六</w:t>
            </w:r>
            <w:r w:rsidRPr="00B21B89">
              <w:rPr>
                <w:rFonts w:ascii="標楷體" w:eastAsia="標楷體" w:hAnsi="標楷體" w:cs="Helvetica" w:hint="eastAsia"/>
                <w:color w:val="000000" w:themeColor="text1"/>
              </w:rPr>
              <w:t>項規定，且公開發行股票之公司股權分散，保護其少數股東更有政策上之需要，爰提高</w:t>
            </w:r>
            <w:r w:rsidRPr="00B21B89">
              <w:rPr>
                <w:rFonts w:ascii="標楷體" w:eastAsia="標楷體" w:hAnsi="標楷體" w:hint="eastAsia"/>
                <w:color w:val="000000" w:themeColor="text1"/>
              </w:rPr>
              <w:t>公開發行股票公司之罰鍰額度，以收嚇阻成效。</w:t>
            </w:r>
          </w:p>
        </w:tc>
      </w:tr>
      <w:tr w:rsidR="00255D7D" w:rsidRPr="00941ED7" w:rsidTr="005A6D1B">
        <w:tc>
          <w:tcPr>
            <w:tcW w:w="3174" w:type="dxa"/>
          </w:tcPr>
          <w:p w:rsidR="00255D7D" w:rsidRPr="00941ED7" w:rsidRDefault="00255D7D" w:rsidP="001E439B">
            <w:pPr>
              <w:ind w:left="240" w:hangingChars="100" w:hanging="240"/>
              <w:jc w:val="both"/>
              <w:rPr>
                <w:rFonts w:ascii="標楷體" w:eastAsia="標楷體" w:hAnsi="標楷體"/>
                <w:bCs/>
                <w:color w:val="000000" w:themeColor="text1"/>
                <w:szCs w:val="28"/>
              </w:rPr>
            </w:pPr>
            <w:r w:rsidRPr="00941ED7">
              <w:rPr>
                <w:rFonts w:ascii="標楷體" w:eastAsia="標楷體" w:hAnsi="標楷體" w:hint="eastAsia"/>
                <w:color w:val="000000" w:themeColor="text1"/>
                <w:szCs w:val="24"/>
              </w:rPr>
              <w:lastRenderedPageBreak/>
              <w:t xml:space="preserve">第一百七十二條之二  </w:t>
            </w:r>
            <w:r w:rsidRPr="00941ED7">
              <w:rPr>
                <w:rFonts w:eastAsia="標楷體" w:hint="eastAsia"/>
                <w:bCs/>
                <w:color w:val="000000" w:themeColor="text1"/>
                <w:szCs w:val="28"/>
              </w:rPr>
              <w:t>公司章程得訂明股東會開會時，以</w:t>
            </w:r>
            <w:r w:rsidRPr="00941ED7">
              <w:rPr>
                <w:rFonts w:ascii="Times New Roman" w:eastAsia="標楷體" w:hAnsi="Times New Roman" w:hint="eastAsia"/>
                <w:bCs/>
                <w:color w:val="000000" w:themeColor="text1"/>
                <w:szCs w:val="28"/>
              </w:rPr>
              <w:t>視訊</w:t>
            </w:r>
            <w:r w:rsidRPr="00941ED7">
              <w:rPr>
                <w:rFonts w:eastAsia="標楷體" w:hint="eastAsia"/>
                <w:bCs/>
                <w:color w:val="000000" w:themeColor="text1"/>
                <w:szCs w:val="28"/>
              </w:rPr>
              <w:t>會議或其他</w:t>
            </w:r>
            <w:r w:rsidRPr="00941ED7">
              <w:rPr>
                <w:rFonts w:ascii="Times New Roman" w:eastAsia="標楷體" w:hAnsi="Times New Roman" w:hint="eastAsia"/>
                <w:bCs/>
                <w:color w:val="000000" w:themeColor="text1"/>
                <w:szCs w:val="28"/>
              </w:rPr>
              <w:t>經中央主管機關公告之方式</w:t>
            </w:r>
            <w:r w:rsidRPr="00941ED7">
              <w:rPr>
                <w:rFonts w:eastAsia="標楷體" w:hint="eastAsia"/>
                <w:bCs/>
                <w:color w:val="000000" w:themeColor="text1"/>
                <w:szCs w:val="28"/>
              </w:rPr>
              <w:t>為之</w:t>
            </w:r>
            <w:r w:rsidRPr="00941ED7">
              <w:rPr>
                <w:rFonts w:ascii="標楷體" w:eastAsia="標楷體" w:hAnsi="標楷體" w:hint="eastAsia"/>
                <w:bCs/>
                <w:color w:val="000000" w:themeColor="text1"/>
                <w:szCs w:val="28"/>
              </w:rPr>
              <w:t>。</w:t>
            </w:r>
          </w:p>
          <w:p w:rsidR="00255D7D" w:rsidRPr="00941ED7" w:rsidRDefault="00255D7D" w:rsidP="001E439B">
            <w:pPr>
              <w:pStyle w:val="ab"/>
              <w:ind w:leftChars="0" w:left="240" w:hangingChars="100" w:hanging="240"/>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股東會開會時，如以視訊會議為之，其股東以</w:t>
            </w:r>
            <w:r w:rsidRPr="00941ED7">
              <w:rPr>
                <w:rFonts w:eastAsia="標楷體" w:hint="eastAsia"/>
                <w:bCs/>
                <w:color w:val="000000" w:themeColor="text1"/>
                <w:szCs w:val="28"/>
              </w:rPr>
              <w:lastRenderedPageBreak/>
              <w:t>視訊參與會議者，視為親自出席。</w:t>
            </w:r>
          </w:p>
          <w:p w:rsidR="00255D7D" w:rsidRPr="00941ED7" w:rsidRDefault="00255D7D" w:rsidP="00BB30A3">
            <w:pPr>
              <w:shd w:val="clear" w:color="auto" w:fill="FFFFFF"/>
              <w:ind w:left="240" w:hangingChars="100" w:hanging="240"/>
              <w:rPr>
                <w:rFonts w:ascii="標楷體" w:eastAsia="標楷體" w:hAnsi="標楷體"/>
                <w:color w:val="000000" w:themeColor="text1"/>
                <w:szCs w:val="24"/>
              </w:rPr>
            </w:pPr>
            <w:r w:rsidRPr="00941ED7">
              <w:rPr>
                <w:rFonts w:eastAsia="標楷體" w:hint="eastAsia"/>
                <w:color w:val="000000" w:themeColor="text1"/>
              </w:rPr>
              <w:t xml:space="preserve">      </w:t>
            </w:r>
            <w:r w:rsidRPr="00941ED7">
              <w:rPr>
                <w:rFonts w:eastAsia="標楷體" w:hint="eastAsia"/>
                <w:color w:val="000000" w:themeColor="text1"/>
              </w:rPr>
              <w:t>前二項規定，於公開發行股票之公司，不適用之。</w:t>
            </w:r>
            <w:r w:rsidRPr="00941ED7">
              <w:rPr>
                <w:rFonts w:ascii="標楷體" w:eastAsia="標楷體" w:hAnsi="標楷體" w:hint="eastAsia"/>
                <w:color w:val="000000" w:themeColor="text1"/>
                <w:szCs w:val="24"/>
              </w:rPr>
              <w:t xml:space="preserve">    </w:t>
            </w:r>
          </w:p>
        </w:tc>
        <w:tc>
          <w:tcPr>
            <w:tcW w:w="3177" w:type="dxa"/>
          </w:tcPr>
          <w:p w:rsidR="00255D7D" w:rsidRPr="00941ED7" w:rsidRDefault="00255D7D" w:rsidP="00750B1C">
            <w:pPr>
              <w:shd w:val="clear" w:color="auto" w:fill="FFFFFF"/>
              <w:ind w:left="240" w:hangingChars="100" w:hanging="240"/>
              <w:rPr>
                <w:rFonts w:ascii="標楷體" w:eastAsia="標楷體" w:hAnsi="標楷體"/>
                <w:color w:val="000000" w:themeColor="text1"/>
                <w:szCs w:val="24"/>
              </w:rPr>
            </w:pPr>
          </w:p>
        </w:tc>
        <w:tc>
          <w:tcPr>
            <w:tcW w:w="3150" w:type="dxa"/>
          </w:tcPr>
          <w:p w:rsidR="00255D7D" w:rsidRPr="00941ED7" w:rsidRDefault="00255D7D"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本條新增</w:t>
            </w:r>
            <w:r w:rsidRPr="00941ED7">
              <w:rPr>
                <w:rFonts w:ascii="標楷體" w:eastAsia="標楷體" w:hAnsi="標楷體" w:hint="eastAsia"/>
                <w:color w:val="000000" w:themeColor="text1"/>
                <w:szCs w:val="24"/>
              </w:rPr>
              <w:t>。</w:t>
            </w:r>
          </w:p>
          <w:p w:rsidR="00255D7D" w:rsidRPr="00941ED7" w:rsidRDefault="00255D7D" w:rsidP="00CE577F">
            <w:pPr>
              <w:ind w:left="480" w:hangingChars="200" w:hanging="480"/>
              <w:jc w:val="both"/>
              <w:rPr>
                <w:rFonts w:eastAsia="標楷體"/>
                <w:bCs/>
                <w:color w:val="000000" w:themeColor="text1"/>
                <w:szCs w:val="28"/>
              </w:rPr>
            </w:pPr>
            <w:r w:rsidRPr="00941ED7">
              <w:rPr>
                <w:rFonts w:ascii="標楷體" w:eastAsia="標楷體" w:hAnsi="標楷體" w:hint="eastAsia"/>
                <w:color w:val="000000" w:themeColor="text1"/>
                <w:szCs w:val="24"/>
              </w:rPr>
              <w:t>二、依現行第三百五十六條之八第一項及第二項規定，僅</w:t>
            </w:r>
            <w:r w:rsidRPr="00941ED7">
              <w:rPr>
                <w:rFonts w:ascii="標楷體" w:eastAsia="標楷體" w:hAnsi="標楷體" w:hint="eastAsia"/>
                <w:color w:val="000000" w:themeColor="text1"/>
              </w:rPr>
              <w:t>閉鎖性股份有限公司股東會得</w:t>
            </w:r>
            <w:r w:rsidRPr="00941ED7">
              <w:rPr>
                <w:rFonts w:eastAsia="標楷體" w:hint="eastAsia"/>
                <w:bCs/>
                <w:color w:val="000000" w:themeColor="text1"/>
                <w:szCs w:val="28"/>
              </w:rPr>
              <w:t>以</w:t>
            </w:r>
            <w:r w:rsidRPr="00941ED7">
              <w:rPr>
                <w:rFonts w:ascii="Times New Roman" w:eastAsia="標楷體" w:hAnsi="Times New Roman" w:hint="eastAsia"/>
                <w:bCs/>
                <w:color w:val="000000" w:themeColor="text1"/>
                <w:szCs w:val="28"/>
              </w:rPr>
              <w:t>視訊</w:t>
            </w:r>
            <w:r w:rsidRPr="00941ED7">
              <w:rPr>
                <w:rFonts w:eastAsia="標楷體" w:hint="eastAsia"/>
                <w:bCs/>
                <w:color w:val="000000" w:themeColor="text1"/>
                <w:szCs w:val="28"/>
              </w:rPr>
              <w:t>會議或其他</w:t>
            </w:r>
            <w:r w:rsidRPr="00941ED7">
              <w:rPr>
                <w:rFonts w:ascii="Times New Roman" w:eastAsia="標楷體" w:hAnsi="Times New Roman" w:hint="eastAsia"/>
                <w:bCs/>
                <w:color w:val="000000" w:themeColor="text1"/>
                <w:szCs w:val="28"/>
              </w:rPr>
              <w:t>經中央主管機關公告之方式為之。鑒</w:t>
            </w:r>
            <w:r w:rsidRPr="00941ED7">
              <w:rPr>
                <w:rFonts w:ascii="Times New Roman" w:eastAsia="標楷體" w:hAnsi="Times New Roman" w:hint="eastAsia"/>
                <w:bCs/>
                <w:color w:val="000000" w:themeColor="text1"/>
                <w:szCs w:val="28"/>
              </w:rPr>
              <w:lastRenderedPageBreak/>
              <w:t>於科技發達，</w:t>
            </w:r>
            <w:r w:rsidRPr="00941ED7">
              <w:rPr>
                <w:rFonts w:eastAsia="標楷體" w:hint="eastAsia"/>
                <w:bCs/>
                <w:color w:val="000000" w:themeColor="text1"/>
                <w:szCs w:val="28"/>
              </w:rPr>
              <w:t>以</w:t>
            </w:r>
            <w:r w:rsidRPr="00941ED7">
              <w:rPr>
                <w:rFonts w:ascii="Times New Roman" w:eastAsia="標楷體" w:hAnsi="Times New Roman" w:hint="eastAsia"/>
                <w:bCs/>
                <w:color w:val="000000" w:themeColor="text1"/>
                <w:szCs w:val="28"/>
              </w:rPr>
              <w:t>視訊</w:t>
            </w:r>
            <w:r w:rsidRPr="00941ED7">
              <w:rPr>
                <w:rFonts w:eastAsia="標楷體" w:hint="eastAsia"/>
                <w:bCs/>
                <w:color w:val="000000" w:themeColor="text1"/>
                <w:szCs w:val="28"/>
              </w:rPr>
              <w:t>會議或其他</w:t>
            </w:r>
            <w:r w:rsidRPr="00941ED7">
              <w:rPr>
                <w:rFonts w:ascii="Times New Roman" w:eastAsia="標楷體" w:hAnsi="Times New Roman" w:hint="eastAsia"/>
                <w:bCs/>
                <w:color w:val="000000" w:themeColor="text1"/>
                <w:szCs w:val="28"/>
              </w:rPr>
              <w:t>經中央主管機關公告之方式</w:t>
            </w:r>
            <w:r w:rsidR="00D517D4">
              <w:rPr>
                <w:rFonts w:ascii="標楷體" w:eastAsia="標楷體" w:hAnsi="標楷體" w:hint="eastAsia"/>
                <w:bCs/>
                <w:color w:val="000000" w:themeColor="text1"/>
                <w:szCs w:val="28"/>
              </w:rPr>
              <w:t>（例如視公司規模大小公告可採行語音會議)</w:t>
            </w:r>
            <w:r w:rsidRPr="00941ED7">
              <w:rPr>
                <w:rFonts w:ascii="Times New Roman" w:eastAsia="標楷體" w:hAnsi="Times New Roman" w:hint="eastAsia"/>
                <w:bCs/>
                <w:color w:val="000000" w:themeColor="text1"/>
                <w:szCs w:val="28"/>
              </w:rPr>
              <w:t>開會，亦可達到相互討論之會議效果，與</w:t>
            </w:r>
            <w:r w:rsidRPr="00941ED7">
              <w:rPr>
                <w:rFonts w:eastAsia="標楷體" w:hint="eastAsia"/>
                <w:bCs/>
                <w:color w:val="000000" w:themeColor="text1"/>
                <w:szCs w:val="28"/>
              </w:rPr>
              <w:t>親自出席無異，爰</w:t>
            </w:r>
            <w:r w:rsidRPr="00941ED7">
              <w:rPr>
                <w:rFonts w:ascii="標楷體" w:eastAsia="標楷體" w:hAnsi="標楷體" w:hint="eastAsia"/>
                <w:color w:val="000000" w:themeColor="text1"/>
                <w:szCs w:val="24"/>
              </w:rPr>
              <w:t>參酌上開</w:t>
            </w:r>
            <w:r w:rsidRPr="00941ED7">
              <w:rPr>
                <w:rFonts w:ascii="標楷體" w:eastAsia="標楷體" w:hAnsi="標楷體" w:hint="eastAsia"/>
                <w:color w:val="000000" w:themeColor="text1"/>
              </w:rPr>
              <w:t>規定，放寬閉鎖性股份有限公司以外之非公開發行股票之公司，其股東會亦得</w:t>
            </w:r>
            <w:r w:rsidRPr="00941ED7">
              <w:rPr>
                <w:rFonts w:eastAsia="標楷體" w:hint="eastAsia"/>
                <w:bCs/>
                <w:color w:val="000000" w:themeColor="text1"/>
                <w:szCs w:val="28"/>
              </w:rPr>
              <w:t>以</w:t>
            </w:r>
            <w:r w:rsidRPr="00941ED7">
              <w:rPr>
                <w:rFonts w:ascii="Times New Roman" w:eastAsia="標楷體" w:hAnsi="Times New Roman" w:hint="eastAsia"/>
                <w:bCs/>
                <w:color w:val="000000" w:themeColor="text1"/>
                <w:szCs w:val="28"/>
              </w:rPr>
              <w:t>視訊</w:t>
            </w:r>
            <w:r w:rsidRPr="00941ED7">
              <w:rPr>
                <w:rFonts w:eastAsia="標楷體" w:hint="eastAsia"/>
                <w:bCs/>
                <w:color w:val="000000" w:themeColor="text1"/>
                <w:szCs w:val="28"/>
              </w:rPr>
              <w:t>會議或其他</w:t>
            </w:r>
            <w:r w:rsidRPr="00941ED7">
              <w:rPr>
                <w:rFonts w:ascii="Times New Roman" w:eastAsia="標楷體" w:hAnsi="Times New Roman" w:hint="eastAsia"/>
                <w:bCs/>
                <w:color w:val="000000" w:themeColor="text1"/>
                <w:szCs w:val="28"/>
              </w:rPr>
              <w:t>經中央主管機關公告之方式召開並規定其</w:t>
            </w:r>
            <w:r w:rsidRPr="00941ED7">
              <w:rPr>
                <w:rFonts w:eastAsia="標楷體" w:hint="eastAsia"/>
                <w:bCs/>
                <w:color w:val="000000" w:themeColor="text1"/>
                <w:szCs w:val="28"/>
              </w:rPr>
              <w:t>效果，爰增訂</w:t>
            </w:r>
            <w:r w:rsidRPr="00941ED7">
              <w:rPr>
                <w:rFonts w:ascii="標楷體" w:eastAsia="標楷體" w:hAnsi="標楷體" w:hint="eastAsia"/>
                <w:color w:val="000000" w:themeColor="text1"/>
              </w:rPr>
              <w:t>第一項及第二項。</w:t>
            </w:r>
          </w:p>
          <w:p w:rsidR="00255D7D" w:rsidRPr="00941ED7" w:rsidRDefault="00255D7D" w:rsidP="00CE577F">
            <w:pPr>
              <w:ind w:left="480" w:hangingChars="200" w:hanging="480"/>
              <w:jc w:val="both"/>
              <w:rPr>
                <w:rFonts w:ascii="標楷體" w:eastAsia="標楷體" w:hAnsi="標楷體"/>
                <w:color w:val="000000" w:themeColor="text1"/>
                <w:szCs w:val="24"/>
              </w:rPr>
            </w:pPr>
            <w:r w:rsidRPr="00941ED7">
              <w:rPr>
                <w:rFonts w:eastAsia="標楷體" w:hint="eastAsia"/>
                <w:bCs/>
                <w:color w:val="000000" w:themeColor="text1"/>
                <w:szCs w:val="28"/>
              </w:rPr>
              <w:t>三、</w:t>
            </w:r>
            <w:r w:rsidRPr="00941ED7">
              <w:rPr>
                <w:rFonts w:ascii="Times New Roman" w:eastAsia="標楷體" w:hAnsi="Times New Roman" w:hint="eastAsia"/>
                <w:color w:val="000000" w:themeColor="text1"/>
              </w:rPr>
              <w:t>考量公開發行股票之公</w:t>
            </w:r>
            <w:r w:rsidRPr="00941ED7">
              <w:rPr>
                <w:rFonts w:ascii="Times New Roman" w:eastAsia="標楷體" w:hAnsi="Times New Roman" w:hint="eastAsia"/>
                <w:color w:val="000000" w:themeColor="text1"/>
              </w:rPr>
              <w:t xml:space="preserve">   </w:t>
            </w:r>
            <w:r w:rsidRPr="00941ED7">
              <w:rPr>
                <w:rFonts w:ascii="Times New Roman" w:eastAsia="標楷體" w:hAnsi="Times New Roman" w:hint="eastAsia"/>
                <w:color w:val="000000" w:themeColor="text1"/>
              </w:rPr>
              <w:t>司股東人數眾多，且視訊會議尚有股東身分認證、</w:t>
            </w:r>
            <w:r w:rsidRPr="00941ED7">
              <w:rPr>
                <w:rFonts w:ascii="Times New Roman" w:eastAsia="標楷體" w:hAnsi="Times New Roman"/>
                <w:color w:val="000000" w:themeColor="text1"/>
                <w:szCs w:val="24"/>
              </w:rPr>
              <w:t>視訊斷訊</w:t>
            </w:r>
            <w:r w:rsidRPr="00941ED7">
              <w:rPr>
                <w:rFonts w:ascii="Times New Roman" w:eastAsia="標楷體" w:hAnsi="Times New Roman" w:hint="eastAsia"/>
                <w:color w:val="000000" w:themeColor="text1"/>
                <w:szCs w:val="24"/>
              </w:rPr>
              <w:t>之處理、</w:t>
            </w:r>
            <w:r w:rsidRPr="00941ED7">
              <w:rPr>
                <w:rFonts w:ascii="Times New Roman" w:eastAsia="標楷體" w:hAnsi="Times New Roman" w:hint="eastAsia"/>
                <w:color w:val="000000" w:themeColor="text1"/>
              </w:rPr>
              <w:t>同步計票技術之可行性等相關疑慮，執行面尚有困難，爰</w:t>
            </w:r>
            <w:r w:rsidRPr="00941ED7">
              <w:rPr>
                <w:rFonts w:eastAsia="標楷體" w:hint="eastAsia"/>
                <w:color w:val="000000" w:themeColor="text1"/>
              </w:rPr>
              <w:t>於第三項</w:t>
            </w:r>
            <w:r w:rsidRPr="00941ED7">
              <w:rPr>
                <w:rFonts w:ascii="Times New Roman" w:eastAsia="標楷體" w:hAnsi="Times New Roman" w:hint="eastAsia"/>
                <w:color w:val="000000" w:themeColor="text1"/>
              </w:rPr>
              <w:t>排除公開發行股票公司之適用</w:t>
            </w:r>
            <w:r w:rsidRPr="00941ED7">
              <w:rPr>
                <w:rFonts w:ascii="標楷體" w:eastAsia="標楷體" w:hAnsi="標楷體" w:hint="eastAsia"/>
                <w:color w:val="000000" w:themeColor="text1"/>
                <w:lang w:eastAsia="zh-HK"/>
              </w:rPr>
              <w:t>。</w:t>
            </w:r>
          </w:p>
        </w:tc>
      </w:tr>
      <w:tr w:rsidR="00255D7D" w:rsidRPr="00941ED7" w:rsidTr="005A6D1B">
        <w:tc>
          <w:tcPr>
            <w:tcW w:w="3174" w:type="dxa"/>
          </w:tcPr>
          <w:p w:rsidR="00255D7D" w:rsidRPr="00941ED7" w:rsidRDefault="00255D7D" w:rsidP="008D6FC2">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第一百七十三條之一</w:t>
            </w:r>
            <w:r>
              <w:rPr>
                <w:rFonts w:ascii="標楷體" w:eastAsia="標楷體" w:hAnsi="標楷體" w:hint="eastAsia"/>
                <w:color w:val="000000" w:themeColor="text1"/>
                <w:sz w:val="24"/>
                <w:szCs w:val="24"/>
              </w:rPr>
              <w:t xml:space="preserve"> </w:t>
            </w:r>
            <w:r w:rsidRPr="008A4096">
              <w:rPr>
                <w:rFonts w:ascii="標楷體" w:eastAsia="標楷體" w:hAnsi="標楷體" w:hint="eastAsia"/>
                <w:color w:val="000000" w:themeColor="text1"/>
                <w:sz w:val="24"/>
                <w:szCs w:val="24"/>
              </w:rPr>
              <w:t xml:space="preserve"> </w:t>
            </w:r>
            <w:r w:rsidRPr="008A4096">
              <w:rPr>
                <w:rFonts w:ascii="Times New Roman" w:eastAsia="標楷體" w:hint="eastAsia"/>
                <w:sz w:val="24"/>
              </w:rPr>
              <w:t>繼續三個月以上</w:t>
            </w:r>
            <w:r w:rsidRPr="00A25EDE">
              <w:rPr>
                <w:rFonts w:ascii="Times New Roman" w:eastAsia="標楷體"/>
                <w:sz w:val="24"/>
              </w:rPr>
              <w:t>持有已發行股份總數過半數股份之股東，得</w:t>
            </w:r>
            <w:r w:rsidRPr="00A25EDE">
              <w:rPr>
                <w:rFonts w:ascii="Times New Roman" w:eastAsia="標楷體" w:hint="eastAsia"/>
                <w:sz w:val="24"/>
              </w:rPr>
              <w:t>自行</w:t>
            </w:r>
            <w:r w:rsidRPr="00A25EDE">
              <w:rPr>
                <w:rFonts w:ascii="Times New Roman" w:eastAsia="標楷體"/>
                <w:sz w:val="24"/>
              </w:rPr>
              <w:t>召集股東臨時會。</w:t>
            </w:r>
            <w:r w:rsidRPr="00A25EDE">
              <w:rPr>
                <w:rFonts w:ascii="Times New Roman" w:eastAsia="標楷體"/>
                <w:sz w:val="24"/>
              </w:rPr>
              <w:br/>
            </w:r>
            <w:r w:rsidRPr="00A25EDE">
              <w:rPr>
                <w:rFonts w:ascii="Times New Roman" w:eastAsia="標楷體"/>
                <w:sz w:val="24"/>
              </w:rPr>
              <w:t xml:space="preserve">　　</w:t>
            </w:r>
            <w:r w:rsidRPr="00A25EDE">
              <w:rPr>
                <w:rFonts w:ascii="Times New Roman" w:eastAsia="標楷體" w:hint="eastAsia"/>
                <w:sz w:val="24"/>
              </w:rPr>
              <w:t>前</w:t>
            </w:r>
            <w:r w:rsidRPr="00A25EDE">
              <w:rPr>
                <w:rFonts w:ascii="Times New Roman" w:eastAsia="標楷體"/>
                <w:sz w:val="24"/>
              </w:rPr>
              <w:t>項</w:t>
            </w:r>
            <w:r w:rsidRPr="00A25EDE">
              <w:rPr>
                <w:rFonts w:ascii="Times New Roman" w:eastAsia="標楷體" w:hint="eastAsia"/>
                <w:sz w:val="24"/>
              </w:rPr>
              <w:t>股東</w:t>
            </w:r>
            <w:r w:rsidRPr="008A4096">
              <w:rPr>
                <w:rFonts w:ascii="Times New Roman" w:eastAsia="標楷體" w:hint="eastAsia"/>
                <w:sz w:val="24"/>
              </w:rPr>
              <w:t>持股期間及</w:t>
            </w:r>
            <w:r w:rsidRPr="00A25EDE">
              <w:rPr>
                <w:rFonts w:ascii="Times New Roman" w:eastAsia="標楷體" w:hint="eastAsia"/>
                <w:sz w:val="24"/>
              </w:rPr>
              <w:t>持股數之計算，以</w:t>
            </w:r>
            <w:r w:rsidRPr="00A25EDE">
              <w:rPr>
                <w:rFonts w:ascii="Times New Roman" w:eastAsia="標楷體"/>
                <w:sz w:val="24"/>
              </w:rPr>
              <w:t>第一百六十五條第二項或第三項停止股</w:t>
            </w:r>
            <w:r w:rsidRPr="00A25EDE">
              <w:rPr>
                <w:rFonts w:ascii="Times New Roman" w:eastAsia="標楷體" w:hint="eastAsia"/>
                <w:sz w:val="24"/>
              </w:rPr>
              <w:t>票</w:t>
            </w:r>
            <w:r w:rsidRPr="00A25EDE">
              <w:rPr>
                <w:rFonts w:ascii="Times New Roman" w:eastAsia="標楷體"/>
                <w:sz w:val="24"/>
              </w:rPr>
              <w:t>過戶時</w:t>
            </w:r>
            <w:r w:rsidRPr="00A25EDE">
              <w:rPr>
                <w:rFonts w:ascii="Times New Roman" w:eastAsia="標楷體" w:hint="eastAsia"/>
                <w:sz w:val="24"/>
              </w:rPr>
              <w:t>之</w:t>
            </w:r>
            <w:r w:rsidRPr="00A25EDE">
              <w:rPr>
                <w:rFonts w:ascii="Times New Roman" w:eastAsia="標楷體"/>
                <w:sz w:val="24"/>
              </w:rPr>
              <w:t>持股</w:t>
            </w:r>
            <w:r w:rsidRPr="00A25EDE">
              <w:rPr>
                <w:rFonts w:ascii="Times New Roman" w:eastAsia="標楷體" w:hint="eastAsia"/>
                <w:sz w:val="24"/>
              </w:rPr>
              <w:t>為準</w:t>
            </w:r>
            <w:r w:rsidRPr="000D63CA">
              <w:rPr>
                <w:rFonts w:ascii="Times New Roman" w:eastAsia="標楷體" w:hint="eastAsia"/>
              </w:rPr>
              <w:t>。</w:t>
            </w:r>
          </w:p>
        </w:tc>
        <w:tc>
          <w:tcPr>
            <w:tcW w:w="3177" w:type="dxa"/>
          </w:tcPr>
          <w:p w:rsidR="00255D7D" w:rsidRPr="00941ED7" w:rsidRDefault="00255D7D" w:rsidP="00750B1C">
            <w:pPr>
              <w:pStyle w:val="HTML"/>
              <w:ind w:left="240" w:hangingChars="100" w:hanging="240"/>
              <w:jc w:val="both"/>
              <w:rPr>
                <w:rFonts w:ascii="標楷體" w:eastAsia="標楷體" w:hAnsi="標楷體"/>
                <w:color w:val="000000" w:themeColor="text1"/>
                <w:sz w:val="24"/>
                <w:szCs w:val="24"/>
              </w:rPr>
            </w:pPr>
          </w:p>
        </w:tc>
        <w:tc>
          <w:tcPr>
            <w:tcW w:w="3150" w:type="dxa"/>
          </w:tcPr>
          <w:p w:rsidR="005A55C9" w:rsidRPr="00E23EF2" w:rsidRDefault="005A55C9" w:rsidP="005A55C9">
            <w:pPr>
              <w:pStyle w:val="ab"/>
              <w:numPr>
                <w:ilvl w:val="0"/>
                <w:numId w:val="4"/>
              </w:numPr>
              <w:ind w:leftChars="0"/>
              <w:jc w:val="both"/>
              <w:rPr>
                <w:rFonts w:ascii="標楷體" w:eastAsia="標楷體" w:hAnsi="標楷體"/>
                <w:color w:val="000000" w:themeColor="text1"/>
              </w:rPr>
            </w:pPr>
            <w:r w:rsidRPr="00E23EF2">
              <w:rPr>
                <w:rFonts w:ascii="標楷體" w:eastAsia="標楷體" w:hAnsi="標楷體" w:hint="eastAsia"/>
                <w:color w:val="000000" w:themeColor="text1"/>
                <w:u w:val="single"/>
              </w:rPr>
              <w:t>本條新增</w:t>
            </w:r>
            <w:r w:rsidRPr="00E23EF2">
              <w:rPr>
                <w:rFonts w:ascii="標楷體" w:eastAsia="標楷體" w:hAnsi="標楷體" w:hint="eastAsia"/>
                <w:color w:val="000000" w:themeColor="text1"/>
              </w:rPr>
              <w:t>。</w:t>
            </w:r>
          </w:p>
          <w:p w:rsidR="005A55C9" w:rsidRPr="005A55C9" w:rsidRDefault="005A55C9" w:rsidP="00AE2B99">
            <w:pPr>
              <w:ind w:left="480" w:hangingChars="200" w:hanging="480"/>
              <w:jc w:val="both"/>
              <w:rPr>
                <w:rFonts w:ascii="Times New Roman" w:eastAsia="標楷體"/>
                <w:szCs w:val="24"/>
              </w:rPr>
            </w:pPr>
            <w:r>
              <w:rPr>
                <w:rFonts w:ascii="標楷體" w:eastAsia="標楷體" w:hAnsi="標楷體" w:hint="eastAsia"/>
                <w:color w:val="000000" w:themeColor="text1"/>
              </w:rPr>
              <w:t>二、</w:t>
            </w:r>
            <w:r w:rsidRPr="00930D0C">
              <w:rPr>
                <w:rFonts w:ascii="標楷體" w:eastAsia="標楷體" w:hAnsi="標楷體" w:hint="eastAsia"/>
                <w:color w:val="000000" w:themeColor="text1"/>
              </w:rPr>
              <w:t>增訂第一項。當股東持有公司</w:t>
            </w:r>
            <w:r w:rsidRPr="00930D0C">
              <w:rPr>
                <w:rFonts w:ascii="標楷體" w:eastAsia="標楷體" w:hAnsi="標楷體" w:hint="eastAsia"/>
              </w:rPr>
              <w:t>已發</w:t>
            </w:r>
            <w:r w:rsidRPr="005A55C9">
              <w:rPr>
                <w:rFonts w:ascii="標楷體" w:eastAsia="標楷體" w:hAnsi="標楷體" w:hint="eastAsia"/>
                <w:szCs w:val="24"/>
              </w:rPr>
              <w:t>行股份總數過半數股份時，其對公司之經營及股東會已有關鍵性之影響，倘其持股又達一定期間，賦予其有自行召集</w:t>
            </w:r>
            <w:r w:rsidRPr="005A55C9">
              <w:rPr>
                <w:rFonts w:ascii="Times New Roman" w:eastAsia="標楷體"/>
                <w:szCs w:val="24"/>
              </w:rPr>
              <w:t>股東臨時會</w:t>
            </w:r>
            <w:r w:rsidRPr="005A55C9">
              <w:rPr>
                <w:rFonts w:ascii="Times New Roman" w:eastAsia="標楷體" w:hint="eastAsia"/>
                <w:szCs w:val="24"/>
              </w:rPr>
              <w:t>之權利，應屬合理</w:t>
            </w:r>
            <w:r w:rsidRPr="005A55C9">
              <w:rPr>
                <w:rFonts w:ascii="標楷體" w:eastAsia="標楷體" w:hAnsi="標楷體" w:hint="eastAsia"/>
                <w:szCs w:val="24"/>
              </w:rPr>
              <w:t>，爰</w:t>
            </w:r>
            <w:r w:rsidRPr="005A55C9">
              <w:rPr>
                <w:rFonts w:ascii="標楷體" w:eastAsia="標楷體" w:hAnsi="標楷體" w:hint="eastAsia"/>
                <w:color w:val="000000" w:themeColor="text1"/>
                <w:szCs w:val="24"/>
              </w:rPr>
              <w:t>明定</w:t>
            </w:r>
            <w:r w:rsidRPr="005A55C9">
              <w:rPr>
                <w:rFonts w:ascii="Times New Roman" w:eastAsia="標楷體" w:hint="eastAsia"/>
                <w:szCs w:val="24"/>
              </w:rPr>
              <w:t>繼續三個月以上</w:t>
            </w:r>
            <w:r w:rsidRPr="005A55C9">
              <w:rPr>
                <w:rFonts w:ascii="Times New Roman" w:eastAsia="標楷體"/>
                <w:szCs w:val="24"/>
              </w:rPr>
              <w:t>持有已發行股份總數過半數股份之股東，</w:t>
            </w:r>
            <w:r w:rsidRPr="005A55C9">
              <w:rPr>
                <w:rFonts w:ascii="Times New Roman" w:eastAsia="標楷體" w:hint="eastAsia"/>
                <w:szCs w:val="24"/>
              </w:rPr>
              <w:t>可自行</w:t>
            </w:r>
            <w:r w:rsidRPr="005A55C9">
              <w:rPr>
                <w:rFonts w:ascii="Times New Roman" w:eastAsia="標楷體"/>
                <w:szCs w:val="24"/>
              </w:rPr>
              <w:t>召集股東臨時會</w:t>
            </w:r>
            <w:r w:rsidRPr="005A55C9">
              <w:rPr>
                <w:rFonts w:ascii="Times New Roman" w:eastAsia="標楷體" w:hint="eastAsia"/>
                <w:szCs w:val="24"/>
              </w:rPr>
              <w:t>，毋庸先請求董事會召集或</w:t>
            </w:r>
            <w:r w:rsidRPr="005A55C9">
              <w:rPr>
                <w:rFonts w:ascii="Times New Roman" w:eastAsia="標楷體" w:hint="eastAsia"/>
                <w:szCs w:val="24"/>
              </w:rPr>
              <w:lastRenderedPageBreak/>
              <w:t>經主管機關許可</w:t>
            </w:r>
            <w:r w:rsidRPr="005A55C9">
              <w:rPr>
                <w:rFonts w:ascii="Times New Roman" w:eastAsia="標楷體"/>
                <w:szCs w:val="24"/>
              </w:rPr>
              <w:t>。</w:t>
            </w:r>
          </w:p>
          <w:p w:rsidR="00AE2B99" w:rsidRDefault="005A55C9" w:rsidP="005A55C9">
            <w:pPr>
              <w:ind w:left="480" w:hangingChars="200" w:hanging="480"/>
              <w:rPr>
                <w:rStyle w:val="w51"/>
                <w:rFonts w:ascii="標楷體" w:eastAsia="標楷體" w:hAnsi="標楷體" w:cs="Helvetica"/>
                <w:color w:val="000000" w:themeColor="text1"/>
                <w:sz w:val="24"/>
                <w:szCs w:val="24"/>
              </w:rPr>
            </w:pPr>
            <w:r w:rsidRPr="005A55C9">
              <w:rPr>
                <w:rFonts w:ascii="標楷體" w:eastAsia="標楷體" w:hAnsi="標楷體" w:hint="eastAsia"/>
                <w:color w:val="000000" w:themeColor="text1"/>
                <w:szCs w:val="24"/>
              </w:rPr>
              <w:t>三、增訂第二項。</w:t>
            </w:r>
            <w:r w:rsidRPr="005A55C9">
              <w:rPr>
                <w:rFonts w:ascii="Times New Roman" w:eastAsia="標楷體" w:hint="eastAsia"/>
                <w:szCs w:val="24"/>
              </w:rPr>
              <w:t>繼續三個月以上</w:t>
            </w:r>
            <w:r w:rsidRPr="005A55C9">
              <w:rPr>
                <w:rStyle w:val="w51"/>
                <w:rFonts w:ascii="標楷體" w:eastAsia="標楷體" w:hAnsi="標楷體" w:cs="Helvetica"/>
                <w:color w:val="000000" w:themeColor="text1"/>
                <w:sz w:val="24"/>
                <w:szCs w:val="24"/>
              </w:rPr>
              <w:t>持有已發行股份總數</w:t>
            </w:r>
            <w:r w:rsidRPr="005A55C9">
              <w:rPr>
                <w:rStyle w:val="w51"/>
                <w:rFonts w:ascii="標楷體" w:eastAsia="標楷體" w:hAnsi="標楷體" w:cs="Helvetica" w:hint="eastAsia"/>
                <w:color w:val="000000" w:themeColor="text1"/>
                <w:sz w:val="24"/>
                <w:szCs w:val="24"/>
              </w:rPr>
              <w:t>過半數</w:t>
            </w:r>
            <w:r w:rsidRPr="005A55C9">
              <w:rPr>
                <w:rStyle w:val="w51"/>
                <w:rFonts w:ascii="標楷體" w:eastAsia="標楷體" w:hAnsi="標楷體" w:cs="Helvetica"/>
                <w:color w:val="000000" w:themeColor="text1"/>
                <w:sz w:val="24"/>
                <w:szCs w:val="24"/>
              </w:rPr>
              <w:t>股份</w:t>
            </w:r>
            <w:r w:rsidRPr="005A55C9">
              <w:rPr>
                <w:rStyle w:val="w51"/>
                <w:rFonts w:ascii="標楷體" w:eastAsia="標楷體" w:hAnsi="標楷體" w:cs="Helvetica" w:hint="eastAsia"/>
                <w:color w:val="000000" w:themeColor="text1"/>
                <w:sz w:val="24"/>
                <w:szCs w:val="24"/>
              </w:rPr>
              <w:t>之股</w:t>
            </w:r>
            <w:r w:rsidR="00AE2B99" w:rsidRPr="005A55C9">
              <w:rPr>
                <w:rStyle w:val="w51"/>
                <w:rFonts w:ascii="標楷體" w:eastAsia="標楷體" w:hAnsi="標楷體" w:cs="Helvetica" w:hint="eastAsia"/>
                <w:color w:val="000000" w:themeColor="text1"/>
                <w:sz w:val="24"/>
                <w:szCs w:val="24"/>
              </w:rPr>
              <w:t>東</w:t>
            </w:r>
          </w:p>
          <w:p w:rsidR="00AE2B99" w:rsidRDefault="00AE2B99" w:rsidP="00AE2B99">
            <w:pPr>
              <w:ind w:left="480" w:hangingChars="200" w:hanging="480"/>
              <w:jc w:val="both"/>
              <w:rPr>
                <w:rFonts w:ascii="標楷體" w:eastAsia="標楷體" w:hAnsi="標楷體" w:cs="Helvetica"/>
                <w:color w:val="000000" w:themeColor="text1"/>
                <w:szCs w:val="24"/>
              </w:rPr>
            </w:pPr>
            <w:r>
              <w:rPr>
                <w:rFonts w:ascii="標楷體" w:eastAsia="標楷體" w:hAnsi="標楷體" w:hint="eastAsia"/>
                <w:color w:val="000000" w:themeColor="text1"/>
                <w:szCs w:val="24"/>
              </w:rPr>
              <w:t xml:space="preserve">    </w:t>
            </w:r>
            <w:r w:rsidR="005A55C9" w:rsidRPr="005A55C9">
              <w:rPr>
                <w:rStyle w:val="w51"/>
                <w:rFonts w:ascii="標楷體" w:eastAsia="標楷體" w:hAnsi="標楷體" w:cs="Helvetica" w:hint="eastAsia"/>
                <w:color w:val="000000" w:themeColor="text1"/>
                <w:sz w:val="24"/>
                <w:szCs w:val="24"/>
              </w:rPr>
              <w:t>，得召集股東臨時會，該股東所持有過半數</w:t>
            </w:r>
            <w:r w:rsidR="005A55C9" w:rsidRPr="005A55C9">
              <w:rPr>
                <w:rStyle w:val="w51"/>
                <w:rFonts w:ascii="標楷體" w:eastAsia="標楷體" w:hAnsi="標楷體" w:cs="Helvetica"/>
                <w:color w:val="000000" w:themeColor="text1"/>
                <w:sz w:val="24"/>
                <w:szCs w:val="24"/>
              </w:rPr>
              <w:t>股份</w:t>
            </w:r>
            <w:r w:rsidR="005A55C9" w:rsidRPr="005A55C9">
              <w:rPr>
                <w:rStyle w:val="w51"/>
                <w:rFonts w:ascii="標楷體" w:eastAsia="標楷體" w:hAnsi="標楷體" w:cs="Helvetica" w:hint="eastAsia"/>
                <w:color w:val="000000" w:themeColor="text1"/>
                <w:sz w:val="24"/>
                <w:szCs w:val="24"/>
              </w:rPr>
              <w:t>及持股期間，究應以何時為準，宜予明定，爰於第二項明定</w:t>
            </w:r>
            <w:r w:rsidR="005A55C9" w:rsidRPr="005A55C9">
              <w:rPr>
                <w:rFonts w:ascii="標楷體" w:eastAsia="標楷體" w:hAnsi="標楷體" w:cs="Helvetica" w:hint="eastAsia"/>
                <w:color w:val="000000" w:themeColor="text1"/>
                <w:szCs w:val="24"/>
              </w:rPr>
              <w:t>股東</w:t>
            </w:r>
            <w:r w:rsidR="005A55C9" w:rsidRPr="005A55C9">
              <w:rPr>
                <w:rFonts w:ascii="Times New Roman" w:eastAsia="標楷體" w:hint="eastAsia"/>
                <w:szCs w:val="24"/>
              </w:rPr>
              <w:t>持股期間及</w:t>
            </w:r>
            <w:r w:rsidR="005A55C9" w:rsidRPr="005A55C9">
              <w:rPr>
                <w:rFonts w:ascii="標楷體" w:eastAsia="標楷體" w:hAnsi="標楷體" w:cs="Helvetica" w:hint="eastAsia"/>
                <w:color w:val="000000" w:themeColor="text1"/>
                <w:szCs w:val="24"/>
              </w:rPr>
              <w:t>持股數之計</w:t>
            </w:r>
            <w:r w:rsidRPr="005A55C9">
              <w:rPr>
                <w:rFonts w:ascii="標楷體" w:eastAsia="標楷體" w:hAnsi="標楷體" w:cs="Helvetica" w:hint="eastAsia"/>
                <w:color w:val="000000" w:themeColor="text1"/>
                <w:szCs w:val="24"/>
              </w:rPr>
              <w:t>算</w:t>
            </w:r>
          </w:p>
          <w:p w:rsidR="00255D7D" w:rsidRPr="000751FA" w:rsidRDefault="00AE2B99" w:rsidP="00AE2B99">
            <w:pPr>
              <w:ind w:left="480" w:hangingChars="200" w:hanging="480"/>
              <w:jc w:val="both"/>
              <w:rPr>
                <w:rFonts w:ascii="標楷體" w:eastAsia="標楷體" w:hAnsi="標楷體"/>
                <w:color w:val="000000" w:themeColor="text1"/>
                <w:szCs w:val="24"/>
              </w:rPr>
            </w:pPr>
            <w:r>
              <w:rPr>
                <w:rFonts w:ascii="標楷體" w:eastAsia="標楷體" w:hAnsi="標楷體" w:cs="Helvetica" w:hint="eastAsia"/>
                <w:color w:val="000000" w:themeColor="text1"/>
                <w:szCs w:val="24"/>
              </w:rPr>
              <w:t xml:space="preserve">    </w:t>
            </w:r>
            <w:r w:rsidR="005A55C9" w:rsidRPr="005A55C9">
              <w:rPr>
                <w:rFonts w:ascii="標楷體" w:eastAsia="標楷體" w:hAnsi="標楷體" w:cs="Helvetica" w:hint="eastAsia"/>
                <w:color w:val="000000" w:themeColor="text1"/>
                <w:szCs w:val="24"/>
              </w:rPr>
              <w:t>，以</w:t>
            </w:r>
            <w:r w:rsidR="005A55C9" w:rsidRPr="005A55C9">
              <w:rPr>
                <w:rFonts w:ascii="標楷體" w:eastAsia="標楷體" w:hAnsi="標楷體" w:cs="Helvetica"/>
                <w:color w:val="000000" w:themeColor="text1"/>
                <w:szCs w:val="24"/>
              </w:rPr>
              <w:t>第一百六十五條第二項或第三項</w:t>
            </w:r>
            <w:r w:rsidR="005A55C9" w:rsidRPr="00C04E40">
              <w:rPr>
                <w:rFonts w:ascii="標楷體" w:eastAsia="標楷體" w:hAnsi="標楷體" w:cs="Helvetica"/>
                <w:color w:val="000000" w:themeColor="text1"/>
              </w:rPr>
              <w:t>停止股票過戶時</w:t>
            </w:r>
            <w:r w:rsidR="005A55C9" w:rsidRPr="00C04E40">
              <w:rPr>
                <w:rFonts w:ascii="標楷體" w:eastAsia="標楷體" w:hAnsi="標楷體" w:cs="Helvetica" w:hint="eastAsia"/>
                <w:color w:val="000000" w:themeColor="text1"/>
              </w:rPr>
              <w:t>之</w:t>
            </w:r>
            <w:r w:rsidR="005A55C9" w:rsidRPr="00C04E40">
              <w:rPr>
                <w:rFonts w:ascii="標楷體" w:eastAsia="標楷體" w:hAnsi="標楷體" w:cs="Helvetica"/>
                <w:color w:val="000000" w:themeColor="text1"/>
              </w:rPr>
              <w:t>持股</w:t>
            </w:r>
            <w:r w:rsidR="005A55C9" w:rsidRPr="00C04E40">
              <w:rPr>
                <w:rFonts w:ascii="標楷體" w:eastAsia="標楷體" w:hAnsi="標楷體" w:cs="Helvetica" w:hint="eastAsia"/>
                <w:color w:val="000000" w:themeColor="text1"/>
              </w:rPr>
              <w:t>為準，以利適用。</w:t>
            </w:r>
          </w:p>
        </w:tc>
      </w:tr>
      <w:tr w:rsidR="00BE356B" w:rsidRPr="00941ED7" w:rsidTr="005A6D1B">
        <w:tc>
          <w:tcPr>
            <w:tcW w:w="3174" w:type="dxa"/>
          </w:tcPr>
          <w:p w:rsidR="00BE356B" w:rsidRPr="00941ED7" w:rsidRDefault="00BE356B" w:rsidP="00BD1DBD">
            <w:pPr>
              <w:pStyle w:val="HTML"/>
              <w:ind w:left="209" w:hangingChars="87" w:hanging="209"/>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第一百七十五條  </w:t>
            </w:r>
            <w:r w:rsidRPr="00941ED7">
              <w:rPr>
                <w:rStyle w:val="w51"/>
                <w:rFonts w:ascii="標楷體" w:eastAsia="標楷體" w:hAnsi="標楷體" w:cs="Helvetica"/>
                <w:color w:val="000000" w:themeColor="text1"/>
                <w:sz w:val="24"/>
                <w:szCs w:val="24"/>
              </w:rPr>
              <w:t>出席股東不足前條定額，而有代表已發行股份總數三分之一以上股東出席時，得以出席股東表決權過半數之同意，為假決議，並將假決議通知各股東，於一個月內再行召集股東會。</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前項股東會，對於假決議，如仍有已發行股份總數三分之一以上股東出席，並經出席股東表決權過半數之同意，視同前條之決議。</w:t>
            </w:r>
          </w:p>
        </w:tc>
        <w:tc>
          <w:tcPr>
            <w:tcW w:w="3177" w:type="dxa"/>
          </w:tcPr>
          <w:p w:rsidR="00BE356B" w:rsidRPr="00941ED7" w:rsidRDefault="00BE356B"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第一百七十五條  </w:t>
            </w:r>
            <w:r w:rsidRPr="00941ED7">
              <w:rPr>
                <w:rStyle w:val="w51"/>
                <w:rFonts w:ascii="標楷體" w:eastAsia="標楷體" w:hAnsi="標楷體" w:cs="Helvetica"/>
                <w:color w:val="000000" w:themeColor="text1"/>
                <w:sz w:val="24"/>
                <w:szCs w:val="24"/>
              </w:rPr>
              <w:t>出席股東不足前條定額，而有代表已發行股份總數三分之一以上股東出席時，得以出席股東表決權過半數之同意，為假決議，並將假決議通知各股東，於一個月內再行召集股東會</w:t>
            </w:r>
            <w:r w:rsidRPr="00941ED7">
              <w:rPr>
                <w:rStyle w:val="w51"/>
                <w:rFonts w:ascii="標楷體" w:eastAsia="標楷體" w:hAnsi="標楷體" w:cs="Helvetica"/>
                <w:color w:val="000000" w:themeColor="text1"/>
                <w:sz w:val="24"/>
                <w:szCs w:val="24"/>
                <w:u w:val="single"/>
              </w:rPr>
              <w:t>，其發有無記名股票者，並應將假決議公告之</w:t>
            </w:r>
            <w:r w:rsidRPr="00941ED7">
              <w:rPr>
                <w:rStyle w:val="w51"/>
                <w:rFonts w:ascii="標楷體" w:eastAsia="標楷體" w:hAnsi="標楷體" w:cs="Helvetica"/>
                <w:color w:val="000000" w:themeColor="text1"/>
                <w:sz w:val="24"/>
                <w:szCs w:val="24"/>
              </w:rPr>
              <w:t>。</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前項股東會，對於假決議，如仍有已發行股份總數三分之一以上股東出席，並經出席股東表決權過半數之同意，視同前條之決議。</w:t>
            </w:r>
          </w:p>
        </w:tc>
        <w:tc>
          <w:tcPr>
            <w:tcW w:w="3150" w:type="dxa"/>
          </w:tcPr>
          <w:p w:rsidR="00BE356B" w:rsidRPr="00941ED7" w:rsidRDefault="00BE356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一、配合無記名股票制度之廢除，刪除第一項有關無記名股票</w:t>
            </w:r>
            <w:r w:rsidRPr="00941ED7">
              <w:rPr>
                <w:rFonts w:ascii="標楷體" w:eastAsia="標楷體" w:hAnsi="標楷體" w:cs="細明體" w:hint="eastAsia"/>
                <w:color w:val="000000" w:themeColor="text1"/>
                <w:szCs w:val="24"/>
              </w:rPr>
              <w:t>之規定</w:t>
            </w:r>
            <w:r w:rsidRPr="00941ED7">
              <w:rPr>
                <w:rFonts w:ascii="標楷體" w:eastAsia="標楷體" w:hAnsi="標楷體" w:hint="eastAsia"/>
                <w:color w:val="000000" w:themeColor="text1"/>
                <w:szCs w:val="24"/>
              </w:rPr>
              <w:t>。</w:t>
            </w:r>
          </w:p>
          <w:p w:rsidR="00BE356B" w:rsidRPr="00941ED7" w:rsidRDefault="00BE356B"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tc>
      </w:tr>
      <w:tr w:rsidR="00BE356B" w:rsidRPr="00941ED7" w:rsidTr="005A6D1B">
        <w:tc>
          <w:tcPr>
            <w:tcW w:w="3174" w:type="dxa"/>
          </w:tcPr>
          <w:p w:rsidR="00BE356B" w:rsidRPr="00941ED7" w:rsidRDefault="00BE356B" w:rsidP="0062444E">
            <w:pPr>
              <w:kinsoku w:val="0"/>
              <w:overflowPunct w:val="0"/>
              <w:autoSpaceDE w:val="0"/>
              <w:autoSpaceDN w:val="0"/>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第一百七十五條之一  股東得以書面契約約定共同行使股東表決權之方式，亦得成立股東表決權信託，由受託人依書面信託契約之約定行使其股東表決權。</w:t>
            </w:r>
          </w:p>
          <w:p w:rsidR="00BE356B" w:rsidRPr="00941ED7" w:rsidRDefault="00BE356B" w:rsidP="0062444E">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股東非將前項書面信</w:t>
            </w:r>
            <w:r w:rsidRPr="00941ED7">
              <w:rPr>
                <w:rFonts w:ascii="標楷體" w:eastAsia="標楷體" w:hAnsi="標楷體" w:hint="eastAsia"/>
                <w:color w:val="000000" w:themeColor="text1"/>
                <w:sz w:val="24"/>
                <w:szCs w:val="24"/>
              </w:rPr>
              <w:lastRenderedPageBreak/>
              <w:t>託契約、股東姓名或名稱、事務所、住所或居所與移轉股東表決權信託之股份總數、種類及數量於股東常會開會三十日前，或股東臨時會開會十五日前送交公司辦理登記，不得以其成立股東表決權信託對抗公司。</w:t>
            </w:r>
          </w:p>
          <w:p w:rsidR="00BE356B" w:rsidRPr="00941ED7" w:rsidRDefault="00BE356B" w:rsidP="00F72573">
            <w:pPr>
              <w:pStyle w:val="HTML"/>
              <w:ind w:left="209" w:hangingChars="87" w:hanging="209"/>
              <w:jc w:val="both"/>
              <w:rPr>
                <w:rFonts w:ascii="標楷體" w:eastAsia="標楷體" w:hAnsi="標楷體"/>
                <w:color w:val="000000" w:themeColor="text1"/>
                <w:sz w:val="24"/>
                <w:szCs w:val="24"/>
              </w:rPr>
            </w:pPr>
            <w:r w:rsidRPr="00941ED7">
              <w:rPr>
                <w:rFonts w:eastAsia="標楷體" w:hint="eastAsia"/>
                <w:color w:val="000000" w:themeColor="text1"/>
                <w:sz w:val="24"/>
                <w:szCs w:val="24"/>
              </w:rPr>
              <w:t xml:space="preserve">      </w:t>
            </w:r>
            <w:r w:rsidRPr="00941ED7">
              <w:rPr>
                <w:rFonts w:eastAsia="標楷體" w:hint="eastAsia"/>
                <w:color w:val="000000" w:themeColor="text1"/>
                <w:sz w:val="24"/>
                <w:szCs w:val="24"/>
              </w:rPr>
              <w:t>前二項規定，於公開發行股票之公司，不適用之。</w:t>
            </w:r>
          </w:p>
        </w:tc>
        <w:tc>
          <w:tcPr>
            <w:tcW w:w="3177" w:type="dxa"/>
          </w:tcPr>
          <w:p w:rsidR="00BE356B" w:rsidRPr="00941ED7" w:rsidRDefault="00BE356B" w:rsidP="00E10241">
            <w:pPr>
              <w:pStyle w:val="HTML"/>
              <w:ind w:left="209" w:hangingChars="87" w:hanging="209"/>
              <w:jc w:val="both"/>
              <w:rPr>
                <w:rFonts w:ascii="標楷體" w:eastAsia="標楷體" w:hAnsi="標楷體"/>
                <w:color w:val="000000" w:themeColor="text1"/>
                <w:sz w:val="24"/>
                <w:szCs w:val="24"/>
              </w:rPr>
            </w:pPr>
          </w:p>
        </w:tc>
        <w:tc>
          <w:tcPr>
            <w:tcW w:w="3150" w:type="dxa"/>
          </w:tcPr>
          <w:p w:rsidR="00BE356B" w:rsidRPr="00941ED7" w:rsidRDefault="00BE356B"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本條新增</w:t>
            </w:r>
            <w:r w:rsidRPr="00941ED7">
              <w:rPr>
                <w:rFonts w:ascii="標楷體" w:eastAsia="標楷體" w:hAnsi="標楷體" w:hint="eastAsia"/>
                <w:color w:val="000000" w:themeColor="text1"/>
                <w:szCs w:val="24"/>
              </w:rPr>
              <w:t>。</w:t>
            </w:r>
          </w:p>
          <w:p w:rsidR="00BE356B" w:rsidRPr="00941ED7" w:rsidRDefault="00BE356B" w:rsidP="00CE577F">
            <w:pPr>
              <w:ind w:left="506" w:hangingChars="211" w:hanging="506"/>
              <w:jc w:val="both"/>
              <w:rPr>
                <w:rFonts w:ascii="標楷體" w:eastAsia="標楷體" w:hAnsi="標楷體"/>
                <w:color w:val="000000" w:themeColor="text1"/>
              </w:rPr>
            </w:pPr>
            <w:r w:rsidRPr="00941ED7">
              <w:rPr>
                <w:rFonts w:ascii="標楷體" w:eastAsia="標楷體" w:hAnsi="標楷體" w:hint="eastAsia"/>
                <w:color w:val="000000" w:themeColor="text1"/>
                <w:szCs w:val="24"/>
              </w:rPr>
              <w:t>二、為使非公開發行股票公司之</w:t>
            </w:r>
            <w:r w:rsidRPr="00941ED7">
              <w:rPr>
                <w:rFonts w:ascii="標楷體" w:eastAsia="標楷體" w:hAnsi="標楷體"/>
                <w:color w:val="000000" w:themeColor="text1"/>
                <w:szCs w:val="24"/>
              </w:rPr>
              <w:t>股東</w:t>
            </w:r>
            <w:r w:rsidRPr="00941ED7">
              <w:rPr>
                <w:rFonts w:ascii="標楷體" w:eastAsia="標楷體" w:hAnsi="標楷體" w:hint="eastAsia"/>
                <w:color w:val="000000" w:themeColor="text1"/>
                <w:szCs w:val="24"/>
              </w:rPr>
              <w:t>，</w:t>
            </w:r>
            <w:r w:rsidRPr="00941ED7">
              <w:rPr>
                <w:rFonts w:ascii="標楷體" w:eastAsia="標楷體" w:hAnsi="標楷體"/>
                <w:color w:val="000000" w:themeColor="text1"/>
                <w:szCs w:val="24"/>
              </w:rPr>
              <w:t>得以協議或信託之方式，匯聚具有相同理念之少數股東，以共同行使表決權方式，達到所需要之表決權數</w:t>
            </w:r>
            <w:r w:rsidRPr="00941ED7">
              <w:rPr>
                <w:rFonts w:ascii="標楷體" w:eastAsia="標楷體" w:hAnsi="標楷體" w:hint="eastAsia"/>
                <w:color w:val="000000" w:themeColor="text1"/>
                <w:szCs w:val="24"/>
              </w:rPr>
              <w:t>，爰參酌修正條文</w:t>
            </w:r>
            <w:r w:rsidRPr="00941ED7">
              <w:rPr>
                <w:rFonts w:ascii="標楷體" w:eastAsia="標楷體" w:hAnsi="標楷體" w:hint="eastAsia"/>
                <w:color w:val="000000" w:themeColor="text1"/>
                <w:szCs w:val="24"/>
              </w:rPr>
              <w:lastRenderedPageBreak/>
              <w:t>第三百五十六條之九第一項有關閉鎖性股份有限公司之規定</w:t>
            </w:r>
            <w:r w:rsidRPr="00941ED7">
              <w:rPr>
                <w:rFonts w:ascii="標楷體" w:eastAsia="標楷體" w:hAnsi="標楷體" w:hint="eastAsia"/>
                <w:color w:val="000000" w:themeColor="text1"/>
              </w:rPr>
              <w:t>，於第一項明定公司股東得訂立表決權拘束契約及表決權信託契約。</w:t>
            </w:r>
          </w:p>
          <w:p w:rsidR="00BE356B" w:rsidRPr="00941ED7" w:rsidRDefault="00BE356B" w:rsidP="00CE577F">
            <w:pPr>
              <w:ind w:left="506" w:hangingChars="211" w:hanging="506"/>
              <w:jc w:val="both"/>
              <w:rPr>
                <w:rFonts w:eastAsia="標楷體"/>
                <w:bCs/>
                <w:color w:val="000000" w:themeColor="text1"/>
                <w:szCs w:val="28"/>
              </w:rPr>
            </w:pPr>
            <w:r w:rsidRPr="00941ED7">
              <w:rPr>
                <w:rFonts w:ascii="標楷體" w:eastAsia="標楷體" w:hAnsi="標楷體" w:hint="eastAsia"/>
                <w:color w:val="000000" w:themeColor="text1"/>
                <w:szCs w:val="24"/>
              </w:rPr>
              <w:t>三、參酌修正條文第三百五十六條之九第三項規定</w:t>
            </w:r>
            <w:r w:rsidRPr="00941ED7">
              <w:rPr>
                <w:rFonts w:ascii="標楷體" w:eastAsia="標楷體" w:hAnsi="標楷體"/>
                <w:color w:val="000000" w:themeColor="text1"/>
                <w:szCs w:val="24"/>
              </w:rPr>
              <w:t>，於第</w:t>
            </w:r>
            <w:r w:rsidRPr="00941ED7">
              <w:rPr>
                <w:rFonts w:ascii="標楷體" w:eastAsia="標楷體" w:hAnsi="標楷體" w:hint="eastAsia"/>
                <w:color w:val="000000" w:themeColor="text1"/>
                <w:szCs w:val="24"/>
              </w:rPr>
              <w:t>二</w:t>
            </w:r>
            <w:r w:rsidRPr="00941ED7">
              <w:rPr>
                <w:rFonts w:ascii="標楷體" w:eastAsia="標楷體" w:hAnsi="標楷體"/>
                <w:color w:val="000000" w:themeColor="text1"/>
                <w:szCs w:val="24"/>
              </w:rPr>
              <w:t>項明定</w:t>
            </w:r>
            <w:r w:rsidRPr="00941ED7">
              <w:rPr>
                <w:rFonts w:ascii="標楷體" w:eastAsia="標楷體" w:hAnsi="標楷體" w:hint="eastAsia"/>
                <w:color w:val="000000" w:themeColor="text1"/>
                <w:szCs w:val="24"/>
              </w:rPr>
              <w:t>股東應將</w:t>
            </w:r>
            <w:r w:rsidRPr="00941ED7">
              <w:rPr>
                <w:rFonts w:eastAsia="標楷體" w:hint="eastAsia"/>
                <w:bCs/>
                <w:color w:val="000000" w:themeColor="text1"/>
                <w:szCs w:val="28"/>
              </w:rPr>
              <w:t>相關資料送交公司辦理登記，否則不得以其成立股東表決權信託對抗公司。</w:t>
            </w:r>
          </w:p>
          <w:p w:rsidR="00BE356B" w:rsidRPr="00941ED7" w:rsidRDefault="00BE356B" w:rsidP="00CE577F">
            <w:pPr>
              <w:ind w:left="480" w:hangingChars="200" w:hanging="480"/>
              <w:jc w:val="both"/>
              <w:rPr>
                <w:rFonts w:ascii="標楷體" w:eastAsia="標楷體" w:hAnsi="標楷體"/>
                <w:color w:val="000000" w:themeColor="text1"/>
                <w:szCs w:val="24"/>
              </w:rPr>
            </w:pPr>
            <w:r w:rsidRPr="00941ED7">
              <w:rPr>
                <w:rFonts w:eastAsia="標楷體" w:hint="eastAsia"/>
                <w:color w:val="000000" w:themeColor="text1"/>
              </w:rPr>
              <w:t>四、</w:t>
            </w:r>
            <w:r w:rsidRPr="00941ED7">
              <w:rPr>
                <w:rFonts w:ascii="標楷體" w:eastAsia="標楷體" w:hAnsi="標楷體" w:hint="eastAsia"/>
                <w:color w:val="000000" w:themeColor="text1"/>
                <w:szCs w:val="24"/>
              </w:rPr>
              <w:t>按證券交易法第二十五條之一及公開發行公司出席股東會使用委託書規則第十一條規定，明文禁止價購公開發行股票公司股東會委託書，故公開發行股票之公司表決權不得以有償方式移轉，為避免股東透過協議或信託方式私下有償轉讓表決權，且考量股務作業亦有執行面之疑義，</w:t>
            </w:r>
            <w:r w:rsidRPr="00941ED7">
              <w:rPr>
                <w:rFonts w:ascii="Times New Roman" w:eastAsia="標楷體" w:hAnsi="Times New Roman" w:hint="eastAsia"/>
                <w:color w:val="000000" w:themeColor="text1"/>
              </w:rPr>
              <w:t>爰排除公開發行股票公司之適用</w:t>
            </w:r>
            <w:r w:rsidRPr="00941ED7">
              <w:rPr>
                <w:rFonts w:eastAsia="標楷體" w:hint="eastAsia"/>
                <w:color w:val="000000" w:themeColor="text1"/>
              </w:rPr>
              <w:t>，明定於第三項。</w:t>
            </w:r>
          </w:p>
        </w:tc>
      </w:tr>
      <w:tr w:rsidR="00BE356B" w:rsidRPr="00941ED7" w:rsidTr="005A6D1B">
        <w:tc>
          <w:tcPr>
            <w:tcW w:w="3174" w:type="dxa"/>
          </w:tcPr>
          <w:p w:rsidR="00BE356B" w:rsidRPr="00941ED7" w:rsidRDefault="00BE356B" w:rsidP="005257B7">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第一百七十六條（刪除)</w:t>
            </w:r>
          </w:p>
        </w:tc>
        <w:tc>
          <w:tcPr>
            <w:tcW w:w="3177" w:type="dxa"/>
          </w:tcPr>
          <w:p w:rsidR="00BE356B" w:rsidRPr="00941ED7" w:rsidRDefault="00BE356B"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第一百七十六條  </w:t>
            </w:r>
            <w:r w:rsidRPr="00941ED7">
              <w:rPr>
                <w:rStyle w:val="w51"/>
                <w:rFonts w:ascii="標楷體" w:eastAsia="標楷體" w:hAnsi="標楷體" w:cs="Helvetica"/>
                <w:color w:val="000000" w:themeColor="text1"/>
                <w:sz w:val="24"/>
                <w:szCs w:val="24"/>
              </w:rPr>
              <w:t>無記名股票之股東，非於股東會開會五日前，將其股票交存公司，不得出席。</w:t>
            </w:r>
          </w:p>
        </w:tc>
        <w:tc>
          <w:tcPr>
            <w:tcW w:w="3150" w:type="dxa"/>
          </w:tcPr>
          <w:p w:rsidR="00BE356B" w:rsidRPr="00941ED7" w:rsidRDefault="00BE356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BE356B" w:rsidRPr="00941ED7" w:rsidRDefault="00BE356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二、配合無記名股票制度之廢除，爰予刪除。</w:t>
            </w:r>
          </w:p>
        </w:tc>
      </w:tr>
      <w:tr w:rsidR="00BE356B" w:rsidRPr="00941ED7" w:rsidTr="005A6D1B">
        <w:tc>
          <w:tcPr>
            <w:tcW w:w="3174" w:type="dxa"/>
          </w:tcPr>
          <w:p w:rsidR="00BE356B" w:rsidRPr="0081361B" w:rsidRDefault="00BE356B" w:rsidP="005257B7">
            <w:pPr>
              <w:pStyle w:val="HTML"/>
              <w:ind w:left="240" w:hangingChars="100" w:hanging="240"/>
              <w:jc w:val="both"/>
              <w:rPr>
                <w:rStyle w:val="w51"/>
                <w:color w:val="000000" w:themeColor="text1"/>
                <w:sz w:val="24"/>
                <w:szCs w:val="24"/>
              </w:rPr>
            </w:pPr>
            <w:r w:rsidRPr="0081361B">
              <w:rPr>
                <w:rFonts w:ascii="標楷體" w:eastAsia="標楷體" w:hAnsi="標楷體" w:hint="eastAsia"/>
                <w:color w:val="000000" w:themeColor="text1"/>
                <w:sz w:val="24"/>
                <w:szCs w:val="24"/>
              </w:rPr>
              <w:t xml:space="preserve">第一百七十七條  </w:t>
            </w:r>
            <w:r w:rsidRPr="0081361B">
              <w:rPr>
                <w:rStyle w:val="w51"/>
                <w:rFonts w:ascii="標楷體" w:eastAsia="標楷體" w:hAnsi="標楷體" w:cs="Helvetica"/>
                <w:color w:val="000000" w:themeColor="text1"/>
                <w:sz w:val="24"/>
                <w:szCs w:val="24"/>
              </w:rPr>
              <w:t>股東得於每次股東會，出具委託書，載明授權範圍，委託代理人，出席股東會。</w:t>
            </w:r>
            <w:r w:rsidRPr="00BE356B">
              <w:rPr>
                <w:rStyle w:val="w51"/>
                <w:rFonts w:ascii="標楷體" w:eastAsia="標楷體" w:hAnsi="標楷體" w:cs="Helvetica" w:hint="eastAsia"/>
                <w:color w:val="000000" w:themeColor="text1"/>
                <w:sz w:val="24"/>
                <w:szCs w:val="24"/>
                <w:u w:val="single"/>
              </w:rPr>
              <w:t>但公開發行股票之公司，</w:t>
            </w:r>
            <w:r w:rsidRPr="00BE356B">
              <w:rPr>
                <w:rStyle w:val="w51"/>
                <w:rFonts w:ascii="標楷體" w:eastAsia="標楷體" w:hAnsi="標楷體" w:cs="Helvetica"/>
                <w:color w:val="000000" w:themeColor="text1"/>
                <w:sz w:val="24"/>
                <w:szCs w:val="24"/>
                <w:u w:val="single"/>
              </w:rPr>
              <w:t>證券主管機關</w:t>
            </w:r>
            <w:r w:rsidRPr="00BE356B">
              <w:rPr>
                <w:rStyle w:val="w51"/>
                <w:rFonts w:ascii="標楷體" w:eastAsia="標楷體" w:hAnsi="標楷體" w:cs="Helvetica" w:hint="eastAsia"/>
                <w:color w:val="000000" w:themeColor="text1"/>
                <w:sz w:val="24"/>
                <w:szCs w:val="24"/>
                <w:u w:val="single"/>
              </w:rPr>
              <w:t>另有規定者，</w:t>
            </w:r>
            <w:r w:rsidRPr="00BE356B">
              <w:rPr>
                <w:rStyle w:val="w51"/>
                <w:rFonts w:ascii="標楷體" w:eastAsia="標楷體" w:hAnsi="標楷體" w:cs="Helvetica" w:hint="eastAsia"/>
                <w:color w:val="000000" w:themeColor="text1"/>
                <w:sz w:val="24"/>
                <w:szCs w:val="24"/>
                <w:u w:val="single"/>
              </w:rPr>
              <w:lastRenderedPageBreak/>
              <w:t>從其規定。</w:t>
            </w:r>
            <w:r w:rsidRPr="0081361B">
              <w:rPr>
                <w:rStyle w:val="w51"/>
                <w:color w:val="000000" w:themeColor="text1"/>
                <w:sz w:val="24"/>
                <w:szCs w:val="24"/>
              </w:rPr>
              <w:t xml:space="preserve"> </w:t>
            </w:r>
          </w:p>
          <w:p w:rsidR="00BE356B" w:rsidRPr="0081361B" w:rsidRDefault="00BE356B" w:rsidP="005257B7">
            <w:pPr>
              <w:pStyle w:val="HTML"/>
              <w:ind w:left="240" w:hangingChars="100" w:hanging="240"/>
              <w:jc w:val="both"/>
              <w:rPr>
                <w:rFonts w:ascii="標楷體" w:eastAsia="標楷體" w:hAnsi="標楷體"/>
                <w:color w:val="000000" w:themeColor="text1"/>
                <w:sz w:val="24"/>
                <w:szCs w:val="24"/>
              </w:rPr>
            </w:pP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除信託事業或經證券</w:t>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主管機關核准之股務代理機構外，一人同時受二人以上股東委託時，其代理之表決權不得超過已發行股份總數表決權之百分之三，超過時其超過之表決權，不予計算。</w:t>
            </w:r>
            <w:r w:rsidRPr="0081361B">
              <w:rPr>
                <w:rStyle w:val="w51"/>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一股東以出具一委託書，並以委託一人為限，應於股東會開會五日前送達公司，委託書有重複時，以最先送達者為準。但聲明撤銷前委託者，不在此限。</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委託書送達公司後，股東欲親自出席股東會或欲以書面或電子方式行使表決權者，應於股東會開會</w:t>
            </w:r>
            <w:r w:rsidRPr="0081361B">
              <w:rPr>
                <w:rStyle w:val="w51"/>
                <w:rFonts w:ascii="標楷體" w:eastAsia="標楷體" w:hAnsi="標楷體" w:cs="Helvetica" w:hint="eastAsia"/>
                <w:color w:val="000000" w:themeColor="text1"/>
                <w:sz w:val="24"/>
                <w:szCs w:val="24"/>
              </w:rPr>
              <w:t>二</w:t>
            </w:r>
            <w:r w:rsidRPr="0081361B">
              <w:rPr>
                <w:rStyle w:val="w51"/>
                <w:rFonts w:ascii="標楷體" w:eastAsia="標楷體" w:hAnsi="標楷體" w:cs="Helvetica"/>
                <w:color w:val="000000" w:themeColor="text1"/>
                <w:sz w:val="24"/>
                <w:szCs w:val="24"/>
              </w:rPr>
              <w:t>日前，以書面向公司為撤銷委託之通知；逾期撤銷者，以委託代理人出席行使之表決權為準。</w:t>
            </w:r>
          </w:p>
        </w:tc>
        <w:tc>
          <w:tcPr>
            <w:tcW w:w="3177" w:type="dxa"/>
          </w:tcPr>
          <w:p w:rsidR="00BE356B" w:rsidRPr="00941ED7" w:rsidRDefault="00BE356B"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第一百七十七條  </w:t>
            </w:r>
            <w:r w:rsidRPr="00941ED7">
              <w:rPr>
                <w:rStyle w:val="w51"/>
                <w:rFonts w:ascii="標楷體" w:eastAsia="標楷體" w:hAnsi="標楷體" w:cs="Helvetica"/>
                <w:color w:val="000000" w:themeColor="text1"/>
                <w:sz w:val="24"/>
                <w:szCs w:val="24"/>
              </w:rPr>
              <w:t>股東得於每次股東會，出具</w:t>
            </w:r>
            <w:r w:rsidRPr="00941ED7">
              <w:rPr>
                <w:rStyle w:val="w51"/>
                <w:rFonts w:ascii="標楷體" w:eastAsia="標楷體" w:hAnsi="標楷體" w:cs="Helvetica"/>
                <w:color w:val="000000" w:themeColor="text1"/>
                <w:sz w:val="24"/>
                <w:szCs w:val="24"/>
                <w:u w:val="single"/>
              </w:rPr>
              <w:t>公司印發之</w:t>
            </w:r>
            <w:r w:rsidRPr="00941ED7">
              <w:rPr>
                <w:rStyle w:val="w51"/>
                <w:rFonts w:ascii="標楷體" w:eastAsia="標楷體" w:hAnsi="標楷體" w:cs="Helvetica"/>
                <w:color w:val="000000" w:themeColor="text1"/>
                <w:sz w:val="24"/>
                <w:szCs w:val="24"/>
              </w:rPr>
              <w:t>委託書，載明授權範圍，委託代理人，出席股東會。</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除信託事業或經證券</w:t>
            </w:r>
            <w:r w:rsidRPr="00941ED7">
              <w:rPr>
                <w:rStyle w:val="w51"/>
                <w:rFonts w:ascii="標楷體" w:eastAsia="標楷體" w:hAnsi="標楷體" w:cs="Helvetica"/>
                <w:color w:val="000000" w:themeColor="text1"/>
                <w:sz w:val="24"/>
                <w:szCs w:val="24"/>
              </w:rPr>
              <w:lastRenderedPageBreak/>
              <w:t>主管機關核准之股務代理機構外，一人同時受二人以上股東委託時，其代理之表決權不得超過已發行股份總數表決權之百分之三，超過時其超過之表決權，不予計算。</w:t>
            </w:r>
            <w:r w:rsidRPr="00941ED7">
              <w:rPr>
                <w:rFonts w:ascii="標楷體" w:eastAsia="標楷體" w:hAnsi="標楷體" w:cs="Helvetica"/>
                <w:color w:val="000000" w:themeColor="text1"/>
                <w:sz w:val="24"/>
                <w:szCs w:val="24"/>
                <w:u w:val="single"/>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一股東以出具一委託書，並以委託一人為限，應於股東會開會五日前送達公司，委託書有重複時，以最先送達者為準。但聲明撤銷前委託者，不在此限。</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委託書送達公司後，股東欲親自出席股東會或欲以書面或電子方式行使表決權者，應於股東會開會二日前，以書面向公司為撤銷委託之通知；逾期撤銷者，以委託代理人出席行使之表決權為準。</w:t>
            </w:r>
          </w:p>
        </w:tc>
        <w:tc>
          <w:tcPr>
            <w:tcW w:w="3150" w:type="dxa"/>
          </w:tcPr>
          <w:p w:rsidR="00BE356B" w:rsidRPr="00941ED7" w:rsidRDefault="00BE356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一、依</w:t>
            </w:r>
            <w:r w:rsidRPr="00941ED7">
              <w:rPr>
                <w:rStyle w:val="w51"/>
                <w:rFonts w:ascii="標楷體" w:eastAsia="標楷體" w:hAnsi="標楷體" w:cs="Helvetica" w:hint="eastAsia"/>
                <w:color w:val="000000" w:themeColor="text1"/>
                <w:sz w:val="24"/>
                <w:szCs w:val="24"/>
              </w:rPr>
              <w:t>最高法院六十九年度台上字第三八七九號判決，肯認</w:t>
            </w:r>
            <w:r w:rsidRPr="00941ED7">
              <w:rPr>
                <w:rStyle w:val="w51"/>
                <w:rFonts w:ascii="標楷體" w:eastAsia="標楷體" w:hAnsi="標楷體" w:cs="Helvetica"/>
                <w:color w:val="000000" w:themeColor="text1"/>
                <w:sz w:val="24"/>
                <w:szCs w:val="24"/>
              </w:rPr>
              <w:t>非公開發行</w:t>
            </w:r>
            <w:r w:rsidRPr="00941ED7">
              <w:rPr>
                <w:rStyle w:val="w51"/>
                <w:rFonts w:ascii="標楷體" w:eastAsia="標楷體" w:hAnsi="標楷體" w:cs="Helvetica" w:hint="eastAsia"/>
                <w:color w:val="000000" w:themeColor="text1"/>
                <w:sz w:val="24"/>
                <w:szCs w:val="24"/>
              </w:rPr>
              <w:t>股票</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之股東得自行書寫委託書，委託他人代理出席，爰修正第一項</w:t>
            </w:r>
            <w:r w:rsidRPr="00941ED7">
              <w:rPr>
                <w:rStyle w:val="w51"/>
                <w:rFonts w:ascii="標楷體" w:eastAsia="標楷體" w:hAnsi="標楷體" w:cs="Helvetica" w:hint="eastAsia"/>
                <w:color w:val="000000" w:themeColor="text1"/>
                <w:sz w:val="24"/>
                <w:szCs w:val="24"/>
              </w:rPr>
              <w:lastRenderedPageBreak/>
              <w:t>刪除</w:t>
            </w:r>
            <w:r w:rsidRPr="00941ED7">
              <w:rPr>
                <w:rFonts w:ascii="標楷體" w:eastAsia="標楷體" w:hAnsi="標楷體" w:hint="eastAsia"/>
                <w:color w:val="000000" w:themeColor="text1"/>
                <w:szCs w:val="24"/>
              </w:rPr>
              <w:t>「</w:t>
            </w:r>
            <w:r w:rsidRPr="00941ED7">
              <w:rPr>
                <w:rStyle w:val="w51"/>
                <w:rFonts w:ascii="標楷體" w:eastAsia="標楷體" w:hAnsi="標楷體" w:cs="Helvetica"/>
                <w:color w:val="000000" w:themeColor="text1"/>
                <w:sz w:val="24"/>
                <w:szCs w:val="24"/>
              </w:rPr>
              <w:t>公司印發之</w:t>
            </w:r>
            <w:r w:rsidRPr="00941ED7">
              <w:rPr>
                <w:rStyle w:val="w51"/>
                <w:rFonts w:ascii="標楷體" w:eastAsia="標楷體" w:hAnsi="標楷體" w:cs="Helvetica" w:hint="eastAsia"/>
                <w:color w:val="000000" w:themeColor="text1"/>
                <w:sz w:val="24"/>
                <w:szCs w:val="24"/>
              </w:rPr>
              <w:t>」之文字。又</w:t>
            </w:r>
            <w:r w:rsidRPr="00941ED7">
              <w:rPr>
                <w:rFonts w:ascii="標楷體" w:eastAsia="標楷體" w:hAnsi="標楷體" w:hint="eastAsia"/>
                <w:color w:val="000000" w:themeColor="text1"/>
                <w:szCs w:val="24"/>
              </w:rPr>
              <w:t>按</w:t>
            </w:r>
            <w:r w:rsidRPr="00941ED7">
              <w:rPr>
                <w:rStyle w:val="w51"/>
                <w:rFonts w:ascii="標楷體" w:eastAsia="標楷體" w:hAnsi="標楷體" w:cs="Helvetica"/>
                <w:color w:val="000000" w:themeColor="text1"/>
                <w:sz w:val="24"/>
                <w:szCs w:val="24"/>
              </w:rPr>
              <w:t>公開發行公司出席股東會使用委託書規則</w:t>
            </w:r>
            <w:r w:rsidRPr="00941ED7">
              <w:rPr>
                <w:rStyle w:val="w51"/>
                <w:rFonts w:ascii="標楷體" w:eastAsia="標楷體" w:hAnsi="標楷體" w:cs="Helvetica" w:hint="eastAsia"/>
                <w:color w:val="000000" w:themeColor="text1"/>
                <w:sz w:val="24"/>
                <w:szCs w:val="24"/>
              </w:rPr>
              <w:t>第二條第二項規定「</w:t>
            </w:r>
            <w:r w:rsidRPr="00941ED7">
              <w:rPr>
                <w:rStyle w:val="w51"/>
                <w:rFonts w:ascii="標楷體" w:eastAsia="標楷體" w:hAnsi="標楷體" w:cs="Helvetica"/>
                <w:color w:val="000000" w:themeColor="text1"/>
                <w:sz w:val="24"/>
                <w:szCs w:val="24"/>
              </w:rPr>
              <w:t>公開發行公司</w:t>
            </w:r>
            <w:r w:rsidRPr="00941ED7">
              <w:rPr>
                <w:rStyle w:val="w51"/>
                <w:rFonts w:ascii="標楷體" w:eastAsia="標楷體" w:hAnsi="標楷體" w:cs="Helvetica" w:hint="eastAsia"/>
                <w:color w:val="000000" w:themeColor="text1"/>
                <w:sz w:val="24"/>
                <w:szCs w:val="24"/>
              </w:rPr>
              <w:t>出席股東會使用委託書之用紙，以公司印發者為限」，爰增訂但書明定公開發行股票之公司依</w:t>
            </w:r>
            <w:r w:rsidRPr="00941ED7">
              <w:rPr>
                <w:rStyle w:val="w51"/>
                <w:rFonts w:ascii="標楷體" w:eastAsia="標楷體" w:hAnsi="標楷體" w:cs="Helvetica"/>
                <w:color w:val="000000" w:themeColor="text1"/>
                <w:sz w:val="24"/>
                <w:szCs w:val="24"/>
              </w:rPr>
              <w:t>證券主管機關</w:t>
            </w:r>
            <w:r w:rsidRPr="00941ED7">
              <w:rPr>
                <w:rStyle w:val="w51"/>
                <w:rFonts w:ascii="標楷體" w:eastAsia="標楷體" w:hAnsi="標楷體" w:cs="Helvetica" w:hint="eastAsia"/>
                <w:color w:val="000000" w:themeColor="text1"/>
                <w:sz w:val="24"/>
                <w:szCs w:val="24"/>
              </w:rPr>
              <w:t>之規定辦理。</w:t>
            </w:r>
          </w:p>
          <w:p w:rsidR="00BE356B" w:rsidRPr="00941ED7" w:rsidRDefault="00BE356B"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二、第二項至第四項未修正。</w:t>
            </w:r>
          </w:p>
          <w:p w:rsidR="00BE356B" w:rsidRPr="00941ED7" w:rsidRDefault="00BE356B" w:rsidP="00CE577F">
            <w:pPr>
              <w:ind w:left="480" w:hangingChars="200" w:hanging="480"/>
              <w:jc w:val="both"/>
              <w:rPr>
                <w:rFonts w:ascii="標楷體" w:eastAsia="標楷體" w:hAnsi="標楷體"/>
                <w:color w:val="000000" w:themeColor="text1"/>
                <w:szCs w:val="24"/>
              </w:rPr>
            </w:pPr>
          </w:p>
        </w:tc>
      </w:tr>
      <w:tr w:rsidR="00C04A1A" w:rsidRPr="00941ED7" w:rsidTr="005A6D1B">
        <w:tc>
          <w:tcPr>
            <w:tcW w:w="3174"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第一百七十七條之一  </w:t>
            </w:r>
            <w:r w:rsidRPr="00941ED7">
              <w:rPr>
                <w:rFonts w:ascii="標楷體" w:eastAsia="標楷體" w:hAnsi="標楷體"/>
                <w:color w:val="000000" w:themeColor="text1"/>
                <w:szCs w:val="24"/>
              </w:rPr>
              <w:t>公司召開股東</w:t>
            </w:r>
            <w:r w:rsidRPr="00941ED7">
              <w:rPr>
                <w:rFonts w:ascii="標楷體" w:eastAsia="標楷體" w:hAnsi="標楷體" w:hint="eastAsia"/>
                <w:color w:val="000000" w:themeColor="text1"/>
                <w:szCs w:val="24"/>
              </w:rPr>
              <w:t>會</w:t>
            </w:r>
            <w:r w:rsidRPr="00941ED7">
              <w:rPr>
                <w:rFonts w:ascii="標楷體" w:eastAsia="標楷體" w:hAnsi="標楷體"/>
                <w:color w:val="000000" w:themeColor="text1"/>
                <w:szCs w:val="24"/>
              </w:rPr>
              <w:t>時，</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採行書面或電子方式行使</w:t>
            </w:r>
            <w:r w:rsidRPr="00941ED7">
              <w:rPr>
                <w:rFonts w:ascii="標楷體" w:eastAsia="標楷體" w:hAnsi="標楷體" w:hint="eastAsia"/>
                <w:color w:val="000000" w:themeColor="text1"/>
                <w:szCs w:val="24"/>
              </w:rPr>
              <w:t>表</w:t>
            </w:r>
            <w:r w:rsidRPr="00941ED7">
              <w:rPr>
                <w:rFonts w:ascii="標楷體" w:eastAsia="標楷體" w:hAnsi="標楷體"/>
                <w:color w:val="000000" w:themeColor="text1"/>
                <w:szCs w:val="24"/>
              </w:rPr>
              <w:t>決權</w:t>
            </w:r>
            <w:r w:rsidRPr="00941ED7">
              <w:rPr>
                <w:rFonts w:ascii="標楷體" w:eastAsia="標楷體" w:hAnsi="標楷體" w:hint="eastAsia"/>
                <w:color w:val="000000" w:themeColor="text1"/>
                <w:szCs w:val="24"/>
                <w:u w:val="single"/>
              </w:rPr>
              <w:t>者</w:t>
            </w:r>
            <w:r w:rsidRPr="00941ED7">
              <w:rPr>
                <w:rFonts w:ascii="標楷體" w:eastAsia="標楷體" w:hAnsi="標楷體"/>
                <w:color w:val="000000" w:themeColor="text1"/>
                <w:szCs w:val="24"/>
              </w:rPr>
              <w:t>，其行使方法應</w:t>
            </w:r>
            <w:r w:rsidRPr="00941ED7">
              <w:rPr>
                <w:rFonts w:ascii="標楷體" w:eastAsia="標楷體" w:hAnsi="標楷體" w:hint="eastAsia"/>
                <w:color w:val="000000" w:themeColor="text1"/>
                <w:szCs w:val="24"/>
              </w:rPr>
              <w:t>載</w:t>
            </w:r>
            <w:r w:rsidRPr="00941ED7">
              <w:rPr>
                <w:rFonts w:ascii="標楷體" w:eastAsia="標楷體" w:hAnsi="標楷體"/>
                <w:color w:val="000000" w:themeColor="text1"/>
                <w:szCs w:val="24"/>
              </w:rPr>
              <w:t>明</w:t>
            </w:r>
            <w:r w:rsidRPr="00941ED7">
              <w:rPr>
                <w:rFonts w:ascii="標楷體" w:eastAsia="標楷體" w:hAnsi="標楷體" w:hint="eastAsia"/>
                <w:color w:val="000000" w:themeColor="text1"/>
                <w:szCs w:val="24"/>
              </w:rPr>
              <w:t>於</w:t>
            </w:r>
            <w:r w:rsidRPr="00941ED7">
              <w:rPr>
                <w:rFonts w:ascii="標楷體" w:eastAsia="標楷體" w:hAnsi="標楷體"/>
                <w:color w:val="000000" w:themeColor="text1"/>
                <w:szCs w:val="24"/>
              </w:rPr>
              <w:t>股東會召集通</w:t>
            </w:r>
            <w:r w:rsidRPr="00941ED7">
              <w:rPr>
                <w:rFonts w:ascii="標楷體" w:eastAsia="標楷體" w:hAnsi="標楷體" w:hint="eastAsia"/>
                <w:color w:val="000000" w:themeColor="text1"/>
                <w:szCs w:val="24"/>
              </w:rPr>
              <w:t>知。但</w:t>
            </w:r>
            <w:r w:rsidRPr="00941ED7">
              <w:rPr>
                <w:rFonts w:ascii="標楷體" w:eastAsia="標楷體" w:hAnsi="標楷體" w:hint="eastAsia"/>
                <w:color w:val="000000" w:themeColor="text1"/>
                <w:szCs w:val="24"/>
                <w:u w:val="single"/>
              </w:rPr>
              <w:t>公開發行股票之公司，符合</w:t>
            </w:r>
            <w:r w:rsidRPr="00941ED7">
              <w:rPr>
                <w:rFonts w:ascii="標楷體" w:eastAsia="標楷體" w:hAnsi="標楷體" w:hint="eastAsia"/>
                <w:color w:val="000000" w:themeColor="text1"/>
                <w:szCs w:val="24"/>
              </w:rPr>
              <w:t>證券主管機關</w:t>
            </w:r>
            <w:r w:rsidRPr="00941ED7">
              <w:rPr>
                <w:rFonts w:ascii="標楷體" w:eastAsia="標楷體" w:hAnsi="標楷體" w:hint="eastAsia"/>
                <w:color w:val="000000" w:themeColor="text1"/>
                <w:szCs w:val="24"/>
                <w:u w:val="single"/>
              </w:rPr>
              <w:t>依</w:t>
            </w:r>
            <w:r w:rsidRPr="00941ED7">
              <w:rPr>
                <w:rFonts w:ascii="標楷體" w:eastAsia="標楷體" w:hAnsi="標楷體" w:hint="eastAsia"/>
                <w:color w:val="000000" w:themeColor="text1"/>
                <w:szCs w:val="24"/>
              </w:rPr>
              <w:t>公司規模、股東人數與結構及其他必要情況</w:t>
            </w:r>
            <w:r w:rsidRPr="00941ED7">
              <w:rPr>
                <w:rFonts w:ascii="標楷體" w:eastAsia="標楷體" w:hAnsi="標楷體" w:hint="eastAsia"/>
                <w:color w:val="000000" w:themeColor="text1"/>
                <w:szCs w:val="24"/>
                <w:u w:val="single"/>
              </w:rPr>
              <w:t>所定之條件者，應</w:t>
            </w:r>
            <w:r w:rsidRPr="00941ED7">
              <w:rPr>
                <w:rFonts w:ascii="標楷體" w:eastAsia="標楷體" w:hAnsi="標楷體" w:hint="eastAsia"/>
                <w:color w:val="000000" w:themeColor="text1"/>
                <w:szCs w:val="24"/>
              </w:rPr>
              <w:t>將電子方式列為表決權行使</w:t>
            </w:r>
            <w:r w:rsidRPr="00941ED7">
              <w:rPr>
                <w:rFonts w:ascii="標楷體" w:eastAsia="標楷體" w:hAnsi="標楷體" w:hint="eastAsia"/>
                <w:color w:val="000000" w:themeColor="text1"/>
                <w:szCs w:val="24"/>
                <w:u w:val="single"/>
              </w:rPr>
              <w:t>方式</w:t>
            </w:r>
            <w:r w:rsidRPr="00941ED7">
              <w:rPr>
                <w:rFonts w:ascii="標楷體" w:eastAsia="標楷體" w:hAnsi="標楷體" w:hint="eastAsia"/>
                <w:color w:val="000000" w:themeColor="text1"/>
                <w:szCs w:val="24"/>
              </w:rPr>
              <w:t>之一。</w:t>
            </w:r>
          </w:p>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前項</w:t>
            </w:r>
            <w:r w:rsidRPr="00941ED7">
              <w:rPr>
                <w:rFonts w:ascii="標楷體" w:eastAsia="標楷體" w:hAnsi="標楷體"/>
                <w:color w:val="000000" w:themeColor="text1"/>
                <w:szCs w:val="24"/>
              </w:rPr>
              <w:t>以書面或電子方式行</w:t>
            </w:r>
            <w:r w:rsidRPr="00941ED7">
              <w:rPr>
                <w:rFonts w:ascii="標楷體" w:eastAsia="標楷體" w:hAnsi="標楷體" w:hint="eastAsia"/>
                <w:color w:val="000000" w:themeColor="text1"/>
                <w:szCs w:val="24"/>
              </w:rPr>
              <w:t>使</w:t>
            </w:r>
            <w:r w:rsidRPr="00941ED7">
              <w:rPr>
                <w:rFonts w:ascii="標楷體" w:eastAsia="標楷體" w:hAnsi="標楷體"/>
                <w:color w:val="000000" w:themeColor="text1"/>
                <w:szCs w:val="24"/>
              </w:rPr>
              <w:t>表決權之股東，視為親自出席股東</w:t>
            </w:r>
            <w:r w:rsidRPr="00941ED7">
              <w:rPr>
                <w:rFonts w:ascii="標楷體" w:eastAsia="標楷體" w:hAnsi="標楷體" w:hint="eastAsia"/>
                <w:color w:val="000000" w:themeColor="text1"/>
                <w:szCs w:val="24"/>
              </w:rPr>
              <w:t>會。</w:t>
            </w:r>
            <w:r w:rsidRPr="00941ED7">
              <w:rPr>
                <w:rFonts w:ascii="標楷體" w:eastAsia="標楷體" w:hAnsi="標楷體"/>
                <w:color w:val="000000" w:themeColor="text1"/>
                <w:szCs w:val="24"/>
              </w:rPr>
              <w:t>但就</w:t>
            </w:r>
            <w:r w:rsidRPr="00941ED7">
              <w:rPr>
                <w:rFonts w:ascii="標楷體" w:eastAsia="標楷體" w:hAnsi="標楷體"/>
                <w:color w:val="000000" w:themeColor="text1"/>
                <w:szCs w:val="24"/>
              </w:rPr>
              <w:lastRenderedPageBreak/>
              <w:t>該次股東會之臨時動議及原議案之修正，視為棄權。</w:t>
            </w:r>
          </w:p>
        </w:tc>
        <w:tc>
          <w:tcPr>
            <w:tcW w:w="3177"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第一百七十七條之一  </w:t>
            </w:r>
            <w:r w:rsidRPr="00941ED7">
              <w:rPr>
                <w:rFonts w:ascii="標楷體" w:eastAsia="標楷體" w:hAnsi="標楷體"/>
                <w:color w:val="000000" w:themeColor="text1"/>
                <w:szCs w:val="24"/>
              </w:rPr>
              <w:t>公司召開股東會時，</w:t>
            </w:r>
            <w:r w:rsidRPr="00941ED7">
              <w:rPr>
                <w:rFonts w:ascii="標楷體" w:eastAsia="標楷體" w:hAnsi="標楷體"/>
                <w:color w:val="000000" w:themeColor="text1"/>
                <w:szCs w:val="24"/>
                <w:u w:val="single"/>
              </w:rPr>
              <w:t>得</w:t>
            </w:r>
            <w:r w:rsidRPr="00941ED7">
              <w:rPr>
                <w:rFonts w:ascii="標楷體" w:eastAsia="標楷體" w:hAnsi="標楷體"/>
                <w:color w:val="000000" w:themeColor="text1"/>
                <w:szCs w:val="24"/>
              </w:rPr>
              <w:t>採行</w:t>
            </w:r>
            <w:r w:rsidRPr="00941ED7">
              <w:rPr>
                <w:rFonts w:ascii="標楷體" w:eastAsia="標楷體" w:hAnsi="標楷體"/>
                <w:color w:val="000000" w:themeColor="text1"/>
                <w:szCs w:val="24"/>
                <w:u w:val="single"/>
              </w:rPr>
              <w:t>以</w:t>
            </w:r>
            <w:r w:rsidRPr="00941ED7">
              <w:rPr>
                <w:rFonts w:ascii="標楷體" w:eastAsia="標楷體" w:hAnsi="標楷體"/>
                <w:color w:val="000000" w:themeColor="text1"/>
                <w:szCs w:val="24"/>
              </w:rPr>
              <w:t>書面或電子方式行使</w:t>
            </w:r>
            <w:r w:rsidRPr="00941ED7">
              <w:rPr>
                <w:rFonts w:ascii="標楷體" w:eastAsia="標楷體" w:hAnsi="標楷體"/>
                <w:color w:val="000000" w:themeColor="text1"/>
                <w:szCs w:val="24"/>
                <w:u w:val="single"/>
              </w:rPr>
              <w:t>其</w:t>
            </w:r>
            <w:r w:rsidRPr="00941ED7">
              <w:rPr>
                <w:rFonts w:ascii="標楷體" w:eastAsia="標楷體" w:hAnsi="標楷體"/>
                <w:color w:val="000000" w:themeColor="text1"/>
                <w:szCs w:val="24"/>
              </w:rPr>
              <w:t>表決權</w:t>
            </w:r>
            <w:r w:rsidRPr="00941ED7">
              <w:rPr>
                <w:rFonts w:ascii="標楷體" w:eastAsia="標楷體" w:hAnsi="標楷體"/>
                <w:color w:val="000000" w:themeColor="text1"/>
                <w:szCs w:val="24"/>
                <w:u w:val="single"/>
              </w:rPr>
              <w:t>；其以書面或電子方式行使表決權時</w:t>
            </w:r>
            <w:r w:rsidRPr="00941ED7">
              <w:rPr>
                <w:rFonts w:ascii="標楷體" w:eastAsia="標楷體" w:hAnsi="標楷體"/>
                <w:color w:val="000000" w:themeColor="text1"/>
                <w:szCs w:val="24"/>
              </w:rPr>
              <w:t>，其行使方法應載明</w:t>
            </w:r>
            <w:r w:rsidRPr="00941ED7">
              <w:rPr>
                <w:rFonts w:ascii="標楷體" w:eastAsia="標楷體" w:hAnsi="標楷體" w:hint="eastAsia"/>
                <w:color w:val="000000" w:themeColor="text1"/>
                <w:szCs w:val="24"/>
              </w:rPr>
              <w:t>於</w:t>
            </w:r>
            <w:r w:rsidRPr="00941ED7">
              <w:rPr>
                <w:rFonts w:ascii="標楷體" w:eastAsia="標楷體" w:hAnsi="標楷體"/>
                <w:color w:val="000000" w:themeColor="text1"/>
                <w:szCs w:val="24"/>
              </w:rPr>
              <w:t>股東會召集通知。</w:t>
            </w:r>
            <w:r w:rsidRPr="00941ED7">
              <w:rPr>
                <w:rFonts w:ascii="標楷體" w:eastAsia="標楷體" w:hAnsi="標楷體" w:hint="eastAsia"/>
                <w:color w:val="000000" w:themeColor="text1"/>
                <w:szCs w:val="24"/>
              </w:rPr>
              <w:t>但證券主管機關應視公司規模、股東人數與結構及其他必要情況，命其將電子方式列為表決權行使管道之一。</w:t>
            </w:r>
          </w:p>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前項</w:t>
            </w:r>
            <w:r w:rsidRPr="00941ED7">
              <w:rPr>
                <w:rFonts w:ascii="標楷體" w:eastAsia="標楷體" w:hAnsi="標楷體"/>
                <w:color w:val="000000" w:themeColor="text1"/>
                <w:szCs w:val="24"/>
              </w:rPr>
              <w:t>以書面或電子方式行</w:t>
            </w:r>
            <w:r w:rsidRPr="00941ED7">
              <w:rPr>
                <w:rFonts w:ascii="標楷體" w:eastAsia="標楷體" w:hAnsi="標楷體" w:hint="eastAsia"/>
                <w:color w:val="000000" w:themeColor="text1"/>
                <w:szCs w:val="24"/>
              </w:rPr>
              <w:t>使</w:t>
            </w:r>
            <w:r w:rsidRPr="00941ED7">
              <w:rPr>
                <w:rFonts w:ascii="標楷體" w:eastAsia="標楷體" w:hAnsi="標楷體"/>
                <w:color w:val="000000" w:themeColor="text1"/>
                <w:szCs w:val="24"/>
              </w:rPr>
              <w:t>表決權之股東，視為親自出席股東</w:t>
            </w:r>
            <w:r w:rsidRPr="00941ED7">
              <w:rPr>
                <w:rFonts w:ascii="標楷體" w:eastAsia="標楷體" w:hAnsi="標楷體" w:hint="eastAsia"/>
                <w:color w:val="000000" w:themeColor="text1"/>
                <w:szCs w:val="24"/>
              </w:rPr>
              <w:t>會。</w:t>
            </w:r>
            <w:r w:rsidRPr="00941ED7">
              <w:rPr>
                <w:rFonts w:ascii="標楷體" w:eastAsia="標楷體" w:hAnsi="標楷體"/>
                <w:color w:val="000000" w:themeColor="text1"/>
                <w:szCs w:val="24"/>
              </w:rPr>
              <w:t>但就</w:t>
            </w:r>
            <w:r w:rsidRPr="00941ED7">
              <w:rPr>
                <w:rFonts w:ascii="標楷體" w:eastAsia="標楷體" w:hAnsi="標楷體"/>
                <w:color w:val="000000" w:themeColor="text1"/>
                <w:szCs w:val="24"/>
              </w:rPr>
              <w:lastRenderedPageBreak/>
              <w:t>該次股東會之臨時動議及原議案之修正，視為棄權。</w:t>
            </w:r>
          </w:p>
        </w:tc>
        <w:tc>
          <w:tcPr>
            <w:tcW w:w="3150" w:type="dxa"/>
          </w:tcPr>
          <w:p w:rsidR="00C04A1A" w:rsidRPr="00941ED7" w:rsidRDefault="00C04A1A"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一、第一項酌作文字修正。 </w:t>
            </w:r>
          </w:p>
          <w:p w:rsidR="00C04A1A" w:rsidRPr="00941ED7" w:rsidRDefault="00C04A1A" w:rsidP="00CE577F">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tc>
      </w:tr>
      <w:tr w:rsidR="00C04A1A" w:rsidRPr="00941ED7" w:rsidTr="005A6D1B">
        <w:tc>
          <w:tcPr>
            <w:tcW w:w="3174" w:type="dxa"/>
          </w:tcPr>
          <w:p w:rsidR="00C04A1A" w:rsidRPr="00941ED7" w:rsidRDefault="00C04A1A" w:rsidP="00CE577F">
            <w:pPr>
              <w:shd w:val="clear" w:color="auto" w:fill="FFFFFF"/>
              <w:ind w:left="240" w:hangingChars="100" w:hanging="240"/>
              <w:jc w:val="both"/>
              <w:rPr>
                <w:rFonts w:ascii="標楷體" w:eastAsia="標楷體" w:hAnsi="標楷體" w:cs="Helvetica"/>
                <w:color w:val="000000" w:themeColor="text1"/>
                <w:kern w:val="0"/>
                <w:szCs w:val="24"/>
              </w:rPr>
            </w:pPr>
            <w:r w:rsidRPr="00941ED7">
              <w:rPr>
                <w:rStyle w:val="w51"/>
                <w:rFonts w:ascii="標楷體" w:eastAsia="標楷體" w:hAnsi="標楷體" w:cs="Helvetica" w:hint="eastAsia"/>
                <w:color w:val="000000" w:themeColor="text1"/>
                <w:sz w:val="24"/>
                <w:szCs w:val="24"/>
              </w:rPr>
              <w:lastRenderedPageBreak/>
              <w:t xml:space="preserve">第一百七十九條  </w:t>
            </w:r>
            <w:r w:rsidRPr="00941ED7">
              <w:rPr>
                <w:rFonts w:ascii="標楷體" w:eastAsia="標楷體" w:hAnsi="標楷體" w:cs="Helvetica"/>
                <w:color w:val="000000" w:themeColor="text1"/>
                <w:kern w:val="0"/>
                <w:szCs w:val="24"/>
              </w:rPr>
              <w:t>公司各股</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東，除</w:t>
            </w:r>
            <w:r w:rsidRPr="00941ED7">
              <w:rPr>
                <w:rFonts w:ascii="標楷體" w:eastAsia="標楷體" w:hAnsi="標楷體" w:cs="Helvetica" w:hint="eastAsia"/>
                <w:color w:val="000000" w:themeColor="text1"/>
                <w:kern w:val="0"/>
                <w:szCs w:val="24"/>
                <w:u w:val="single"/>
              </w:rPr>
              <w:t>本法另有規定</w:t>
            </w:r>
            <w:r w:rsidRPr="00941ED7">
              <w:rPr>
                <w:rFonts w:ascii="標楷體" w:eastAsia="標楷體" w:hAnsi="標楷體" w:cs="Helvetica"/>
                <w:color w:val="000000" w:themeColor="text1"/>
                <w:kern w:val="0"/>
                <w:szCs w:val="24"/>
              </w:rPr>
              <w:t>外，每股有一表決權。</w:t>
            </w:r>
          </w:p>
          <w:p w:rsidR="00C04A1A" w:rsidRPr="00941ED7" w:rsidRDefault="00C04A1A" w:rsidP="00CE577F">
            <w:pPr>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有</w:t>
            </w:r>
            <w:r w:rsidRPr="00941ED7">
              <w:rPr>
                <w:rFonts w:ascii="標楷體" w:eastAsia="標楷體" w:hAnsi="標楷體" w:cs="Helvetica" w:hint="eastAsia"/>
                <w:color w:val="000000" w:themeColor="text1"/>
                <w:kern w:val="0"/>
                <w:szCs w:val="24"/>
                <w:u w:val="single"/>
              </w:rPr>
              <w:t>下</w:t>
            </w:r>
            <w:r w:rsidRPr="00941ED7">
              <w:rPr>
                <w:rFonts w:ascii="標楷體" w:eastAsia="標楷體" w:hAnsi="標楷體" w:cs="Helvetica"/>
                <w:color w:val="000000" w:themeColor="text1"/>
                <w:kern w:val="0"/>
                <w:szCs w:val="24"/>
              </w:rPr>
              <w:t>列情形之一者，</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其股份無表決權：</w:t>
            </w:r>
          </w:p>
          <w:p w:rsidR="00C04A1A" w:rsidRPr="00941ED7" w:rsidRDefault="00C04A1A" w:rsidP="00CE577F">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一、公司依法持有自己之</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股份。</w:t>
            </w:r>
          </w:p>
          <w:p w:rsidR="00C04A1A" w:rsidRPr="00941ED7" w:rsidRDefault="00C04A1A" w:rsidP="00CE577F">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二、被持有已發行有表決權之股份總數或資本總額超過半數之從屬公司，所持有控制公司之股份。</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三、控制公司及其從屬公</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司直接或間接持有他公司已發行有表決權之股份總數或資本總額合計超過半數之他公司，所持有控制公司及其從屬公司之股份。</w:t>
            </w:r>
          </w:p>
        </w:tc>
        <w:tc>
          <w:tcPr>
            <w:tcW w:w="3177" w:type="dxa"/>
          </w:tcPr>
          <w:p w:rsidR="00C04A1A" w:rsidRPr="00941ED7" w:rsidRDefault="00C04A1A" w:rsidP="00CE577F">
            <w:pPr>
              <w:shd w:val="clear" w:color="auto" w:fill="FFFFFF"/>
              <w:ind w:left="240" w:hangingChars="100" w:hanging="240"/>
              <w:jc w:val="both"/>
              <w:rPr>
                <w:rFonts w:ascii="標楷體" w:eastAsia="標楷體" w:hAnsi="標楷體" w:cs="Helvetica"/>
                <w:color w:val="000000" w:themeColor="text1"/>
                <w:kern w:val="0"/>
                <w:szCs w:val="24"/>
              </w:rPr>
            </w:pPr>
            <w:r w:rsidRPr="00941ED7">
              <w:rPr>
                <w:rStyle w:val="w51"/>
                <w:rFonts w:ascii="標楷體" w:eastAsia="標楷體" w:hAnsi="標楷體" w:cs="Helvetica" w:hint="eastAsia"/>
                <w:color w:val="000000" w:themeColor="text1"/>
                <w:sz w:val="24"/>
                <w:szCs w:val="24"/>
              </w:rPr>
              <w:t xml:space="preserve">第一百七十九條  </w:t>
            </w:r>
            <w:r w:rsidRPr="00941ED7">
              <w:rPr>
                <w:rFonts w:ascii="標楷體" w:eastAsia="標楷體" w:hAnsi="標楷體" w:cs="Helvetica"/>
                <w:color w:val="000000" w:themeColor="text1"/>
                <w:kern w:val="0"/>
                <w:szCs w:val="24"/>
              </w:rPr>
              <w:t>公司各股</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東，除有第一百五十七條第三款情形外，每股有一表決權。</w:t>
            </w:r>
          </w:p>
          <w:p w:rsidR="00C04A1A" w:rsidRPr="00941ED7" w:rsidRDefault="00C04A1A" w:rsidP="00CE577F">
            <w:pPr>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有左列情形之一者，</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其股份無表決權：</w:t>
            </w:r>
          </w:p>
          <w:p w:rsidR="00C04A1A" w:rsidRPr="00941ED7" w:rsidRDefault="00C04A1A" w:rsidP="00CE577F">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一、公司依法持有自己之</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股份。</w:t>
            </w:r>
          </w:p>
          <w:p w:rsidR="00C04A1A" w:rsidRPr="00941ED7" w:rsidRDefault="00C04A1A" w:rsidP="00CE577F">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二、被持有已發行有表決權之股份總數或資本總額超過半數之從屬公司，所持有控制公司之股份。</w:t>
            </w:r>
          </w:p>
          <w:p w:rsidR="00C04A1A" w:rsidRPr="00941ED7" w:rsidRDefault="00C04A1A" w:rsidP="00CE577F">
            <w:pPr>
              <w:shd w:val="clear" w:color="auto" w:fill="FFFFFF"/>
              <w:ind w:left="720" w:hangingChars="300" w:hanging="72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三、控制公司及其從屬公</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司直接或間接持有他公司已發行有表決權之股份總數或資本總額合計超過半數之他公司，所持有控制公司及其從屬公司之股份。</w:t>
            </w:r>
          </w:p>
        </w:tc>
        <w:tc>
          <w:tcPr>
            <w:tcW w:w="3150" w:type="dxa"/>
          </w:tcPr>
          <w:p w:rsidR="00C04A1A" w:rsidRPr="00941ED7" w:rsidRDefault="00C04A1A" w:rsidP="00CE577F">
            <w:pPr>
              <w:ind w:left="480" w:hangingChars="200" w:hanging="480"/>
              <w:rPr>
                <w:rFonts w:eastAsia="標楷體"/>
                <w:color w:val="000000" w:themeColor="text1"/>
              </w:rPr>
            </w:pPr>
            <w:r w:rsidRPr="00941ED7">
              <w:rPr>
                <w:rFonts w:eastAsia="標楷體" w:hint="eastAsia"/>
                <w:color w:val="000000" w:themeColor="text1"/>
              </w:rPr>
              <w:t>一、鑒於現行</w:t>
            </w:r>
            <w:r w:rsidRPr="00941ED7">
              <w:rPr>
                <w:rFonts w:ascii="標楷體" w:eastAsia="標楷體" w:hAnsi="標楷體" w:cs="Helvetica" w:hint="eastAsia"/>
                <w:color w:val="000000" w:themeColor="text1"/>
                <w:kern w:val="0"/>
                <w:szCs w:val="24"/>
              </w:rPr>
              <w:t>第三百五十六條之七第三款已有</w:t>
            </w:r>
            <w:r w:rsidRPr="00941ED7">
              <w:rPr>
                <w:rFonts w:eastAsia="標楷體" w:hint="eastAsia"/>
                <w:color w:val="000000" w:themeColor="text1"/>
              </w:rPr>
              <w:t>無表決權特別股及複數表決權特別股之規定；修正條文第</w:t>
            </w:r>
            <w:r w:rsidRPr="00941ED7">
              <w:rPr>
                <w:rFonts w:ascii="標楷體" w:eastAsia="標楷體" w:hAnsi="標楷體" w:cs="Helvetica"/>
                <w:color w:val="000000" w:themeColor="text1"/>
                <w:kern w:val="0"/>
                <w:szCs w:val="24"/>
              </w:rPr>
              <w:t>一百五十七</w:t>
            </w:r>
            <w:r w:rsidRPr="00941ED7">
              <w:rPr>
                <w:rFonts w:ascii="標楷體" w:eastAsia="標楷體" w:hAnsi="標楷體" w:cs="Helvetica" w:hint="eastAsia"/>
                <w:color w:val="000000" w:themeColor="text1"/>
                <w:kern w:val="0"/>
                <w:szCs w:val="24"/>
              </w:rPr>
              <w:t>條第一項第四款亦增列</w:t>
            </w:r>
            <w:r w:rsidRPr="00941ED7">
              <w:rPr>
                <w:rFonts w:eastAsia="標楷體" w:hint="eastAsia"/>
                <w:color w:val="000000" w:themeColor="text1"/>
              </w:rPr>
              <w:t>複數表決權</w:t>
            </w:r>
            <w:r w:rsidRPr="00941ED7">
              <w:rPr>
                <w:rFonts w:ascii="標楷體" w:eastAsia="標楷體" w:hAnsi="標楷體" w:cs="Helvetica" w:hint="eastAsia"/>
                <w:color w:val="000000" w:themeColor="text1"/>
                <w:kern w:val="0"/>
                <w:szCs w:val="24"/>
              </w:rPr>
              <w:t>特別股</w:t>
            </w:r>
            <w:r w:rsidRPr="00941ED7">
              <w:rPr>
                <w:rFonts w:eastAsia="標楷體" w:hint="eastAsia"/>
                <w:color w:val="000000" w:themeColor="text1"/>
              </w:rPr>
              <w:t>，現行第一項除書已有不足，又為免一一列舉而生掛一漏萬情形，爰修正第一項除書為</w:t>
            </w:r>
            <w:r w:rsidRPr="00941ED7">
              <w:rPr>
                <w:rFonts w:ascii="標楷體" w:eastAsia="標楷體" w:hAnsi="標楷體" w:hint="eastAsia"/>
                <w:color w:val="000000" w:themeColor="text1"/>
              </w:rPr>
              <w:t>「除</w:t>
            </w:r>
            <w:r w:rsidRPr="00941ED7">
              <w:rPr>
                <w:rFonts w:ascii="標楷體" w:eastAsia="標楷體" w:hAnsi="標楷體" w:cs="Helvetica" w:hint="eastAsia"/>
                <w:color w:val="000000" w:themeColor="text1"/>
                <w:kern w:val="0"/>
                <w:szCs w:val="24"/>
              </w:rPr>
              <w:t>本法另有規定</w:t>
            </w:r>
            <w:r w:rsidRPr="00941ED7">
              <w:rPr>
                <w:rFonts w:ascii="標楷體" w:eastAsia="標楷體" w:hAnsi="標楷體" w:cs="Helvetica"/>
                <w:color w:val="000000" w:themeColor="text1"/>
                <w:kern w:val="0"/>
                <w:szCs w:val="24"/>
              </w:rPr>
              <w:t>外</w:t>
            </w:r>
            <w:r w:rsidRPr="00941ED7">
              <w:rPr>
                <w:rFonts w:ascii="標楷體" w:eastAsia="標楷體" w:hAnsi="標楷體" w:cs="Helvetica" w:hint="eastAsia"/>
                <w:color w:val="000000" w:themeColor="text1"/>
                <w:kern w:val="0"/>
                <w:szCs w:val="24"/>
              </w:rPr>
              <w:t>」。</w:t>
            </w:r>
          </w:p>
          <w:p w:rsidR="00C04A1A" w:rsidRPr="00941ED7" w:rsidRDefault="00C04A1A" w:rsidP="00CE577F">
            <w:pPr>
              <w:ind w:left="480" w:hangingChars="200" w:hanging="480"/>
              <w:jc w:val="both"/>
              <w:rPr>
                <w:rFonts w:eastAsia="標楷體"/>
                <w:color w:val="000000" w:themeColor="text1"/>
              </w:rPr>
            </w:pPr>
            <w:r w:rsidRPr="00941ED7">
              <w:rPr>
                <w:rFonts w:eastAsia="標楷體" w:hint="eastAsia"/>
                <w:color w:val="000000" w:themeColor="text1"/>
              </w:rPr>
              <w:t>二、配合法制作業用語，第二項序文</w:t>
            </w:r>
            <w:r w:rsidRPr="00941ED7">
              <w:rPr>
                <w:rFonts w:ascii="標楷體" w:eastAsia="標楷體" w:hAnsi="標楷體" w:hint="eastAsia"/>
                <w:color w:val="000000" w:themeColor="text1"/>
              </w:rPr>
              <w:t>「</w:t>
            </w:r>
            <w:r w:rsidRPr="00941ED7">
              <w:rPr>
                <w:rStyle w:val="w51"/>
                <w:rFonts w:ascii="標楷體" w:eastAsia="標楷體" w:hAnsi="標楷體" w:cs="Helvetica"/>
                <w:color w:val="000000" w:themeColor="text1"/>
                <w:sz w:val="24"/>
                <w:szCs w:val="24"/>
              </w:rPr>
              <w:t>左列</w:t>
            </w:r>
            <w:r w:rsidRPr="00941ED7">
              <w:rPr>
                <w:rFonts w:ascii="標楷體" w:eastAsia="標楷體" w:hAnsi="標楷體" w:hint="eastAsia"/>
                <w:color w:val="000000" w:themeColor="text1"/>
              </w:rPr>
              <w:t>」修正為「下</w:t>
            </w:r>
            <w:r w:rsidRPr="00941ED7">
              <w:rPr>
                <w:rStyle w:val="w51"/>
                <w:rFonts w:ascii="標楷體" w:eastAsia="標楷體" w:hAnsi="標楷體" w:cs="Helvetica"/>
                <w:color w:val="000000" w:themeColor="text1"/>
                <w:sz w:val="24"/>
                <w:szCs w:val="24"/>
              </w:rPr>
              <w:t>列</w:t>
            </w:r>
            <w:r w:rsidRPr="00941ED7">
              <w:rPr>
                <w:rFonts w:ascii="標楷體" w:eastAsia="標楷體" w:hAnsi="標楷體" w:hint="eastAsia"/>
                <w:color w:val="000000" w:themeColor="text1"/>
              </w:rPr>
              <w:t>」。</w:t>
            </w:r>
          </w:p>
        </w:tc>
      </w:tr>
      <w:tr w:rsidR="00C04A1A" w:rsidRPr="00941ED7" w:rsidTr="005A6D1B">
        <w:tc>
          <w:tcPr>
            <w:tcW w:w="3174" w:type="dxa"/>
          </w:tcPr>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第一百八十五條  </w:t>
            </w:r>
            <w:r w:rsidRPr="00941ED7">
              <w:rPr>
                <w:rStyle w:val="w51"/>
                <w:rFonts w:ascii="標楷體" w:eastAsia="標楷體" w:hAnsi="標楷體" w:cs="Helvetica"/>
                <w:color w:val="000000" w:themeColor="text1"/>
                <w:sz w:val="24"/>
                <w:szCs w:val="24"/>
              </w:rPr>
              <w:t>公司為</w:t>
            </w:r>
            <w:r w:rsidRPr="00941ED7">
              <w:rPr>
                <w:rStyle w:val="w51"/>
                <w:rFonts w:ascii="標楷體" w:eastAsia="標楷體" w:hAnsi="標楷體" w:cs="Helvetica" w:hint="eastAsia"/>
                <w:color w:val="000000" w:themeColor="text1"/>
                <w:sz w:val="24"/>
                <w:szCs w:val="24"/>
                <w:u w:val="single"/>
              </w:rPr>
              <w:t>下</w:t>
            </w:r>
            <w:r w:rsidRPr="00941ED7">
              <w:rPr>
                <w:rStyle w:val="w51"/>
                <w:rFonts w:ascii="標楷體" w:eastAsia="標楷體" w:hAnsi="標楷體" w:cs="Helvetica"/>
                <w:color w:val="000000" w:themeColor="text1"/>
                <w:sz w:val="24"/>
                <w:szCs w:val="24"/>
              </w:rPr>
              <w:t>列行為，應有代表已發行股份總數三分之二以上股東出席之股東會，以出席股東表決權過半數之同意行之：</w:t>
            </w:r>
          </w:p>
          <w:p w:rsidR="00C04A1A" w:rsidRPr="00941ED7" w:rsidRDefault="00C04A1A" w:rsidP="00CE577F">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一、</w:t>
            </w:r>
            <w:r w:rsidRPr="00941ED7">
              <w:rPr>
                <w:rFonts w:ascii="標楷體" w:eastAsia="標楷體" w:hAnsi="標楷體" w:cs="Helvetica"/>
                <w:color w:val="000000" w:themeColor="text1"/>
                <w:szCs w:val="24"/>
              </w:rPr>
              <w:t>締結、變更或終止關</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於出租全部營業，委託經營或與他人經常共同經營之契約。</w:t>
            </w:r>
          </w:p>
          <w:p w:rsidR="00C04A1A" w:rsidRPr="00941ED7" w:rsidRDefault="00C04A1A" w:rsidP="00CE577F">
            <w:pPr>
              <w:ind w:left="720" w:hangingChars="300" w:hanging="72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szCs w:val="24"/>
              </w:rPr>
              <w:t xml:space="preserve">  二、</w:t>
            </w:r>
            <w:r w:rsidRPr="00941ED7">
              <w:rPr>
                <w:rFonts w:ascii="標楷體" w:eastAsia="標楷體" w:hAnsi="標楷體" w:cs="Helvetica"/>
                <w:color w:val="000000" w:themeColor="text1"/>
                <w:szCs w:val="24"/>
              </w:rPr>
              <w:t>讓與全部或主要部分之營業或財產。</w:t>
            </w:r>
          </w:p>
          <w:p w:rsidR="00C04A1A" w:rsidRPr="00941ED7" w:rsidRDefault="00C04A1A" w:rsidP="00CE577F">
            <w:pPr>
              <w:ind w:left="720" w:hangingChars="300" w:hanging="72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szCs w:val="24"/>
              </w:rPr>
              <w:t xml:space="preserve">  三、</w:t>
            </w:r>
            <w:r w:rsidRPr="00941ED7">
              <w:rPr>
                <w:rFonts w:ascii="標楷體" w:eastAsia="標楷體" w:hAnsi="標楷體" w:cs="Helvetica"/>
                <w:color w:val="000000" w:themeColor="text1"/>
                <w:szCs w:val="24"/>
              </w:rPr>
              <w:t>受讓他人全部營業或財產，對公司營運有重大影響。</w:t>
            </w:r>
          </w:p>
          <w:p w:rsidR="00C04A1A" w:rsidRPr="00941ED7" w:rsidRDefault="00C04A1A" w:rsidP="00CE577F">
            <w:pPr>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公開發行股票之</w:t>
            </w:r>
            <w:r w:rsidRPr="00941ED7">
              <w:rPr>
                <w:rStyle w:val="w51"/>
                <w:rFonts w:ascii="標楷體" w:eastAsia="標楷體" w:hAnsi="標楷體" w:cs="Helvetica" w:hint="eastAsia"/>
                <w:color w:val="000000" w:themeColor="text1"/>
                <w:sz w:val="24"/>
                <w:szCs w:val="24"/>
              </w:rPr>
              <w:t>公</w:t>
            </w:r>
            <w:r w:rsidRPr="00941ED7">
              <w:rPr>
                <w:rStyle w:val="w51"/>
                <w:rFonts w:ascii="標楷體" w:eastAsia="標楷體" w:hAnsi="標楷體" w:cs="Helvetica"/>
                <w:color w:val="000000" w:themeColor="text1"/>
                <w:sz w:val="24"/>
                <w:szCs w:val="24"/>
              </w:rPr>
              <w:t>司</w:t>
            </w:r>
          </w:p>
          <w:p w:rsidR="00C04A1A" w:rsidRPr="00941ED7" w:rsidRDefault="00C04A1A" w:rsidP="00CE577F">
            <w:pPr>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w:t>
            </w:r>
            <w:r w:rsidRPr="00941ED7">
              <w:rPr>
                <w:rStyle w:val="w51"/>
                <w:rFonts w:ascii="標楷體" w:eastAsia="標楷體" w:hAnsi="標楷體" w:cs="Helvetica" w:hint="eastAsia"/>
                <w:color w:val="000000" w:themeColor="text1"/>
                <w:sz w:val="24"/>
                <w:szCs w:val="24"/>
              </w:rPr>
              <w:t>出</w:t>
            </w:r>
            <w:r w:rsidRPr="00941ED7">
              <w:rPr>
                <w:rStyle w:val="w51"/>
                <w:rFonts w:ascii="標楷體" w:eastAsia="標楷體" w:hAnsi="標楷體" w:cs="Helvetica"/>
                <w:color w:val="000000" w:themeColor="text1"/>
                <w:sz w:val="24"/>
                <w:szCs w:val="24"/>
              </w:rPr>
              <w:t>席股東之股份總數不足前項定額者，得以有代表已發行股份總數過半數股東之出席，出席股東表決權三分之二以上之同意行之。</w:t>
            </w:r>
          </w:p>
          <w:p w:rsidR="00C04A1A" w:rsidRPr="00941ED7" w:rsidRDefault="00C04A1A" w:rsidP="00CE577F">
            <w:pPr>
              <w:ind w:left="300" w:hangingChars="100" w:hanging="300"/>
              <w:jc w:val="both"/>
              <w:rPr>
                <w:rStyle w:val="w51"/>
                <w:rFonts w:ascii="標楷體" w:eastAsia="標楷體" w:hAnsi="標楷體" w:cs="Helvetica"/>
                <w:color w:val="000000" w:themeColor="text1"/>
                <w:sz w:val="24"/>
                <w:szCs w:val="24"/>
              </w:rPr>
            </w:pPr>
            <w:r w:rsidRPr="00941ED7">
              <w:rPr>
                <w:rStyle w:val="w51"/>
                <w:rFonts w:cs="Helvetica" w:hint="eastAsia"/>
                <w:color w:val="000000" w:themeColor="text1"/>
              </w:rPr>
              <w:t xml:space="preserve">     </w:t>
            </w:r>
            <w:r w:rsidRPr="00941ED7">
              <w:rPr>
                <w:rStyle w:val="w51"/>
                <w:rFonts w:ascii="標楷體" w:eastAsia="標楷體" w:hAnsi="標楷體" w:cs="Helvetica"/>
                <w:color w:val="000000" w:themeColor="text1"/>
                <w:sz w:val="24"/>
                <w:szCs w:val="24"/>
              </w:rPr>
              <w:t>前二項出席股東股份</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總數及表決權數，章程有較高之規定者，從其規定</w:t>
            </w:r>
          </w:p>
          <w:p w:rsidR="00C04A1A" w:rsidRPr="00941ED7" w:rsidRDefault="00C04A1A" w:rsidP="00CE577F">
            <w:pPr>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w:t>
            </w:r>
          </w:p>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第一項之議案，應由</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有三分之二以上董事出席之董事會，以出席董事過半數之決議提出之。</w:t>
            </w:r>
          </w:p>
        </w:tc>
        <w:tc>
          <w:tcPr>
            <w:tcW w:w="3177" w:type="dxa"/>
          </w:tcPr>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lastRenderedPageBreak/>
              <w:t xml:space="preserve">第一百八十五條  </w:t>
            </w:r>
            <w:r w:rsidRPr="00941ED7">
              <w:rPr>
                <w:rStyle w:val="w51"/>
                <w:rFonts w:ascii="標楷體" w:eastAsia="標楷體" w:hAnsi="標楷體" w:cs="Helvetica"/>
                <w:color w:val="000000" w:themeColor="text1"/>
                <w:sz w:val="24"/>
                <w:szCs w:val="24"/>
              </w:rPr>
              <w:t>公司為左列行為，應有代表已發行股份總數三分之二以上股東出席之股東會，以出席股東表決權過半數之同意行之：</w:t>
            </w:r>
          </w:p>
          <w:p w:rsidR="00C04A1A" w:rsidRPr="00941ED7" w:rsidRDefault="00C04A1A" w:rsidP="00CE577F">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一、</w:t>
            </w:r>
            <w:r w:rsidRPr="00941ED7">
              <w:rPr>
                <w:rFonts w:ascii="標楷體" w:eastAsia="標楷體" w:hAnsi="標楷體" w:cs="Helvetica"/>
                <w:color w:val="000000" w:themeColor="text1"/>
                <w:szCs w:val="24"/>
              </w:rPr>
              <w:t>締結、變更或終止關</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於出租全部營業，委託經營或與他人經常共同經營之契約。</w:t>
            </w:r>
          </w:p>
          <w:p w:rsidR="00C04A1A" w:rsidRPr="00941ED7" w:rsidRDefault="00C04A1A" w:rsidP="00CE577F">
            <w:pPr>
              <w:ind w:left="720" w:hangingChars="300" w:hanging="72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szCs w:val="24"/>
              </w:rPr>
              <w:t xml:space="preserve">  二、</w:t>
            </w:r>
            <w:r w:rsidRPr="00941ED7">
              <w:rPr>
                <w:rFonts w:ascii="標楷體" w:eastAsia="標楷體" w:hAnsi="標楷體" w:cs="Helvetica"/>
                <w:color w:val="000000" w:themeColor="text1"/>
                <w:szCs w:val="24"/>
              </w:rPr>
              <w:t>讓與全部或主要部分之營業或財產。</w:t>
            </w:r>
          </w:p>
          <w:p w:rsidR="00C04A1A" w:rsidRPr="00941ED7" w:rsidRDefault="00C04A1A" w:rsidP="00CE577F">
            <w:pPr>
              <w:ind w:left="720" w:hangingChars="300" w:hanging="72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szCs w:val="24"/>
              </w:rPr>
              <w:t xml:space="preserve">  三、</w:t>
            </w:r>
            <w:r w:rsidRPr="00941ED7">
              <w:rPr>
                <w:rFonts w:ascii="標楷體" w:eastAsia="標楷體" w:hAnsi="標楷體" w:cs="Helvetica"/>
                <w:color w:val="000000" w:themeColor="text1"/>
                <w:szCs w:val="24"/>
              </w:rPr>
              <w:t>受讓他人全部營業或財產，對公司營運有重大影響</w:t>
            </w:r>
            <w:r w:rsidRPr="00941ED7">
              <w:rPr>
                <w:rFonts w:ascii="標楷體" w:eastAsia="標楷體" w:hAnsi="標楷體" w:cs="Helvetica"/>
                <w:color w:val="000000" w:themeColor="text1"/>
                <w:szCs w:val="24"/>
                <w:u w:val="single"/>
              </w:rPr>
              <w:t>者</w:t>
            </w:r>
            <w:r w:rsidRPr="00941ED7">
              <w:rPr>
                <w:rFonts w:ascii="標楷體" w:eastAsia="標楷體" w:hAnsi="標楷體" w:cs="Helvetica"/>
                <w:color w:val="000000" w:themeColor="text1"/>
                <w:szCs w:val="24"/>
              </w:rPr>
              <w:t>。</w:t>
            </w:r>
          </w:p>
          <w:p w:rsidR="00C04A1A" w:rsidRPr="00941ED7" w:rsidRDefault="00C04A1A" w:rsidP="00CE577F">
            <w:pPr>
              <w:ind w:left="48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公開發行股票之</w:t>
            </w:r>
            <w:r w:rsidRPr="00941ED7">
              <w:rPr>
                <w:rStyle w:val="w51"/>
                <w:rFonts w:ascii="標楷體" w:eastAsia="標楷體" w:hAnsi="標楷體" w:cs="Helvetica" w:hint="eastAsia"/>
                <w:color w:val="000000" w:themeColor="text1"/>
                <w:sz w:val="24"/>
                <w:szCs w:val="24"/>
              </w:rPr>
              <w:t>公</w:t>
            </w:r>
            <w:r w:rsidRPr="00941ED7">
              <w:rPr>
                <w:rStyle w:val="w51"/>
                <w:rFonts w:ascii="標楷體" w:eastAsia="標楷體" w:hAnsi="標楷體" w:cs="Helvetica"/>
                <w:color w:val="000000" w:themeColor="text1"/>
                <w:sz w:val="24"/>
                <w:szCs w:val="24"/>
              </w:rPr>
              <w:t>司</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w:t>
            </w:r>
            <w:r w:rsidRPr="00941ED7">
              <w:rPr>
                <w:rStyle w:val="w51"/>
                <w:rFonts w:ascii="標楷體" w:eastAsia="標楷體" w:hAnsi="標楷體" w:cs="Helvetica" w:hint="eastAsia"/>
                <w:color w:val="000000" w:themeColor="text1"/>
                <w:sz w:val="24"/>
                <w:szCs w:val="24"/>
              </w:rPr>
              <w:t>出</w:t>
            </w:r>
            <w:r w:rsidRPr="00941ED7">
              <w:rPr>
                <w:rStyle w:val="w51"/>
                <w:rFonts w:ascii="標楷體" w:eastAsia="標楷體" w:hAnsi="標楷體" w:cs="Helvetica"/>
                <w:color w:val="000000" w:themeColor="text1"/>
                <w:sz w:val="24"/>
                <w:szCs w:val="24"/>
              </w:rPr>
              <w:t>席股東之股份總數不足前項定額者，得以有代表已發行股份總數過半數股東之出席，出席股東表決權三分之二以上之同意行之。</w:t>
            </w:r>
          </w:p>
          <w:p w:rsidR="00C04A1A" w:rsidRPr="00941ED7" w:rsidRDefault="00C04A1A" w:rsidP="00CE577F">
            <w:pPr>
              <w:ind w:left="300" w:hangingChars="100" w:hanging="300"/>
              <w:jc w:val="both"/>
              <w:rPr>
                <w:rStyle w:val="w51"/>
                <w:rFonts w:ascii="標楷體" w:eastAsia="標楷體" w:hAnsi="標楷體" w:cs="Helvetica"/>
                <w:color w:val="000000" w:themeColor="text1"/>
                <w:sz w:val="24"/>
                <w:szCs w:val="24"/>
              </w:rPr>
            </w:pPr>
            <w:r w:rsidRPr="00941ED7">
              <w:rPr>
                <w:rStyle w:val="w51"/>
                <w:rFonts w:cs="Helvetica" w:hint="eastAsia"/>
                <w:color w:val="000000" w:themeColor="text1"/>
              </w:rPr>
              <w:t xml:space="preserve">     </w:t>
            </w:r>
            <w:r w:rsidRPr="00941ED7">
              <w:rPr>
                <w:rStyle w:val="w51"/>
                <w:rFonts w:ascii="標楷體" w:eastAsia="標楷體" w:hAnsi="標楷體" w:cs="Helvetica"/>
                <w:color w:val="000000" w:themeColor="text1"/>
                <w:sz w:val="24"/>
                <w:szCs w:val="24"/>
              </w:rPr>
              <w:t>前二項出席股東股份</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總數及表決權數，章程有較高之規定者，從其規定</w:t>
            </w:r>
          </w:p>
          <w:p w:rsidR="00C04A1A" w:rsidRPr="00941ED7" w:rsidRDefault="00C04A1A" w:rsidP="00CE577F">
            <w:pPr>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第一項行為之要領，應記載於第一百七十二條所定之通知及公告。</w:t>
            </w:r>
          </w:p>
          <w:p w:rsidR="00C04A1A" w:rsidRPr="00941ED7" w:rsidRDefault="00C04A1A" w:rsidP="00CE577F">
            <w:pPr>
              <w:ind w:left="300" w:hangingChars="100" w:hanging="300"/>
              <w:jc w:val="both"/>
              <w:rPr>
                <w:rFonts w:ascii="標楷體" w:eastAsia="標楷體" w:hAnsi="標楷體"/>
                <w:color w:val="000000" w:themeColor="text1"/>
                <w:szCs w:val="24"/>
              </w:rPr>
            </w:pPr>
            <w:r w:rsidRPr="00941ED7">
              <w:rPr>
                <w:rStyle w:val="w51"/>
                <w:rFonts w:cs="Helvetica" w:hint="eastAsia"/>
                <w:color w:val="000000" w:themeColor="text1"/>
              </w:rPr>
              <w:t xml:space="preserve">     </w:t>
            </w:r>
            <w:r w:rsidRPr="00941ED7">
              <w:rPr>
                <w:rStyle w:val="w51"/>
                <w:rFonts w:ascii="標楷體" w:eastAsia="標楷體" w:hAnsi="標楷體" w:cs="Helvetica"/>
                <w:color w:val="000000" w:themeColor="text1"/>
                <w:sz w:val="24"/>
                <w:szCs w:val="24"/>
              </w:rPr>
              <w:t>第一項之議案，應由</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有三分之二以上董事出席之董事會，以出席董事過半數之決議提出之。</w:t>
            </w:r>
          </w:p>
        </w:tc>
        <w:tc>
          <w:tcPr>
            <w:tcW w:w="3150" w:type="dxa"/>
          </w:tcPr>
          <w:p w:rsidR="00C04A1A" w:rsidRPr="00941ED7" w:rsidRDefault="00C04A1A" w:rsidP="00CE577F">
            <w:pPr>
              <w:ind w:left="480" w:hangingChars="200" w:hanging="480"/>
              <w:jc w:val="both"/>
              <w:rPr>
                <w:rFonts w:eastAsia="標楷體"/>
                <w:color w:val="000000" w:themeColor="text1"/>
              </w:rPr>
            </w:pPr>
            <w:r w:rsidRPr="00941ED7">
              <w:rPr>
                <w:rFonts w:eastAsia="標楷體" w:hint="eastAsia"/>
                <w:color w:val="000000" w:themeColor="text1"/>
              </w:rPr>
              <w:lastRenderedPageBreak/>
              <w:t>一、配合法制作業用語，第一項序文</w:t>
            </w:r>
            <w:r w:rsidRPr="00941ED7">
              <w:rPr>
                <w:rFonts w:ascii="標楷體" w:eastAsia="標楷體" w:hAnsi="標楷體" w:hint="eastAsia"/>
                <w:color w:val="000000" w:themeColor="text1"/>
              </w:rPr>
              <w:t>「</w:t>
            </w:r>
            <w:r w:rsidRPr="00941ED7">
              <w:rPr>
                <w:rStyle w:val="w51"/>
                <w:rFonts w:ascii="標楷體" w:eastAsia="標楷體" w:hAnsi="標楷體" w:cs="Helvetica"/>
                <w:color w:val="000000" w:themeColor="text1"/>
                <w:sz w:val="24"/>
                <w:szCs w:val="24"/>
              </w:rPr>
              <w:t>左列</w:t>
            </w:r>
            <w:r w:rsidRPr="00941ED7">
              <w:rPr>
                <w:rFonts w:ascii="標楷體" w:eastAsia="標楷體" w:hAnsi="標楷體" w:hint="eastAsia"/>
                <w:color w:val="000000" w:themeColor="text1"/>
              </w:rPr>
              <w:t>」修正為「下</w:t>
            </w:r>
            <w:r w:rsidRPr="00941ED7">
              <w:rPr>
                <w:rStyle w:val="w51"/>
                <w:rFonts w:ascii="標楷體" w:eastAsia="標楷體" w:hAnsi="標楷體" w:cs="Helvetica"/>
                <w:color w:val="000000" w:themeColor="text1"/>
                <w:sz w:val="24"/>
                <w:szCs w:val="24"/>
              </w:rPr>
              <w:t>列</w:t>
            </w:r>
            <w:r w:rsidRPr="00941ED7">
              <w:rPr>
                <w:rFonts w:ascii="標楷體" w:eastAsia="標楷體" w:hAnsi="標楷體" w:hint="eastAsia"/>
                <w:color w:val="000000" w:themeColor="text1"/>
              </w:rPr>
              <w:t>」；第三款刪除「者」字。</w:t>
            </w:r>
          </w:p>
          <w:p w:rsidR="00C04A1A" w:rsidRPr="00941ED7" w:rsidRDefault="00C04A1A" w:rsidP="00CE577F">
            <w:pPr>
              <w:rPr>
                <w:rFonts w:eastAsia="標楷體"/>
                <w:color w:val="000000" w:themeColor="text1"/>
              </w:rPr>
            </w:pPr>
            <w:r w:rsidRPr="00941ED7">
              <w:rPr>
                <w:rFonts w:eastAsia="標楷體" w:hint="eastAsia"/>
                <w:color w:val="000000" w:themeColor="text1"/>
              </w:rPr>
              <w:t>二、第二項及第三項未修正</w:t>
            </w:r>
          </w:p>
          <w:p w:rsidR="00C04A1A" w:rsidRPr="00941ED7" w:rsidRDefault="00C04A1A" w:rsidP="00CE577F">
            <w:pPr>
              <w:rPr>
                <w:rFonts w:eastAsia="標楷體"/>
                <w:color w:val="000000" w:themeColor="text1"/>
              </w:rPr>
            </w:pPr>
            <w:r w:rsidRPr="00941ED7">
              <w:rPr>
                <w:rFonts w:eastAsia="標楷體" w:hint="eastAsia"/>
                <w:color w:val="000000" w:themeColor="text1"/>
              </w:rPr>
              <w:t xml:space="preserve">    </w:t>
            </w:r>
            <w:r w:rsidRPr="00941ED7">
              <w:rPr>
                <w:rFonts w:eastAsia="標楷體" w:hint="eastAsia"/>
                <w:color w:val="000000" w:themeColor="text1"/>
              </w:rPr>
              <w:t>。</w:t>
            </w:r>
          </w:p>
          <w:p w:rsidR="00C04A1A" w:rsidRPr="00941ED7" w:rsidRDefault="00C04A1A" w:rsidP="00CE577F">
            <w:pPr>
              <w:ind w:left="480" w:hangingChars="200" w:hanging="480"/>
              <w:jc w:val="both"/>
              <w:rPr>
                <w:rFonts w:ascii="標楷體" w:eastAsia="標楷體" w:hAnsi="標楷體" w:cs="細明體"/>
                <w:color w:val="000000" w:themeColor="text1"/>
                <w:szCs w:val="24"/>
              </w:rPr>
            </w:pPr>
            <w:r w:rsidRPr="00941ED7">
              <w:rPr>
                <w:rFonts w:eastAsia="標楷體" w:hint="eastAsia"/>
                <w:color w:val="000000" w:themeColor="text1"/>
              </w:rPr>
              <w:t>三、依修正條文第一百七十二條第五項規定</w:t>
            </w:r>
            <w:r w:rsidRPr="00941ED7">
              <w:rPr>
                <w:rFonts w:ascii="標楷體" w:eastAsia="標楷體" w:hAnsi="標楷體" w:hint="eastAsia"/>
                <w:color w:val="000000" w:themeColor="text1"/>
              </w:rPr>
              <w:t>，有關</w:t>
            </w:r>
            <w:r w:rsidRPr="00941ED7">
              <w:rPr>
                <w:rFonts w:ascii="標楷體" w:eastAsia="標楷體" w:hAnsi="標楷體" w:cs="細明體"/>
                <w:color w:val="000000" w:themeColor="text1"/>
                <w:szCs w:val="24"/>
              </w:rPr>
              <w:t>第一項各款之事項</w:t>
            </w:r>
            <w:r w:rsidRPr="00941ED7">
              <w:rPr>
                <w:rFonts w:ascii="標楷體" w:eastAsia="標楷體" w:hAnsi="標楷體" w:cs="細明體" w:hint="eastAsia"/>
                <w:color w:val="000000" w:themeColor="text1"/>
                <w:szCs w:val="24"/>
              </w:rPr>
              <w:t>，已明定</w:t>
            </w:r>
            <w:r w:rsidRPr="00941ED7">
              <w:rPr>
                <w:rFonts w:ascii="標楷體" w:eastAsia="標楷體" w:hAnsi="標楷體" w:cs="細明體"/>
                <w:color w:val="000000" w:themeColor="text1"/>
                <w:szCs w:val="24"/>
              </w:rPr>
              <w:t>應在召集事由中列舉</w:t>
            </w:r>
            <w:r w:rsidRPr="00941ED7">
              <w:rPr>
                <w:rFonts w:ascii="標楷體" w:eastAsia="標楷體" w:hAnsi="標楷體" w:cs="細明體" w:hint="eastAsia"/>
                <w:color w:val="000000" w:themeColor="text1"/>
                <w:szCs w:val="24"/>
              </w:rPr>
              <w:t>並說明其主要內容，爰現行第四項已無存在必要，爰予刪除。</w:t>
            </w:r>
          </w:p>
          <w:p w:rsidR="00C04A1A" w:rsidRPr="00941ED7" w:rsidRDefault="00C04A1A" w:rsidP="00CE577F">
            <w:pPr>
              <w:ind w:left="480" w:hangingChars="200" w:hanging="480"/>
              <w:jc w:val="both"/>
              <w:rPr>
                <w:rFonts w:ascii="標楷體" w:eastAsia="標楷體" w:hAnsi="標楷體" w:cs="細明體"/>
                <w:color w:val="000000" w:themeColor="text1"/>
                <w:szCs w:val="24"/>
              </w:rPr>
            </w:pPr>
            <w:r w:rsidRPr="00941ED7">
              <w:rPr>
                <w:rFonts w:ascii="標楷體" w:eastAsia="標楷體" w:hAnsi="標楷體" w:cs="細明體" w:hint="eastAsia"/>
                <w:color w:val="000000" w:themeColor="text1"/>
                <w:szCs w:val="24"/>
              </w:rPr>
              <w:t>四、現行第五項移列第四項，內容未修正。</w:t>
            </w:r>
          </w:p>
        </w:tc>
      </w:tr>
      <w:tr w:rsidR="00C04A1A" w:rsidRPr="00941ED7" w:rsidTr="005A6D1B">
        <w:tc>
          <w:tcPr>
            <w:tcW w:w="3174" w:type="dxa"/>
          </w:tcPr>
          <w:p w:rsidR="00C04A1A" w:rsidRPr="00941ED7" w:rsidRDefault="00C04A1A" w:rsidP="00CE577F">
            <w:pPr>
              <w:ind w:left="240" w:hangingChars="100" w:hanging="240"/>
              <w:jc w:val="both"/>
              <w:rPr>
                <w:rFonts w:eastAsia="標楷體"/>
                <w:color w:val="000000" w:themeColor="text1"/>
                <w:u w:val="single"/>
                <w:shd w:val="pct15" w:color="auto" w:fill="FFFFFF"/>
              </w:rPr>
            </w:pPr>
            <w:r w:rsidRPr="00941ED7">
              <w:rPr>
                <w:rFonts w:ascii="標楷體" w:eastAsia="標楷體" w:hAnsi="標楷體" w:hint="eastAsia"/>
                <w:color w:val="000000" w:themeColor="text1"/>
                <w:szCs w:val="24"/>
              </w:rPr>
              <w:lastRenderedPageBreak/>
              <w:t>第一百九十二條</w:t>
            </w:r>
            <w:r w:rsidRPr="00941ED7">
              <w:rPr>
                <w:rFonts w:eastAsia="標楷體" w:hint="eastAsia"/>
                <w:color w:val="000000" w:themeColor="text1"/>
              </w:rPr>
              <w:t xml:space="preserve">  </w:t>
            </w:r>
            <w:r w:rsidRPr="00941ED7">
              <w:rPr>
                <w:rFonts w:eastAsia="標楷體"/>
                <w:color w:val="000000" w:themeColor="text1"/>
              </w:rPr>
              <w:t>公司董事會，設置董事不得少於三人，由股東會就有行為能力之人選任之。</w:t>
            </w:r>
          </w:p>
          <w:p w:rsidR="00C04A1A" w:rsidRPr="00941ED7" w:rsidRDefault="00C04A1A" w:rsidP="00CE577F">
            <w:pPr>
              <w:ind w:left="240" w:hangingChars="100" w:hanging="240"/>
              <w:jc w:val="both"/>
              <w:rPr>
                <w:rFonts w:eastAsia="標楷體"/>
                <w:color w:val="000000" w:themeColor="text1"/>
                <w:u w:val="single"/>
              </w:rPr>
            </w:pPr>
            <w:r w:rsidRPr="00941ED7">
              <w:rPr>
                <w:rFonts w:eastAsia="標楷體" w:hint="eastAsia"/>
                <w:color w:val="000000" w:themeColor="text1"/>
              </w:rPr>
              <w:t xml:space="preserve">      </w:t>
            </w:r>
            <w:r w:rsidRPr="00941ED7">
              <w:rPr>
                <w:rFonts w:eastAsia="標楷體" w:hint="eastAsia"/>
                <w:color w:val="000000" w:themeColor="text1"/>
                <w:u w:val="single"/>
              </w:rPr>
              <w:t>公司得依章程規定不設董事會，置董事一人或二人。置董事一人者，以其為董事長，董事會之職權並由該董事行使，不適用本法有關董事會之規定</w:t>
            </w:r>
          </w:p>
          <w:p w:rsidR="00C04A1A" w:rsidRPr="00941ED7" w:rsidRDefault="00C04A1A" w:rsidP="00CE577F">
            <w:pPr>
              <w:ind w:left="240" w:hangingChars="100" w:hanging="240"/>
              <w:rPr>
                <w:rFonts w:eastAsia="標楷體"/>
                <w:color w:val="000000" w:themeColor="text1"/>
                <w:u w:val="single"/>
                <w:shd w:val="pct15" w:color="auto" w:fill="FFFFFF"/>
              </w:rPr>
            </w:pPr>
            <w:r w:rsidRPr="00941ED7">
              <w:rPr>
                <w:rFonts w:eastAsia="標楷體" w:hint="eastAsia"/>
                <w:color w:val="000000" w:themeColor="text1"/>
              </w:rPr>
              <w:t xml:space="preserve">  </w:t>
            </w:r>
            <w:r w:rsidRPr="00941ED7">
              <w:rPr>
                <w:rFonts w:eastAsia="標楷體" w:hint="eastAsia"/>
                <w:color w:val="000000" w:themeColor="text1"/>
                <w:u w:val="single"/>
              </w:rPr>
              <w:t>；置董事二人者，準用本法有關董事會之規定。</w:t>
            </w:r>
          </w:p>
          <w:p w:rsidR="00C04A1A" w:rsidRPr="00941ED7" w:rsidRDefault="00C04A1A" w:rsidP="00CE577F">
            <w:pPr>
              <w:ind w:left="240" w:hangingChars="100" w:hanging="240"/>
              <w:jc w:val="both"/>
              <w:rPr>
                <w:rFonts w:eastAsia="標楷體"/>
                <w:color w:val="000000" w:themeColor="text1"/>
              </w:rPr>
            </w:pPr>
            <w:r w:rsidRPr="00941ED7">
              <w:rPr>
                <w:rFonts w:eastAsia="標楷體"/>
                <w:color w:val="000000" w:themeColor="text1"/>
              </w:rPr>
              <w:t xml:space="preserve">　　　公開發行股票之公司依</w:t>
            </w:r>
            <w:r w:rsidRPr="00941ED7">
              <w:rPr>
                <w:rFonts w:eastAsia="標楷體" w:hint="eastAsia"/>
                <w:color w:val="000000" w:themeColor="text1"/>
                <w:u w:val="single"/>
              </w:rPr>
              <w:t>第一</w:t>
            </w:r>
            <w:r w:rsidRPr="00941ED7">
              <w:rPr>
                <w:rFonts w:eastAsia="標楷體"/>
                <w:color w:val="000000" w:themeColor="text1"/>
              </w:rPr>
              <w:t>項選任之董事，其全體董事合計持股比例，證券</w:t>
            </w:r>
            <w:r w:rsidRPr="00941ED7">
              <w:rPr>
                <w:rFonts w:eastAsia="標楷體" w:hint="eastAsia"/>
                <w:color w:val="000000" w:themeColor="text1"/>
                <w:u w:val="single"/>
              </w:rPr>
              <w:t>主</w:t>
            </w:r>
            <w:r w:rsidRPr="00941ED7">
              <w:rPr>
                <w:rFonts w:eastAsia="標楷體"/>
                <w:color w:val="000000" w:themeColor="text1"/>
                <w:u w:val="single"/>
              </w:rPr>
              <w:t>管</w:t>
            </w:r>
            <w:r w:rsidRPr="00941ED7">
              <w:rPr>
                <w:rFonts w:eastAsia="標楷體"/>
                <w:color w:val="000000" w:themeColor="text1"/>
              </w:rPr>
              <w:t>機關另有規定者，從其規定。</w:t>
            </w:r>
          </w:p>
          <w:p w:rsidR="00C04A1A" w:rsidRPr="00941ED7" w:rsidRDefault="00C04A1A" w:rsidP="00CE577F">
            <w:pPr>
              <w:ind w:left="240" w:hangingChars="100" w:hanging="240"/>
              <w:jc w:val="both"/>
              <w:rPr>
                <w:rFonts w:eastAsia="標楷體"/>
                <w:color w:val="000000" w:themeColor="text1"/>
              </w:rPr>
            </w:pPr>
            <w:r w:rsidRPr="00941ED7">
              <w:rPr>
                <w:rFonts w:eastAsia="標楷體"/>
                <w:color w:val="000000" w:themeColor="text1"/>
              </w:rPr>
              <w:t xml:space="preserve">　　　民法</w:t>
            </w:r>
            <w:r w:rsidRPr="00941ED7">
              <w:rPr>
                <w:rFonts w:eastAsia="標楷體" w:hint="eastAsia"/>
                <w:color w:val="000000" w:themeColor="text1"/>
                <w:u w:val="single"/>
              </w:rPr>
              <w:t>第十五條之二及</w:t>
            </w:r>
            <w:r w:rsidRPr="00941ED7">
              <w:rPr>
                <w:rFonts w:eastAsia="標楷體"/>
                <w:color w:val="000000" w:themeColor="text1"/>
              </w:rPr>
              <w:t>第八十五條之規定，對於</w:t>
            </w:r>
            <w:r w:rsidRPr="00941ED7">
              <w:rPr>
                <w:rFonts w:eastAsia="標楷體" w:hint="eastAsia"/>
                <w:color w:val="000000" w:themeColor="text1"/>
                <w:u w:val="single"/>
              </w:rPr>
              <w:t>第一</w:t>
            </w:r>
            <w:r w:rsidRPr="00941ED7">
              <w:rPr>
                <w:rFonts w:eastAsia="標楷體"/>
                <w:color w:val="000000" w:themeColor="text1"/>
              </w:rPr>
              <w:t>項行為能力</w:t>
            </w:r>
            <w:r w:rsidRPr="00941ED7">
              <w:rPr>
                <w:rFonts w:eastAsia="標楷體" w:hint="eastAsia"/>
                <w:color w:val="000000" w:themeColor="text1"/>
                <w:u w:val="single"/>
              </w:rPr>
              <w:t>，</w:t>
            </w:r>
            <w:r w:rsidRPr="00941ED7">
              <w:rPr>
                <w:rFonts w:eastAsia="標楷體"/>
                <w:color w:val="000000" w:themeColor="text1"/>
              </w:rPr>
              <w:t>不適用</w:t>
            </w:r>
            <w:r w:rsidRPr="00941ED7">
              <w:rPr>
                <w:rFonts w:eastAsia="標楷體"/>
                <w:color w:val="000000" w:themeColor="text1"/>
              </w:rPr>
              <w:lastRenderedPageBreak/>
              <w:t>之。</w:t>
            </w:r>
          </w:p>
          <w:p w:rsidR="00C04A1A" w:rsidRPr="00941ED7" w:rsidRDefault="00C04A1A" w:rsidP="00CE577F">
            <w:pPr>
              <w:ind w:left="240" w:hangingChars="100" w:hanging="240"/>
              <w:jc w:val="both"/>
              <w:rPr>
                <w:rFonts w:eastAsia="標楷體"/>
                <w:color w:val="000000" w:themeColor="text1"/>
              </w:rPr>
            </w:pPr>
            <w:r w:rsidRPr="00941ED7">
              <w:rPr>
                <w:rFonts w:eastAsia="標楷體"/>
                <w:color w:val="000000" w:themeColor="text1"/>
              </w:rPr>
              <w:t xml:space="preserve">　　　公司與董事間之關係</w:t>
            </w:r>
          </w:p>
          <w:p w:rsidR="00C04A1A" w:rsidRPr="00941ED7" w:rsidRDefault="00C04A1A" w:rsidP="00CE577F">
            <w:pPr>
              <w:ind w:left="240" w:hangingChars="100" w:hanging="240"/>
              <w:rPr>
                <w:rFonts w:eastAsia="標楷體"/>
                <w:color w:val="000000" w:themeColor="text1"/>
              </w:rPr>
            </w:pPr>
            <w:r w:rsidRPr="00941ED7">
              <w:rPr>
                <w:rFonts w:eastAsia="標楷體" w:hint="eastAsia"/>
                <w:color w:val="000000" w:themeColor="text1"/>
              </w:rPr>
              <w:t xml:space="preserve">  </w:t>
            </w:r>
            <w:r w:rsidRPr="00941ED7">
              <w:rPr>
                <w:rFonts w:eastAsia="標楷體"/>
                <w:color w:val="000000" w:themeColor="text1"/>
              </w:rPr>
              <w:t>，除本法另有規定外，依民法關於委任之規定。</w:t>
            </w:r>
          </w:p>
          <w:p w:rsidR="00C04A1A" w:rsidRPr="00941ED7" w:rsidRDefault="00C04A1A" w:rsidP="00CE577F">
            <w:pPr>
              <w:ind w:left="240" w:hangingChars="100" w:hanging="240"/>
              <w:jc w:val="both"/>
              <w:rPr>
                <w:rFonts w:eastAsia="標楷體"/>
                <w:color w:val="000000" w:themeColor="text1"/>
              </w:rPr>
            </w:pPr>
            <w:r w:rsidRPr="00941ED7">
              <w:rPr>
                <w:rFonts w:eastAsia="標楷體"/>
                <w:color w:val="000000" w:themeColor="text1"/>
              </w:rPr>
              <w:t xml:space="preserve">　　　第三十條之規定，對董事準用之。</w:t>
            </w:r>
          </w:p>
          <w:p w:rsidR="00C04A1A" w:rsidRPr="00941ED7" w:rsidRDefault="00C04A1A" w:rsidP="00CE577F">
            <w:pPr>
              <w:ind w:left="264" w:hangingChars="110" w:hanging="264"/>
              <w:jc w:val="both"/>
              <w:rPr>
                <w:rFonts w:eastAsia="標楷體"/>
                <w:color w:val="000000" w:themeColor="text1"/>
              </w:rPr>
            </w:pPr>
          </w:p>
          <w:p w:rsidR="00C04A1A" w:rsidRPr="00941ED7" w:rsidRDefault="00C04A1A" w:rsidP="00CE577F">
            <w:pPr>
              <w:ind w:left="264" w:hangingChars="110" w:hanging="264"/>
              <w:jc w:val="both"/>
              <w:rPr>
                <w:rFonts w:ascii="標楷體" w:eastAsia="標楷體" w:hAnsi="標楷體"/>
                <w:color w:val="000000" w:themeColor="text1"/>
                <w:szCs w:val="24"/>
              </w:rPr>
            </w:pPr>
          </w:p>
        </w:tc>
        <w:tc>
          <w:tcPr>
            <w:tcW w:w="3177" w:type="dxa"/>
          </w:tcPr>
          <w:p w:rsidR="00C04A1A" w:rsidRPr="00941ED7" w:rsidRDefault="00C04A1A" w:rsidP="00CE577F">
            <w:pPr>
              <w:ind w:left="240" w:hangingChars="100" w:hanging="240"/>
              <w:jc w:val="both"/>
              <w:rPr>
                <w:rFonts w:eastAsia="標楷體"/>
                <w:color w:val="000000" w:themeColor="text1"/>
              </w:rPr>
            </w:pPr>
            <w:r w:rsidRPr="00941ED7">
              <w:rPr>
                <w:rFonts w:eastAsia="標楷體" w:hint="eastAsia"/>
                <w:color w:val="000000" w:themeColor="text1"/>
              </w:rPr>
              <w:lastRenderedPageBreak/>
              <w:t>第一百九十二條</w:t>
            </w:r>
            <w:r w:rsidRPr="00941ED7">
              <w:rPr>
                <w:rFonts w:eastAsia="標楷體" w:hint="eastAsia"/>
                <w:color w:val="000000" w:themeColor="text1"/>
              </w:rPr>
              <w:t xml:space="preserve">  </w:t>
            </w:r>
            <w:r w:rsidRPr="00941ED7">
              <w:rPr>
                <w:rFonts w:eastAsia="標楷體"/>
                <w:color w:val="000000" w:themeColor="text1"/>
              </w:rPr>
              <w:t>公司董事會，設置董事不得少於三人，由股東會就有行為能力之人選任之。</w:t>
            </w:r>
          </w:p>
          <w:p w:rsidR="00C04A1A" w:rsidRPr="00941ED7" w:rsidRDefault="00C04A1A" w:rsidP="00CE577F">
            <w:pPr>
              <w:ind w:left="240" w:hangingChars="100" w:hanging="240"/>
              <w:jc w:val="both"/>
              <w:rPr>
                <w:rFonts w:eastAsia="標楷體"/>
                <w:color w:val="000000" w:themeColor="text1"/>
              </w:rPr>
            </w:pPr>
            <w:r w:rsidRPr="00941ED7">
              <w:rPr>
                <w:rFonts w:eastAsia="標楷體"/>
                <w:color w:val="000000" w:themeColor="text1"/>
              </w:rPr>
              <w:t xml:space="preserve">　　　公開發行股票之公司依前項選任之董事，其全體董事合計持股比例，證券管理機關另有規定者，從其規定。</w:t>
            </w:r>
          </w:p>
          <w:p w:rsidR="00C04A1A" w:rsidRPr="00941ED7" w:rsidRDefault="00C04A1A" w:rsidP="00CE577F">
            <w:pPr>
              <w:ind w:left="240" w:hangingChars="100" w:hanging="240"/>
              <w:rPr>
                <w:rFonts w:eastAsia="標楷體"/>
                <w:color w:val="000000" w:themeColor="text1"/>
              </w:rPr>
            </w:pPr>
            <w:r w:rsidRPr="00941ED7">
              <w:rPr>
                <w:rFonts w:eastAsia="標楷體"/>
                <w:color w:val="000000" w:themeColor="text1"/>
              </w:rPr>
              <w:t xml:space="preserve">　　　民法第八十五條之規定，對於前項行為能力不適用之。</w:t>
            </w:r>
          </w:p>
          <w:p w:rsidR="00C04A1A" w:rsidRPr="00941ED7" w:rsidRDefault="00C04A1A" w:rsidP="00CE577F">
            <w:pPr>
              <w:ind w:left="240" w:hangingChars="100" w:hanging="240"/>
              <w:rPr>
                <w:rFonts w:eastAsia="標楷體"/>
                <w:color w:val="000000" w:themeColor="text1"/>
              </w:rPr>
            </w:pPr>
            <w:r w:rsidRPr="00941ED7">
              <w:rPr>
                <w:rFonts w:eastAsia="標楷體"/>
                <w:color w:val="000000" w:themeColor="text1"/>
              </w:rPr>
              <w:t xml:space="preserve">　　　公司與董事間之關係</w:t>
            </w:r>
          </w:p>
          <w:p w:rsidR="00C04A1A" w:rsidRPr="00941ED7" w:rsidRDefault="00C04A1A" w:rsidP="00CE577F">
            <w:pPr>
              <w:ind w:leftChars="100" w:left="240"/>
              <w:rPr>
                <w:rFonts w:eastAsia="標楷體"/>
                <w:color w:val="000000" w:themeColor="text1"/>
              </w:rPr>
            </w:pPr>
            <w:r w:rsidRPr="00941ED7">
              <w:rPr>
                <w:rFonts w:eastAsia="標楷體"/>
                <w:color w:val="000000" w:themeColor="text1"/>
              </w:rPr>
              <w:t>，除本法另有規定外，依民法關於委任之規定。</w:t>
            </w:r>
          </w:p>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eastAsia="標楷體"/>
                <w:color w:val="000000" w:themeColor="text1"/>
              </w:rPr>
              <w:t xml:space="preserve">　　　第三十條之規定，對董事準用之。</w:t>
            </w:r>
          </w:p>
        </w:tc>
        <w:tc>
          <w:tcPr>
            <w:tcW w:w="3150" w:type="dxa"/>
          </w:tcPr>
          <w:p w:rsidR="00C04A1A" w:rsidRPr="00941ED7" w:rsidRDefault="00C04A1A" w:rsidP="00CE577F">
            <w:pPr>
              <w:rPr>
                <w:rFonts w:eastAsia="標楷體"/>
                <w:color w:val="000000" w:themeColor="text1"/>
              </w:rPr>
            </w:pPr>
            <w:r w:rsidRPr="00941ED7">
              <w:rPr>
                <w:rFonts w:eastAsia="標楷體" w:hint="eastAsia"/>
                <w:color w:val="000000" w:themeColor="text1"/>
              </w:rPr>
              <w:t>一、第一項未修正</w:t>
            </w:r>
            <w:r w:rsidRPr="00941ED7">
              <w:rPr>
                <w:rFonts w:ascii="新細明體" w:hAnsi="新細明體" w:hint="eastAsia"/>
                <w:color w:val="000000" w:themeColor="text1"/>
              </w:rPr>
              <w:t>。</w:t>
            </w:r>
          </w:p>
          <w:p w:rsidR="00C04A1A" w:rsidRPr="00941ED7" w:rsidRDefault="00C04A1A" w:rsidP="00CE577F">
            <w:pPr>
              <w:ind w:left="480" w:hangingChars="200" w:hanging="480"/>
              <w:rPr>
                <w:rFonts w:eastAsia="標楷體"/>
                <w:color w:val="000000" w:themeColor="text1"/>
              </w:rPr>
            </w:pPr>
            <w:r w:rsidRPr="00941ED7">
              <w:rPr>
                <w:rFonts w:eastAsia="標楷體" w:hint="eastAsia"/>
                <w:color w:val="000000" w:themeColor="text1"/>
              </w:rPr>
              <w:t>二、增訂第二項。為回歸企業自治，開放非公開發行股票之公司得不設董事會，而僅置董事一人或二人，惟應於章程中明定。其適用情形同修正條文第一百二十八條之一說明二；至於公開發行股票之公司，則應依證券交易法第二十六條之三第一項</w:t>
            </w:r>
            <w:r w:rsidRPr="00941ED7">
              <w:rPr>
                <w:rFonts w:ascii="標楷體" w:eastAsia="標楷體" w:hAnsi="標楷體" w:hint="eastAsia"/>
                <w:color w:val="000000" w:themeColor="text1"/>
              </w:rPr>
              <w:t>「已依本法發行股票之</w:t>
            </w:r>
            <w:r w:rsidRPr="00941ED7">
              <w:rPr>
                <w:rFonts w:eastAsia="標楷體" w:hint="eastAsia"/>
                <w:color w:val="000000" w:themeColor="text1"/>
              </w:rPr>
              <w:t>公司董事會，設置董事不得少於五人。</w:t>
            </w:r>
            <w:r w:rsidRPr="00941ED7">
              <w:rPr>
                <w:rFonts w:ascii="標楷體" w:eastAsia="標楷體" w:hAnsi="標楷體" w:hint="eastAsia"/>
                <w:color w:val="000000" w:themeColor="text1"/>
              </w:rPr>
              <w:t>」</w:t>
            </w:r>
            <w:r w:rsidRPr="00941ED7">
              <w:rPr>
                <w:rFonts w:eastAsia="標楷體" w:hint="eastAsia"/>
                <w:color w:val="000000" w:themeColor="text1"/>
              </w:rPr>
              <w:t>之規定辦理。另</w:t>
            </w:r>
            <w:r w:rsidRPr="00941ED7">
              <w:rPr>
                <w:rFonts w:ascii="標楷體" w:eastAsia="標楷體" w:hAnsi="標楷體" w:hint="eastAsia"/>
                <w:bCs/>
                <w:color w:val="000000" w:themeColor="text1"/>
                <w:szCs w:val="24"/>
              </w:rPr>
              <w:t>因適用本條規定者，為</w:t>
            </w:r>
            <w:r w:rsidRPr="00941ED7">
              <w:rPr>
                <w:rFonts w:eastAsia="標楷體" w:hint="eastAsia"/>
                <w:color w:val="000000" w:themeColor="text1"/>
              </w:rPr>
              <w:t>非公開發行股票之公司，而其股東結構有一人者，亦有二人以上者</w:t>
            </w:r>
          </w:p>
          <w:p w:rsidR="00C04A1A" w:rsidRPr="00941ED7" w:rsidRDefault="00C04A1A" w:rsidP="00CE577F">
            <w:pPr>
              <w:ind w:left="480" w:hangingChars="200" w:hanging="480"/>
              <w:rPr>
                <w:rFonts w:ascii="標楷體" w:eastAsia="標楷體" w:hAnsi="標楷體"/>
                <w:bCs/>
                <w:color w:val="000000" w:themeColor="text1"/>
                <w:szCs w:val="24"/>
              </w:rPr>
            </w:pPr>
            <w:r w:rsidRPr="00941ED7">
              <w:rPr>
                <w:rFonts w:eastAsia="標楷體" w:hint="eastAsia"/>
                <w:color w:val="000000" w:themeColor="text1"/>
              </w:rPr>
              <w:t xml:space="preserve">    </w:t>
            </w:r>
            <w:r w:rsidRPr="00941ED7">
              <w:rPr>
                <w:rFonts w:eastAsia="標楷體" w:hint="eastAsia"/>
                <w:color w:val="000000" w:themeColor="text1"/>
              </w:rPr>
              <w:t>，</w:t>
            </w:r>
            <w:r w:rsidRPr="00941ED7">
              <w:rPr>
                <w:rFonts w:ascii="標楷體" w:eastAsia="標楷體" w:hAnsi="標楷體" w:hint="eastAsia"/>
                <w:bCs/>
                <w:color w:val="000000" w:themeColor="text1"/>
                <w:szCs w:val="24"/>
              </w:rPr>
              <w:t>為保障股東權益</w:t>
            </w:r>
            <w:r w:rsidRPr="00941ED7">
              <w:rPr>
                <w:rFonts w:ascii="新細明體" w:hAnsi="新細明體" w:hint="eastAsia"/>
                <w:bCs/>
                <w:color w:val="000000" w:themeColor="text1"/>
                <w:szCs w:val="24"/>
              </w:rPr>
              <w:t>，</w:t>
            </w:r>
            <w:r w:rsidRPr="00941ED7">
              <w:rPr>
                <w:rFonts w:ascii="標楷體" w:eastAsia="標楷體" w:hAnsi="標楷體" w:hint="eastAsia"/>
                <w:bCs/>
                <w:color w:val="000000" w:themeColor="text1"/>
                <w:szCs w:val="24"/>
              </w:rPr>
              <w:t>爰</w:t>
            </w:r>
            <w:r w:rsidRPr="00941ED7">
              <w:rPr>
                <w:rFonts w:ascii="標楷體" w:eastAsia="標楷體" w:hAnsi="標楷體" w:hint="eastAsia"/>
                <w:bCs/>
                <w:color w:val="000000" w:themeColor="text1"/>
                <w:szCs w:val="24"/>
              </w:rPr>
              <w:lastRenderedPageBreak/>
              <w:t>本條未開放股東有二人以上之公司得以章程排除置監察人之義務。至股東僅有一人之公司，</w:t>
            </w:r>
          </w:p>
          <w:p w:rsidR="00C04A1A" w:rsidRPr="00941ED7" w:rsidRDefault="00C04A1A" w:rsidP="00CE577F">
            <w:pPr>
              <w:ind w:left="480" w:hangingChars="200" w:hanging="480"/>
              <w:rPr>
                <w:rFonts w:eastAsia="標楷體"/>
                <w:color w:val="000000" w:themeColor="text1"/>
              </w:rPr>
            </w:pPr>
            <w:r w:rsidRPr="00941ED7">
              <w:rPr>
                <w:rFonts w:ascii="標楷體" w:eastAsia="標楷體" w:hAnsi="標楷體" w:hint="eastAsia"/>
                <w:bCs/>
                <w:color w:val="000000" w:themeColor="text1"/>
                <w:szCs w:val="24"/>
              </w:rPr>
              <w:t xml:space="preserve">    則依</w:t>
            </w:r>
            <w:r w:rsidRPr="00941ED7">
              <w:rPr>
                <w:rFonts w:eastAsia="標楷體" w:hint="eastAsia"/>
                <w:color w:val="000000" w:themeColor="text1"/>
              </w:rPr>
              <w:t>修正條文第一百二十八條之一辦理，自屬當然，</w:t>
            </w:r>
            <w:r w:rsidRPr="00941ED7">
              <w:rPr>
                <w:rFonts w:ascii="標楷體" w:eastAsia="標楷體" w:hAnsi="標楷體" w:hint="eastAsia"/>
                <w:bCs/>
                <w:color w:val="000000" w:themeColor="text1"/>
                <w:szCs w:val="24"/>
              </w:rPr>
              <w:t xml:space="preserve">併予敘明。    </w:t>
            </w:r>
          </w:p>
          <w:p w:rsidR="00C04A1A" w:rsidRPr="00941ED7" w:rsidRDefault="00C04A1A" w:rsidP="00CE577F">
            <w:pPr>
              <w:ind w:left="480" w:hangingChars="200" w:hanging="480"/>
              <w:rPr>
                <w:rFonts w:ascii="標楷體" w:eastAsia="標楷體" w:hAnsi="標楷體"/>
                <w:noProof/>
                <w:color w:val="000000" w:themeColor="text1"/>
                <w:szCs w:val="24"/>
              </w:rPr>
            </w:pPr>
            <w:r w:rsidRPr="00941ED7">
              <w:rPr>
                <w:rFonts w:ascii="標楷體" w:eastAsia="標楷體" w:hAnsi="標楷體" w:hint="eastAsia"/>
                <w:bCs/>
                <w:color w:val="000000" w:themeColor="text1"/>
                <w:szCs w:val="24"/>
              </w:rPr>
              <w:t>三、配合第</w:t>
            </w:r>
            <w:r w:rsidRPr="00941ED7">
              <w:rPr>
                <w:rFonts w:eastAsia="標楷體" w:hint="eastAsia"/>
                <w:color w:val="000000" w:themeColor="text1"/>
              </w:rPr>
              <w:t>二項增訂，現行</w:t>
            </w:r>
            <w:r w:rsidRPr="00941ED7">
              <w:rPr>
                <w:rFonts w:eastAsia="標楷體" w:hint="eastAsia"/>
                <w:color w:val="000000" w:themeColor="text1"/>
              </w:rPr>
              <w:t xml:space="preserve">  </w:t>
            </w:r>
            <w:r w:rsidRPr="00941ED7">
              <w:rPr>
                <w:rFonts w:eastAsia="標楷體" w:hint="eastAsia"/>
                <w:color w:val="000000" w:themeColor="text1"/>
              </w:rPr>
              <w:t>第二項</w:t>
            </w:r>
            <w:r w:rsidRPr="00941ED7">
              <w:rPr>
                <w:rFonts w:ascii="標楷體" w:eastAsia="標楷體" w:hAnsi="標楷體" w:hint="eastAsia"/>
                <w:noProof/>
                <w:color w:val="000000" w:themeColor="text1"/>
                <w:szCs w:val="24"/>
              </w:rPr>
              <w:t>移列第三項。「</w:t>
            </w:r>
          </w:p>
          <w:p w:rsidR="00C04A1A" w:rsidRPr="00941ED7" w:rsidRDefault="00C04A1A" w:rsidP="00CE577F">
            <w:pPr>
              <w:ind w:left="480" w:hangingChars="200" w:hanging="480"/>
              <w:rPr>
                <w:rFonts w:eastAsia="標楷體"/>
                <w:color w:val="000000" w:themeColor="text1"/>
              </w:rPr>
            </w:pPr>
            <w:r w:rsidRPr="00941ED7">
              <w:rPr>
                <w:rFonts w:ascii="標楷體" w:eastAsia="標楷體" w:hAnsi="標楷體" w:hint="eastAsia"/>
                <w:noProof/>
                <w:color w:val="000000" w:themeColor="text1"/>
                <w:szCs w:val="24"/>
              </w:rPr>
              <w:t xml:space="preserve">    </w:t>
            </w:r>
            <w:r w:rsidRPr="00941ED7">
              <w:rPr>
                <w:rFonts w:eastAsia="標楷體"/>
                <w:color w:val="000000" w:themeColor="text1"/>
              </w:rPr>
              <w:t>依前項</w:t>
            </w:r>
            <w:r w:rsidRPr="00941ED7">
              <w:rPr>
                <w:rFonts w:ascii="標楷體" w:eastAsia="標楷體" w:hAnsi="標楷體" w:hint="eastAsia"/>
                <w:color w:val="000000" w:themeColor="text1"/>
              </w:rPr>
              <w:t>」修正為「</w:t>
            </w:r>
            <w:r w:rsidRPr="00941ED7">
              <w:rPr>
                <w:rFonts w:eastAsia="標楷體"/>
                <w:color w:val="000000" w:themeColor="text1"/>
              </w:rPr>
              <w:t>依</w:t>
            </w:r>
            <w:r w:rsidRPr="00941ED7">
              <w:rPr>
                <w:rFonts w:eastAsia="標楷體" w:hint="eastAsia"/>
                <w:color w:val="000000" w:themeColor="text1"/>
              </w:rPr>
              <w:t>第一</w:t>
            </w:r>
            <w:r w:rsidRPr="00941ED7">
              <w:rPr>
                <w:rFonts w:eastAsia="標楷體"/>
                <w:color w:val="000000" w:themeColor="text1"/>
              </w:rPr>
              <w:t>項</w:t>
            </w:r>
            <w:r w:rsidRPr="00941ED7">
              <w:rPr>
                <w:rFonts w:ascii="標楷體" w:eastAsia="標楷體" w:hAnsi="標楷體" w:hint="eastAsia"/>
                <w:color w:val="000000" w:themeColor="text1"/>
              </w:rPr>
              <w:t>」；又</w:t>
            </w:r>
            <w:r w:rsidRPr="00941ED7">
              <w:rPr>
                <w:rFonts w:ascii="標楷體" w:eastAsia="標楷體" w:hAnsi="標楷體" w:hint="eastAsia"/>
                <w:noProof/>
                <w:color w:val="000000" w:themeColor="text1"/>
                <w:szCs w:val="24"/>
              </w:rPr>
              <w:t>將「證券管理機關」修正為「證券主管機關」，理由同第二十條說明二、（二)。</w:t>
            </w:r>
          </w:p>
          <w:p w:rsidR="00C04A1A" w:rsidRPr="00941ED7" w:rsidRDefault="00C04A1A" w:rsidP="00CE577F">
            <w:pPr>
              <w:ind w:left="480" w:hangingChars="200" w:hanging="480"/>
              <w:jc w:val="both"/>
              <w:rPr>
                <w:rFonts w:eastAsia="標楷體"/>
                <w:color w:val="000000" w:themeColor="text1"/>
              </w:rPr>
            </w:pPr>
            <w:r w:rsidRPr="00941ED7">
              <w:rPr>
                <w:rFonts w:ascii="標楷體" w:eastAsia="標楷體" w:hAnsi="標楷體" w:hint="eastAsia"/>
                <w:color w:val="000000" w:themeColor="text1"/>
                <w:szCs w:val="24"/>
              </w:rPr>
              <w:t>四、現行第三項修正移列第四項。依民法第十五條之二第一項第一款規定，受</w:t>
            </w:r>
            <w:r w:rsidRPr="00941ED7">
              <w:rPr>
                <w:rFonts w:ascii="標楷體" w:eastAsia="標楷體" w:hAnsi="標楷體"/>
                <w:color w:val="000000" w:themeColor="text1"/>
                <w:szCs w:val="24"/>
              </w:rPr>
              <w:t>輔助宣告之人為</w:t>
            </w:r>
            <w:r w:rsidRPr="00941ED7">
              <w:rPr>
                <w:rFonts w:ascii="標楷體" w:eastAsia="標楷體" w:hAnsi="標楷體" w:hint="eastAsia"/>
                <w:color w:val="000000" w:themeColor="text1"/>
                <w:szCs w:val="24"/>
              </w:rPr>
              <w:t>獨資、</w:t>
            </w:r>
            <w:r w:rsidRPr="00941ED7">
              <w:rPr>
                <w:rFonts w:ascii="標楷體" w:eastAsia="標楷體" w:hAnsi="標楷體"/>
                <w:color w:val="000000" w:themeColor="text1"/>
                <w:szCs w:val="24"/>
              </w:rPr>
              <w:t>合夥營業或為法人之負責</w:t>
            </w:r>
            <w:r w:rsidRPr="00941ED7">
              <w:rPr>
                <w:rFonts w:ascii="標楷體" w:eastAsia="標楷體" w:hAnsi="標楷體" w:hint="eastAsia"/>
                <w:color w:val="000000" w:themeColor="text1"/>
                <w:szCs w:val="24"/>
              </w:rPr>
              <w:t>人時，</w:t>
            </w:r>
            <w:r w:rsidRPr="00941ED7">
              <w:rPr>
                <w:rFonts w:ascii="標楷體" w:eastAsia="標楷體" w:hAnsi="標楷體"/>
                <w:color w:val="000000" w:themeColor="text1"/>
                <w:szCs w:val="24"/>
              </w:rPr>
              <w:t>應</w:t>
            </w:r>
            <w:r w:rsidRPr="00941ED7">
              <w:rPr>
                <w:rFonts w:ascii="標楷體" w:eastAsia="標楷體" w:hAnsi="標楷體" w:hint="eastAsia"/>
                <w:color w:val="000000" w:themeColor="text1"/>
                <w:szCs w:val="24"/>
              </w:rPr>
              <w:t>經</w:t>
            </w:r>
            <w:r w:rsidRPr="00941ED7">
              <w:rPr>
                <w:rFonts w:ascii="標楷體" w:eastAsia="標楷體" w:hAnsi="標楷體"/>
                <w:color w:val="000000" w:themeColor="text1"/>
                <w:szCs w:val="24"/>
              </w:rPr>
              <w:t>輔助人同</w:t>
            </w:r>
            <w:r w:rsidRPr="00941ED7">
              <w:rPr>
                <w:rFonts w:ascii="標楷體" w:eastAsia="標楷體" w:hAnsi="標楷體" w:hint="eastAsia"/>
                <w:color w:val="000000" w:themeColor="text1"/>
                <w:szCs w:val="24"/>
              </w:rPr>
              <w:t>意；經該同意者</w:t>
            </w:r>
            <w:r w:rsidRPr="00941ED7">
              <w:rPr>
                <w:rFonts w:ascii="新細明體" w:hAnsi="新細明體" w:hint="eastAsia"/>
                <w:color w:val="000000" w:themeColor="text1"/>
                <w:szCs w:val="24"/>
              </w:rPr>
              <w:t>，</w:t>
            </w:r>
            <w:r w:rsidRPr="00941ED7">
              <w:rPr>
                <w:rFonts w:ascii="標楷體" w:eastAsia="標楷體" w:hAnsi="標楷體" w:hint="eastAsia"/>
                <w:color w:val="000000" w:themeColor="text1"/>
                <w:szCs w:val="24"/>
              </w:rPr>
              <w:t>同條第三項規定準用該法第八十五條，受</w:t>
            </w:r>
            <w:r w:rsidRPr="00941ED7">
              <w:rPr>
                <w:rFonts w:ascii="標楷體" w:eastAsia="標楷體" w:hAnsi="標楷體"/>
                <w:color w:val="000000" w:themeColor="text1"/>
                <w:szCs w:val="24"/>
              </w:rPr>
              <w:t>輔助宣告之人</w:t>
            </w:r>
            <w:r w:rsidRPr="00941ED7">
              <w:rPr>
                <w:rFonts w:ascii="標楷體" w:eastAsia="標楷體" w:hAnsi="標楷體" w:hint="eastAsia"/>
                <w:color w:val="000000" w:themeColor="text1"/>
                <w:szCs w:val="24"/>
              </w:rPr>
              <w:t>，關於該營業，有行為能力。惟現行第三項已明文排除民法</w:t>
            </w:r>
            <w:r w:rsidRPr="00941ED7">
              <w:rPr>
                <w:rFonts w:eastAsia="標楷體"/>
                <w:color w:val="000000" w:themeColor="text1"/>
              </w:rPr>
              <w:t>第八十五條</w:t>
            </w:r>
            <w:r w:rsidRPr="00941ED7">
              <w:rPr>
                <w:rFonts w:eastAsia="標楷體" w:hint="eastAsia"/>
                <w:color w:val="000000" w:themeColor="text1"/>
              </w:rPr>
              <w:t>之適用，本於同一事理</w:t>
            </w:r>
            <w:r w:rsidRPr="00941ED7">
              <w:rPr>
                <w:rFonts w:ascii="標楷體" w:eastAsia="標楷體" w:hAnsi="標楷體" w:hint="eastAsia"/>
                <w:color w:val="000000" w:themeColor="text1"/>
              </w:rPr>
              <w:t>，宜一併排除民法第十五條之二之適用，</w:t>
            </w:r>
            <w:r w:rsidRPr="00941ED7">
              <w:rPr>
                <w:rFonts w:eastAsia="標楷體" w:hint="eastAsia"/>
                <w:color w:val="000000" w:themeColor="text1"/>
              </w:rPr>
              <w:t>爰予修正。</w:t>
            </w:r>
          </w:p>
          <w:p w:rsidR="00C04A1A" w:rsidRPr="00941ED7" w:rsidRDefault="00C04A1A" w:rsidP="00CE577F">
            <w:pPr>
              <w:ind w:left="480" w:hangingChars="200" w:hanging="480"/>
              <w:rPr>
                <w:rFonts w:eastAsia="標楷體"/>
                <w:color w:val="000000" w:themeColor="text1"/>
              </w:rPr>
            </w:pPr>
            <w:r w:rsidRPr="00941ED7">
              <w:rPr>
                <w:rFonts w:eastAsia="標楷體" w:hint="eastAsia"/>
                <w:color w:val="000000" w:themeColor="text1"/>
              </w:rPr>
              <w:t>五、現行第四項及第五項分別移列第五項及第六項</w:t>
            </w:r>
          </w:p>
          <w:p w:rsidR="00C04A1A" w:rsidRPr="00941ED7" w:rsidRDefault="00C04A1A" w:rsidP="00CE577F">
            <w:pPr>
              <w:ind w:left="480" w:hangingChars="200" w:hanging="480"/>
              <w:rPr>
                <w:rFonts w:ascii="標楷體" w:eastAsia="標楷體" w:hAnsi="標楷體"/>
                <w:color w:val="000000" w:themeColor="text1"/>
                <w:szCs w:val="24"/>
              </w:rPr>
            </w:pPr>
            <w:r w:rsidRPr="00941ED7">
              <w:rPr>
                <w:rFonts w:eastAsia="標楷體" w:hint="eastAsia"/>
                <w:color w:val="000000" w:themeColor="text1"/>
              </w:rPr>
              <w:t xml:space="preserve">    </w:t>
            </w:r>
            <w:r w:rsidRPr="00941ED7">
              <w:rPr>
                <w:rFonts w:eastAsia="標楷體" w:hint="eastAsia"/>
                <w:color w:val="000000" w:themeColor="text1"/>
              </w:rPr>
              <w:t>，內容未修正。</w:t>
            </w:r>
          </w:p>
        </w:tc>
      </w:tr>
      <w:tr w:rsidR="00C04A1A" w:rsidRPr="00941ED7" w:rsidTr="005A6D1B">
        <w:tc>
          <w:tcPr>
            <w:tcW w:w="3174" w:type="dxa"/>
          </w:tcPr>
          <w:p w:rsidR="00C04A1A" w:rsidRDefault="00C04A1A" w:rsidP="00CE577F">
            <w:pPr>
              <w:ind w:left="240" w:hangingChars="100" w:hanging="240"/>
              <w:jc w:val="both"/>
              <w:rPr>
                <w:rStyle w:val="w51"/>
                <w:rFonts w:ascii="標楷體" w:eastAsia="標楷體" w:hAnsi="標楷體" w:cs="Helvetica"/>
                <w:color w:val="000000" w:themeColor="text1"/>
                <w:sz w:val="24"/>
                <w:szCs w:val="24"/>
                <w:u w:val="single"/>
              </w:rPr>
            </w:pPr>
            <w:r w:rsidRPr="00941ED7">
              <w:rPr>
                <w:rFonts w:ascii="標楷體" w:eastAsia="標楷體" w:hAnsi="標楷體" w:hint="eastAsia"/>
                <w:color w:val="000000" w:themeColor="text1"/>
                <w:szCs w:val="24"/>
              </w:rPr>
              <w:lastRenderedPageBreak/>
              <w:t xml:space="preserve">第一百九十二條之一  </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董事選舉，採候選人提名</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制度者，應載明於章程，</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股東應就董事候選人名單</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lastRenderedPageBreak/>
              <w:t>中選任之。</w:t>
            </w:r>
            <w:r w:rsidRPr="00941ED7">
              <w:rPr>
                <w:rFonts w:ascii="標楷體" w:eastAsia="標楷體" w:hAnsi="標楷體" w:hint="eastAsia"/>
                <w:color w:val="000000" w:themeColor="text1"/>
                <w:szCs w:val="24"/>
                <w:u w:val="single"/>
              </w:rPr>
              <w:t>但</w:t>
            </w:r>
            <w:r w:rsidRPr="00941ED7">
              <w:rPr>
                <w:rStyle w:val="w51"/>
                <w:rFonts w:ascii="標楷體" w:eastAsia="標楷體" w:hAnsi="標楷體" w:cs="Helvetica"/>
                <w:color w:val="000000" w:themeColor="text1"/>
                <w:sz w:val="24"/>
                <w:szCs w:val="24"/>
                <w:u w:val="single"/>
              </w:rPr>
              <w:t>公開發行股票</w:t>
            </w:r>
            <w:r w:rsidRPr="00941ED7">
              <w:rPr>
                <w:rStyle w:val="w51"/>
                <w:rFonts w:ascii="標楷體" w:eastAsia="標楷體" w:hAnsi="標楷體" w:cs="Helvetica" w:hint="eastAsia"/>
                <w:color w:val="000000" w:themeColor="text1"/>
                <w:sz w:val="24"/>
                <w:szCs w:val="24"/>
                <w:u w:val="single"/>
              </w:rPr>
              <w:t>之</w:t>
            </w:r>
            <w:r w:rsidRPr="00941ED7">
              <w:rPr>
                <w:rStyle w:val="w51"/>
                <w:rFonts w:ascii="標楷體" w:eastAsia="標楷體" w:hAnsi="標楷體" w:cs="Helvetica"/>
                <w:color w:val="000000" w:themeColor="text1"/>
                <w:sz w:val="24"/>
                <w:szCs w:val="24"/>
                <w:u w:val="single"/>
              </w:rPr>
              <w:t>公司</w:t>
            </w:r>
            <w:r w:rsidRPr="00941ED7">
              <w:rPr>
                <w:rStyle w:val="w51"/>
                <w:rFonts w:ascii="標楷體" w:eastAsia="標楷體" w:hAnsi="標楷體" w:cs="Helvetica" w:hint="eastAsia"/>
                <w:color w:val="000000" w:themeColor="text1"/>
                <w:sz w:val="24"/>
                <w:szCs w:val="24"/>
                <w:u w:val="single"/>
              </w:rPr>
              <w:t>，符合</w:t>
            </w:r>
            <w:r w:rsidRPr="00941ED7">
              <w:rPr>
                <w:rFonts w:ascii="標楷體" w:eastAsia="標楷體" w:hAnsi="標楷體" w:hint="eastAsia"/>
                <w:color w:val="000000" w:themeColor="text1"/>
                <w:szCs w:val="24"/>
                <w:u w:val="single"/>
              </w:rPr>
              <w:t>證券主管機關依</w:t>
            </w:r>
            <w:r w:rsidRPr="00941ED7">
              <w:rPr>
                <w:rStyle w:val="w51"/>
                <w:rFonts w:ascii="標楷體" w:eastAsia="標楷體" w:hAnsi="標楷體" w:cs="Helvetica"/>
                <w:color w:val="000000" w:themeColor="text1"/>
                <w:sz w:val="24"/>
                <w:szCs w:val="24"/>
                <w:u w:val="single"/>
              </w:rPr>
              <w:t>公司</w:t>
            </w:r>
            <w:r w:rsidRPr="00941ED7">
              <w:rPr>
                <w:rFonts w:ascii="標楷體" w:eastAsia="標楷體" w:hAnsi="標楷體" w:hint="eastAsia"/>
                <w:color w:val="000000" w:themeColor="text1"/>
                <w:szCs w:val="24"/>
                <w:u w:val="single"/>
              </w:rPr>
              <w:t>規模、股東人數與結構及其他必要情況所定之條件者，應於章程載明</w:t>
            </w:r>
            <w:r w:rsidRPr="00941ED7">
              <w:rPr>
                <w:rStyle w:val="w51"/>
                <w:rFonts w:ascii="標楷體" w:eastAsia="標楷體" w:hAnsi="標楷體" w:cs="Helvetica"/>
                <w:color w:val="000000" w:themeColor="text1"/>
                <w:sz w:val="24"/>
                <w:szCs w:val="24"/>
                <w:u w:val="single"/>
              </w:rPr>
              <w:t>採</w:t>
            </w:r>
            <w:r w:rsidRPr="00941ED7">
              <w:rPr>
                <w:rStyle w:val="w51"/>
                <w:rFonts w:ascii="標楷體" w:eastAsia="標楷體" w:hAnsi="標楷體" w:cs="Helvetica" w:hint="eastAsia"/>
                <w:color w:val="000000" w:themeColor="text1"/>
                <w:sz w:val="24"/>
                <w:szCs w:val="24"/>
                <w:u w:val="single"/>
              </w:rPr>
              <w:t>董事</w:t>
            </w:r>
            <w:r w:rsidRPr="00941ED7">
              <w:rPr>
                <w:rStyle w:val="w51"/>
                <w:rFonts w:ascii="標楷體" w:eastAsia="標楷體" w:hAnsi="標楷體" w:cs="Helvetica"/>
                <w:color w:val="000000" w:themeColor="text1"/>
                <w:sz w:val="24"/>
                <w:szCs w:val="24"/>
                <w:u w:val="single"/>
              </w:rPr>
              <w:t>候選人提名制度</w:t>
            </w:r>
            <w:r w:rsidRPr="00941ED7">
              <w:rPr>
                <w:rStyle w:val="w51"/>
                <w:rFonts w:ascii="標楷體" w:eastAsia="標楷體" w:hAnsi="標楷體" w:cs="Helvetica" w:hint="eastAsia"/>
                <w:color w:val="000000" w:themeColor="text1"/>
                <w:sz w:val="24"/>
                <w:szCs w:val="24"/>
                <w:u w:val="single"/>
              </w:rPr>
              <w:t>。</w:t>
            </w:r>
          </w:p>
          <w:p w:rsidR="00C04A1A"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Pr>
                <w:rStyle w:val="w51"/>
                <w:rFonts w:ascii="標楷體" w:eastAsia="標楷體" w:hAnsi="標楷體" w:cs="Helvetica"/>
                <w:color w:val="000000" w:themeColor="text1"/>
                <w:sz w:val="24"/>
                <w:szCs w:val="24"/>
              </w:rPr>
              <w:t xml:space="preserve">  </w:t>
            </w:r>
            <w:r w:rsidRPr="00941ED7">
              <w:rPr>
                <w:rStyle w:val="w51"/>
                <w:rFonts w:ascii="標楷體" w:eastAsia="標楷體" w:hAnsi="標楷體" w:cs="Helvetica"/>
                <w:color w:val="000000" w:themeColor="text1"/>
                <w:sz w:val="24"/>
                <w:szCs w:val="24"/>
              </w:rPr>
              <w:t>公司應於股東會召開前之停止股票過戶日前，公告受理董事候選人提名之期間、董事應選名額、其受理處所及其他必要事項，受理期間不得少於十日。</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Pr>
                <w:rStyle w:val="w51"/>
                <w:rFonts w:ascii="標楷體" w:eastAsia="標楷體" w:hAnsi="標楷體" w:cs="Helvetica"/>
                <w:color w:val="000000" w:themeColor="text1"/>
                <w:sz w:val="24"/>
                <w:szCs w:val="24"/>
              </w:rPr>
              <w:t xml:space="preserve">  </w:t>
            </w:r>
            <w:r w:rsidRPr="00941ED7">
              <w:rPr>
                <w:rStyle w:val="w51"/>
                <w:rFonts w:ascii="標楷體" w:eastAsia="標楷體" w:hAnsi="標楷體" w:cs="Helvetica"/>
                <w:color w:val="000000" w:themeColor="text1"/>
                <w:sz w:val="24"/>
                <w:szCs w:val="24"/>
              </w:rPr>
              <w:t>持有已發行股份總數百分之一以上股份之股東，得以書面向公司提出董事候選人名單，提名人數不得超過董事應選名額；董事會提名董事候選人之人數，亦同。</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前項提名股東應</w:t>
            </w:r>
            <w:r w:rsidRPr="00941ED7">
              <w:rPr>
                <w:rStyle w:val="w51"/>
                <w:rFonts w:ascii="標楷體" w:eastAsia="標楷體" w:hAnsi="標楷體" w:cs="Helvetica" w:hint="eastAsia"/>
                <w:color w:val="000000" w:themeColor="text1"/>
                <w:sz w:val="24"/>
                <w:szCs w:val="24"/>
                <w:u w:val="single"/>
              </w:rPr>
              <w:t>敘明</w:t>
            </w:r>
            <w:r w:rsidRPr="00941ED7">
              <w:rPr>
                <w:rStyle w:val="w51"/>
                <w:rFonts w:ascii="標楷體" w:eastAsia="標楷體" w:hAnsi="標楷體" w:cs="Helvetica"/>
                <w:color w:val="000000" w:themeColor="text1"/>
                <w:sz w:val="24"/>
                <w:szCs w:val="24"/>
              </w:rPr>
              <w:t>被提名人姓名、學歷</w:t>
            </w:r>
            <w:r w:rsidRPr="00941ED7">
              <w:rPr>
                <w:rStyle w:val="w51"/>
                <w:rFonts w:ascii="標楷體" w:eastAsia="標楷體" w:hAnsi="標楷體" w:cs="Helvetica" w:hint="eastAsia"/>
                <w:color w:val="000000" w:themeColor="text1"/>
                <w:sz w:val="24"/>
                <w:szCs w:val="24"/>
                <w:u w:val="single"/>
              </w:rPr>
              <w:t>及</w:t>
            </w:r>
            <w:r w:rsidRPr="00941ED7">
              <w:rPr>
                <w:rStyle w:val="w51"/>
                <w:rFonts w:ascii="標楷體" w:eastAsia="標楷體" w:hAnsi="標楷體" w:cs="Helvetica"/>
                <w:color w:val="000000" w:themeColor="text1"/>
                <w:sz w:val="24"/>
                <w:szCs w:val="24"/>
              </w:rPr>
              <w:t>經歷。</w:t>
            </w:r>
          </w:p>
          <w:p w:rsidR="00C04A1A" w:rsidRPr="00941ED7" w:rsidRDefault="00C04A1A" w:rsidP="00CE577F">
            <w:pPr>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董事會或其他召集權人召集股東會者，除有</w:t>
            </w:r>
            <w:r w:rsidRPr="00941ED7">
              <w:rPr>
                <w:rStyle w:val="w51"/>
                <w:rFonts w:ascii="標楷體" w:eastAsia="標楷體" w:hAnsi="標楷體" w:cs="Helvetica" w:hint="eastAsia"/>
                <w:color w:val="000000" w:themeColor="text1"/>
                <w:sz w:val="24"/>
                <w:szCs w:val="24"/>
                <w:u w:val="single"/>
              </w:rPr>
              <w:t>下</w:t>
            </w:r>
            <w:r w:rsidRPr="00941ED7">
              <w:rPr>
                <w:rStyle w:val="w51"/>
                <w:rFonts w:ascii="標楷體" w:eastAsia="標楷體" w:hAnsi="標楷體" w:cs="Helvetica" w:hint="eastAsia"/>
                <w:color w:val="000000" w:themeColor="text1"/>
                <w:sz w:val="24"/>
                <w:szCs w:val="24"/>
              </w:rPr>
              <w:t>列情事之一者外，應將其列入董事候選人名單:</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一、提名股東於公告受理  期間外提出。</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二、提名股東於公司依第一百六十五條第二項或第三項停止股票過戶時，持股未達百分之一。</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三、提名人數超過董事應</w:t>
            </w:r>
          </w:p>
          <w:p w:rsidR="00C04A1A" w:rsidRPr="00941ED7" w:rsidRDefault="00C04A1A" w:rsidP="00CE577F">
            <w:pPr>
              <w:ind w:left="840" w:hangingChars="350" w:hanging="8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選名額。</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四、</w:t>
            </w:r>
            <w:r w:rsidRPr="00941ED7">
              <w:rPr>
                <w:rStyle w:val="w51"/>
                <w:rFonts w:ascii="標楷體" w:eastAsia="標楷體" w:hAnsi="標楷體" w:cs="Helvetica"/>
                <w:color w:val="000000" w:themeColor="text1"/>
                <w:sz w:val="24"/>
                <w:szCs w:val="24"/>
                <w:u w:val="single"/>
              </w:rPr>
              <w:t>提名股東</w:t>
            </w:r>
            <w:r w:rsidRPr="00941ED7">
              <w:rPr>
                <w:rStyle w:val="w51"/>
                <w:rFonts w:ascii="標楷體" w:eastAsia="標楷體" w:hAnsi="標楷體" w:cs="Helvetica" w:hint="eastAsia"/>
                <w:color w:val="000000" w:themeColor="text1"/>
                <w:sz w:val="24"/>
                <w:szCs w:val="24"/>
                <w:u w:val="single"/>
              </w:rPr>
              <w:t>未敘明</w:t>
            </w:r>
            <w:r w:rsidRPr="00941ED7">
              <w:rPr>
                <w:rStyle w:val="w51"/>
                <w:rFonts w:ascii="標楷體" w:eastAsia="標楷體" w:hAnsi="標楷體" w:cs="Helvetica"/>
                <w:color w:val="000000" w:themeColor="text1"/>
                <w:sz w:val="24"/>
                <w:szCs w:val="24"/>
                <w:u w:val="single"/>
              </w:rPr>
              <w:t>被提</w:t>
            </w:r>
            <w:r w:rsidRPr="00941ED7">
              <w:rPr>
                <w:rStyle w:val="w51"/>
                <w:rFonts w:ascii="標楷體" w:eastAsia="標楷體" w:hAnsi="標楷體" w:cs="Helvetica"/>
                <w:color w:val="000000" w:themeColor="text1"/>
                <w:sz w:val="24"/>
                <w:szCs w:val="24"/>
                <w:u w:val="single"/>
              </w:rPr>
              <w:lastRenderedPageBreak/>
              <w:t>名人姓名、學歷</w:t>
            </w:r>
            <w:r w:rsidRPr="00941ED7">
              <w:rPr>
                <w:rStyle w:val="w51"/>
                <w:rFonts w:ascii="標楷體" w:eastAsia="標楷體" w:hAnsi="標楷體" w:cs="Helvetica" w:hint="eastAsia"/>
                <w:color w:val="000000" w:themeColor="text1"/>
                <w:sz w:val="24"/>
                <w:szCs w:val="24"/>
                <w:u w:val="single"/>
              </w:rPr>
              <w:t>及</w:t>
            </w:r>
            <w:r w:rsidRPr="00941ED7">
              <w:rPr>
                <w:rStyle w:val="w51"/>
                <w:rFonts w:ascii="標楷體" w:eastAsia="標楷體" w:hAnsi="標楷體" w:cs="Helvetica"/>
                <w:color w:val="000000" w:themeColor="text1"/>
                <w:sz w:val="24"/>
                <w:szCs w:val="24"/>
                <w:u w:val="single"/>
              </w:rPr>
              <w:t>經歷</w:t>
            </w:r>
            <w:r w:rsidRPr="00941ED7">
              <w:rPr>
                <w:rStyle w:val="w51"/>
                <w:rFonts w:ascii="標楷體" w:eastAsia="標楷體" w:hAnsi="標楷體" w:cs="Helvetica" w:hint="eastAsia"/>
                <w:color w:val="000000" w:themeColor="text1"/>
                <w:sz w:val="24"/>
                <w:szCs w:val="24"/>
                <w:u w:val="single"/>
              </w:rPr>
              <w:t>。</w:t>
            </w:r>
          </w:p>
          <w:p w:rsidR="00C04A1A" w:rsidRPr="00941ED7" w:rsidRDefault="00C04A1A" w:rsidP="00CE577F">
            <w:pPr>
              <w:ind w:left="720" w:hangingChars="300" w:hanging="72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公</w:t>
            </w:r>
            <w:r w:rsidRPr="00941ED7">
              <w:rPr>
                <w:rStyle w:val="w51"/>
                <w:rFonts w:ascii="標楷體" w:eastAsia="標楷體" w:hAnsi="標楷體" w:cs="Helvetica"/>
                <w:color w:val="000000" w:themeColor="text1"/>
                <w:sz w:val="24"/>
                <w:szCs w:val="24"/>
              </w:rPr>
              <w:t>司應於股東常會開</w:t>
            </w:r>
          </w:p>
          <w:p w:rsidR="00C04A1A" w:rsidRPr="00941ED7" w:rsidRDefault="00C04A1A" w:rsidP="00CE577F">
            <w:pPr>
              <w:ind w:left="960" w:hangingChars="400" w:hanging="96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會</w:t>
            </w:r>
            <w:r w:rsidRPr="00941ED7">
              <w:rPr>
                <w:rStyle w:val="w51"/>
                <w:rFonts w:ascii="標楷體" w:eastAsia="標楷體" w:hAnsi="標楷體" w:cs="Helvetica" w:hint="eastAsia"/>
                <w:color w:val="000000" w:themeColor="text1"/>
                <w:sz w:val="24"/>
                <w:szCs w:val="24"/>
                <w:u w:val="single"/>
              </w:rPr>
              <w:t>二十五</w:t>
            </w:r>
            <w:r w:rsidRPr="00941ED7">
              <w:rPr>
                <w:rStyle w:val="w51"/>
                <w:rFonts w:ascii="標楷體" w:eastAsia="標楷體" w:hAnsi="標楷體" w:cs="Helvetica"/>
                <w:color w:val="000000" w:themeColor="text1"/>
                <w:sz w:val="24"/>
                <w:szCs w:val="24"/>
              </w:rPr>
              <w:t>日前或股東臨時</w:t>
            </w:r>
          </w:p>
          <w:p w:rsidR="00C04A1A" w:rsidRPr="00941ED7" w:rsidRDefault="00C04A1A" w:rsidP="00CE577F">
            <w:pPr>
              <w:ind w:left="960" w:hangingChars="400" w:hanging="96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會開會</w:t>
            </w:r>
            <w:r w:rsidRPr="00941ED7">
              <w:rPr>
                <w:rStyle w:val="w51"/>
                <w:rFonts w:ascii="標楷體" w:eastAsia="標楷體" w:hAnsi="標楷體" w:cs="Helvetica"/>
                <w:color w:val="000000" w:themeColor="text1"/>
                <w:sz w:val="24"/>
                <w:szCs w:val="24"/>
                <w:u w:val="single"/>
              </w:rPr>
              <w:t>十五</w:t>
            </w:r>
            <w:r w:rsidRPr="00941ED7">
              <w:rPr>
                <w:rStyle w:val="w51"/>
                <w:rFonts w:ascii="標楷體" w:eastAsia="標楷體" w:hAnsi="標楷體" w:cs="Helvetica"/>
                <w:color w:val="000000" w:themeColor="text1"/>
                <w:sz w:val="24"/>
                <w:szCs w:val="24"/>
              </w:rPr>
              <w:t>日前，將董事</w:t>
            </w:r>
          </w:p>
          <w:p w:rsidR="00C04A1A" w:rsidRPr="00941ED7" w:rsidRDefault="00C04A1A" w:rsidP="00CE577F">
            <w:pPr>
              <w:ind w:left="960" w:hangingChars="400" w:hanging="96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候選人名單及其學歷、經</w:t>
            </w:r>
          </w:p>
          <w:p w:rsidR="00C04A1A" w:rsidRPr="00941ED7" w:rsidRDefault="00C04A1A" w:rsidP="00CE577F">
            <w:pPr>
              <w:ind w:left="960" w:hangingChars="400" w:hanging="960"/>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歷公告。</w:t>
            </w:r>
            <w:r w:rsidRPr="00941ED7">
              <w:rPr>
                <w:rStyle w:val="w51"/>
                <w:rFonts w:ascii="標楷體" w:eastAsia="標楷體" w:hAnsi="標楷體" w:cs="Helvetica" w:hint="eastAsia"/>
                <w:color w:val="000000" w:themeColor="text1"/>
                <w:sz w:val="24"/>
                <w:szCs w:val="24"/>
                <w:u w:val="single"/>
              </w:rPr>
              <w:t>但公開發行股票</w:t>
            </w:r>
          </w:p>
          <w:p w:rsidR="00C04A1A" w:rsidRPr="00941ED7" w:rsidRDefault="00C04A1A" w:rsidP="00CE577F">
            <w:pPr>
              <w:ind w:left="960" w:hangingChars="400" w:hanging="960"/>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之公司</w:t>
            </w:r>
            <w:r w:rsidRPr="00941ED7">
              <w:rPr>
                <w:rStyle w:val="w51"/>
                <w:rFonts w:ascii="標楷體" w:eastAsia="標楷體" w:hAnsi="標楷體" w:cs="Helvetica"/>
                <w:color w:val="000000" w:themeColor="text1"/>
                <w:sz w:val="24"/>
                <w:szCs w:val="24"/>
                <w:u w:val="single"/>
              </w:rPr>
              <w:t>應於股東常會開會</w:t>
            </w:r>
          </w:p>
          <w:p w:rsidR="00C04A1A" w:rsidRPr="00941ED7" w:rsidRDefault="00C04A1A" w:rsidP="00CE577F">
            <w:pPr>
              <w:ind w:left="960" w:hangingChars="400" w:hanging="960"/>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四十</w:t>
            </w:r>
            <w:r w:rsidRPr="00941ED7">
              <w:rPr>
                <w:rStyle w:val="w51"/>
                <w:rFonts w:ascii="標楷體" w:eastAsia="標楷體" w:hAnsi="標楷體" w:cs="Helvetica"/>
                <w:color w:val="000000" w:themeColor="text1"/>
                <w:sz w:val="24"/>
                <w:szCs w:val="24"/>
                <w:u w:val="single"/>
              </w:rPr>
              <w:t>日前或股東臨時會開</w:t>
            </w:r>
          </w:p>
          <w:p w:rsidR="00C04A1A" w:rsidRPr="00941ED7" w:rsidRDefault="00C04A1A" w:rsidP="00CE577F">
            <w:pPr>
              <w:ind w:left="960" w:hangingChars="400" w:hanging="96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會</w:t>
            </w:r>
            <w:r w:rsidRPr="00941ED7">
              <w:rPr>
                <w:rStyle w:val="w51"/>
                <w:rFonts w:ascii="標楷體" w:eastAsia="標楷體" w:hAnsi="標楷體" w:cs="Helvetica" w:hint="eastAsia"/>
                <w:color w:val="000000" w:themeColor="text1"/>
                <w:sz w:val="24"/>
                <w:szCs w:val="24"/>
                <w:u w:val="single"/>
              </w:rPr>
              <w:t>二</w:t>
            </w:r>
            <w:r w:rsidRPr="00941ED7">
              <w:rPr>
                <w:rStyle w:val="w51"/>
                <w:rFonts w:ascii="標楷體" w:eastAsia="標楷體" w:hAnsi="標楷體" w:cs="Helvetica"/>
                <w:color w:val="000000" w:themeColor="text1"/>
                <w:sz w:val="24"/>
                <w:szCs w:val="24"/>
                <w:u w:val="single"/>
              </w:rPr>
              <w:t>十五日前</w:t>
            </w:r>
            <w:r w:rsidRPr="00941ED7">
              <w:rPr>
                <w:rStyle w:val="w51"/>
                <w:rFonts w:ascii="標楷體" w:eastAsia="標楷體" w:hAnsi="標楷體" w:cs="Helvetica" w:hint="eastAsia"/>
                <w:color w:val="000000" w:themeColor="text1"/>
                <w:sz w:val="24"/>
                <w:szCs w:val="24"/>
                <w:u w:val="single"/>
              </w:rPr>
              <w:t>為之。</w:t>
            </w:r>
          </w:p>
          <w:p w:rsidR="00C04A1A" w:rsidRPr="00941ED7" w:rsidRDefault="00C04A1A" w:rsidP="00CE577F">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cs="Helvetica" w:hint="eastAsia"/>
                <w:color w:val="000000" w:themeColor="text1"/>
                <w:sz w:val="24"/>
                <w:szCs w:val="24"/>
              </w:rPr>
              <w:t xml:space="preserve">      </w:t>
            </w:r>
            <w:r w:rsidRPr="00941ED7">
              <w:rPr>
                <w:rFonts w:ascii="標楷體" w:eastAsia="標楷體" w:hAnsi="標楷體" w:cs="Helvetica" w:hint="eastAsia"/>
                <w:color w:val="000000" w:themeColor="text1"/>
                <w:szCs w:val="24"/>
              </w:rPr>
              <w:t xml:space="preserve"> </w:t>
            </w:r>
            <w:r w:rsidRPr="00941ED7">
              <w:rPr>
                <w:rStyle w:val="w51"/>
                <w:rFonts w:ascii="標楷體" w:eastAsia="標楷體" w:hAnsi="標楷體" w:cs="Helvetica"/>
                <w:color w:val="000000" w:themeColor="text1"/>
                <w:sz w:val="24"/>
                <w:szCs w:val="24"/>
              </w:rPr>
              <w:t>公司負責人</w:t>
            </w:r>
            <w:r w:rsidRPr="00941ED7">
              <w:rPr>
                <w:rStyle w:val="w51"/>
                <w:rFonts w:ascii="標楷體" w:eastAsia="標楷體" w:hAnsi="標楷體" w:cs="Helvetica" w:hint="eastAsia"/>
                <w:color w:val="000000" w:themeColor="text1"/>
                <w:sz w:val="24"/>
                <w:szCs w:val="24"/>
                <w:u w:val="single"/>
              </w:rPr>
              <w:t>或其他召集權人</w:t>
            </w:r>
            <w:r w:rsidRPr="00941ED7">
              <w:rPr>
                <w:rStyle w:val="w51"/>
                <w:rFonts w:ascii="標楷體" w:eastAsia="標楷體" w:hAnsi="標楷體" w:cs="Helvetica"/>
                <w:color w:val="000000" w:themeColor="text1"/>
                <w:sz w:val="24"/>
                <w:szCs w:val="24"/>
              </w:rPr>
              <w:t>違反第二項</w:t>
            </w:r>
            <w:r w:rsidRPr="00941ED7">
              <w:rPr>
                <w:rStyle w:val="w51"/>
                <w:rFonts w:ascii="標楷體" w:eastAsia="標楷體" w:hAnsi="標楷體" w:cs="Helvetica" w:hint="eastAsia"/>
                <w:color w:val="000000" w:themeColor="text1"/>
                <w:sz w:val="24"/>
                <w:szCs w:val="24"/>
              </w:rPr>
              <w:t>或前二項</w:t>
            </w:r>
            <w:r w:rsidRPr="00941ED7">
              <w:rPr>
                <w:rStyle w:val="w51"/>
                <w:rFonts w:ascii="標楷體" w:eastAsia="標楷體" w:hAnsi="標楷體" w:cs="Helvetica"/>
                <w:color w:val="000000" w:themeColor="text1"/>
                <w:sz w:val="24"/>
                <w:szCs w:val="24"/>
              </w:rPr>
              <w:t>規定者，</w:t>
            </w:r>
            <w:r w:rsidRPr="00941ED7">
              <w:rPr>
                <w:rStyle w:val="w51"/>
                <w:rFonts w:ascii="標楷體" w:eastAsia="標楷體" w:hAnsi="標楷體" w:cs="Helvetica" w:hint="eastAsia"/>
                <w:color w:val="000000" w:themeColor="text1"/>
                <w:sz w:val="24"/>
                <w:szCs w:val="24"/>
                <w:u w:val="single"/>
              </w:rPr>
              <w:t>各</w:t>
            </w:r>
            <w:r w:rsidRPr="00941ED7">
              <w:rPr>
                <w:rStyle w:val="w51"/>
                <w:rFonts w:ascii="標楷體" w:eastAsia="標楷體" w:hAnsi="標楷體" w:cs="Helvetica"/>
                <w:color w:val="000000" w:themeColor="text1"/>
                <w:sz w:val="24"/>
                <w:szCs w:val="24"/>
              </w:rPr>
              <w:t>處新臺幣一萬元以上五萬元以下罰鍰。</w:t>
            </w:r>
            <w:r w:rsidRPr="00941ED7">
              <w:rPr>
                <w:rFonts w:ascii="標楷體" w:eastAsia="標楷體" w:hAnsi="標楷體" w:hint="eastAsia"/>
                <w:color w:val="000000" w:themeColor="text1"/>
                <w:sz w:val="24"/>
                <w:szCs w:val="24"/>
                <w:u w:val="single"/>
              </w:rPr>
              <w:t>但公開發行股票之公司，由證券主管機關各處</w:t>
            </w:r>
            <w:r w:rsidRPr="00941ED7">
              <w:rPr>
                <w:rStyle w:val="w51"/>
                <w:rFonts w:ascii="標楷體" w:eastAsia="標楷體" w:hAnsi="標楷體" w:cs="Helvetica"/>
                <w:color w:val="000000" w:themeColor="text1"/>
                <w:sz w:val="24"/>
                <w:szCs w:val="24"/>
                <w:u w:val="single"/>
              </w:rPr>
              <w:t>公司負責人</w:t>
            </w:r>
            <w:r w:rsidRPr="00941ED7">
              <w:rPr>
                <w:rStyle w:val="w51"/>
                <w:rFonts w:ascii="標楷體" w:eastAsia="標楷體" w:hAnsi="標楷體" w:cs="Helvetica" w:hint="eastAsia"/>
                <w:color w:val="000000" w:themeColor="text1"/>
                <w:sz w:val="24"/>
                <w:szCs w:val="24"/>
                <w:u w:val="single"/>
              </w:rPr>
              <w:t>或其他召集權人</w:t>
            </w:r>
            <w:r w:rsidRPr="00941ED7">
              <w:rPr>
                <w:rFonts w:ascii="標楷體" w:eastAsia="標楷體" w:hAnsi="標楷體" w:hint="eastAsia"/>
                <w:color w:val="000000" w:themeColor="text1"/>
                <w:sz w:val="24"/>
                <w:szCs w:val="24"/>
                <w:u w:val="single"/>
              </w:rPr>
              <w:t>新臺幣二十四萬元以上二百四十萬元以下罰鍰。</w:t>
            </w:r>
          </w:p>
          <w:p w:rsidR="00C04A1A" w:rsidRPr="00941ED7" w:rsidRDefault="00C04A1A" w:rsidP="00CE577F">
            <w:pPr>
              <w:pStyle w:val="HTML"/>
              <w:ind w:left="174" w:hangingChars="87" w:hanging="174"/>
              <w:jc w:val="both"/>
              <w:rPr>
                <w:rFonts w:ascii="標楷體" w:eastAsia="標楷體" w:hAnsi="標楷體"/>
                <w:color w:val="000000" w:themeColor="text1"/>
                <w:szCs w:val="24"/>
              </w:rPr>
            </w:pPr>
          </w:p>
        </w:tc>
        <w:tc>
          <w:tcPr>
            <w:tcW w:w="3177" w:type="dxa"/>
          </w:tcPr>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lastRenderedPageBreak/>
              <w:t xml:space="preserve">第一百九十二條之一  </w:t>
            </w:r>
            <w:r w:rsidRPr="00941ED7">
              <w:rPr>
                <w:rStyle w:val="w51"/>
                <w:rFonts w:ascii="標楷體" w:eastAsia="標楷體" w:hAnsi="標楷體" w:cs="Helvetica"/>
                <w:color w:val="000000" w:themeColor="text1"/>
                <w:sz w:val="24"/>
                <w:szCs w:val="24"/>
                <w:u w:val="single"/>
              </w:rPr>
              <w:t>公開發行股票之</w:t>
            </w:r>
            <w:r w:rsidRPr="00941ED7">
              <w:rPr>
                <w:rStyle w:val="w51"/>
                <w:rFonts w:ascii="標楷體" w:eastAsia="標楷體" w:hAnsi="標楷體" w:cs="Helvetica"/>
                <w:color w:val="000000" w:themeColor="text1"/>
                <w:sz w:val="24"/>
                <w:szCs w:val="24"/>
              </w:rPr>
              <w:t>公司董事選舉，採候選人提名制度者，應載明於章程，股東</w:t>
            </w:r>
            <w:r w:rsidRPr="00941ED7">
              <w:rPr>
                <w:rStyle w:val="w51"/>
                <w:rFonts w:ascii="標楷體" w:eastAsia="標楷體" w:hAnsi="標楷體" w:cs="Helvetica"/>
                <w:color w:val="000000" w:themeColor="text1"/>
                <w:sz w:val="24"/>
                <w:szCs w:val="24"/>
              </w:rPr>
              <w:lastRenderedPageBreak/>
              <w:t>應就董事候選人名單中選任之。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公司應於股東會召開前之停止股票過戶日前，公告受理董事候選人提名之期間、董事應選名額、其受理處所及其他必要事項，受理期間不得少於十日。</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持有已發行股份總數百分之一以上股份之股東，得以書面向公司提出董事候選人名單，提名人數不得超過董事應選名額；董事會提名董事候選人之人數，亦同。</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前項提名股東應檢附被提名人姓名、學歷、經歷</w:t>
            </w:r>
            <w:r w:rsidRPr="00941ED7">
              <w:rPr>
                <w:rStyle w:val="w51"/>
                <w:rFonts w:ascii="標楷體" w:eastAsia="標楷體" w:hAnsi="標楷體" w:cs="Helvetica"/>
                <w:color w:val="000000" w:themeColor="text1"/>
                <w:sz w:val="24"/>
                <w:szCs w:val="24"/>
                <w:u w:val="single"/>
              </w:rPr>
              <w:t>、當選後願任董事之承諾書、無第三十條規定情事之聲明書及其他相關證明文件；被提名人為法人股東或其代表人者，並應檢附該法人股東登記基本資料及持有之股份數額證明文件</w:t>
            </w:r>
            <w:r w:rsidRPr="00941ED7">
              <w:rPr>
                <w:rStyle w:val="w51"/>
                <w:rFonts w:ascii="標楷體" w:eastAsia="標楷體" w:hAnsi="標楷體" w:cs="Helvetica"/>
                <w:color w:val="000000" w:themeColor="text1"/>
                <w:sz w:val="24"/>
                <w:szCs w:val="24"/>
              </w:rPr>
              <w:t>。</w:t>
            </w:r>
          </w:p>
          <w:p w:rsidR="00C04A1A" w:rsidRPr="00941ED7" w:rsidRDefault="00C04A1A" w:rsidP="00CE577F">
            <w:pPr>
              <w:ind w:left="240" w:hangingChars="100" w:hanging="24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董事會或其他召集權人召集股東會者，</w:t>
            </w:r>
            <w:r w:rsidRPr="00941ED7">
              <w:rPr>
                <w:rStyle w:val="w51"/>
                <w:rFonts w:ascii="標楷體" w:eastAsia="標楷體" w:hAnsi="標楷體" w:cs="Helvetica" w:hint="eastAsia"/>
                <w:color w:val="000000" w:themeColor="text1"/>
                <w:sz w:val="24"/>
                <w:szCs w:val="24"/>
                <w:u w:val="single"/>
              </w:rPr>
              <w:t>對董事被提名人應予審查，</w:t>
            </w:r>
            <w:r w:rsidRPr="00941ED7">
              <w:rPr>
                <w:rStyle w:val="w51"/>
                <w:rFonts w:ascii="標楷體" w:eastAsia="標楷體" w:hAnsi="標楷體" w:cs="Helvetica" w:hint="eastAsia"/>
                <w:color w:val="000000" w:themeColor="text1"/>
                <w:sz w:val="24"/>
                <w:szCs w:val="24"/>
              </w:rPr>
              <w:t>除有左列情事之一者外，應將其列入董事候選人名單:</w:t>
            </w:r>
          </w:p>
          <w:p w:rsidR="00C04A1A" w:rsidRPr="00941ED7" w:rsidRDefault="00C04A1A" w:rsidP="00CE577F">
            <w:pPr>
              <w:ind w:left="720" w:hangingChars="300" w:hanging="72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一、提名股東於公告受理  期間外提出。</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二、提名股東於公司依第一百六十五條第二項或第三項停止股票過戶時，持股未達百分之一。</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lastRenderedPageBreak/>
              <w:t xml:space="preserve">  三、提名人數超過董事應選名額。</w:t>
            </w:r>
          </w:p>
          <w:p w:rsidR="00C04A1A" w:rsidRPr="00941ED7" w:rsidRDefault="00C04A1A" w:rsidP="00CE577F">
            <w:pPr>
              <w:ind w:left="720" w:hangingChars="300" w:hanging="72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四、未檢附第四項規定之 相關證明文件。</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前項審查董事被提名人之作業過程應作成紀錄</w:t>
            </w:r>
          </w:p>
          <w:p w:rsidR="00C04A1A" w:rsidRPr="00941ED7" w:rsidRDefault="00C04A1A" w:rsidP="00CE577F">
            <w:pPr>
              <w:ind w:left="240" w:hangingChars="100" w:hanging="240"/>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，其保存期限至少為一年</w:t>
            </w:r>
          </w:p>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。但經股東對董事選舉提起訴訟者，應保存至訴訟終結為止。</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公司應於股東常會開會四十日前或股東臨時會開會二十五日前，將董事候選人名單及其學歷、經歷</w:t>
            </w:r>
            <w:r w:rsidRPr="00941ED7">
              <w:rPr>
                <w:rStyle w:val="w51"/>
                <w:rFonts w:ascii="標楷體" w:eastAsia="標楷體" w:hAnsi="標楷體" w:cs="Helvetica"/>
                <w:color w:val="000000" w:themeColor="text1"/>
                <w:sz w:val="24"/>
                <w:szCs w:val="24"/>
                <w:u w:val="single"/>
              </w:rPr>
              <w:t>、持有股份數額與所代表之政府、法人名稱及其他相關資料</w:t>
            </w:r>
            <w:r w:rsidRPr="00941ED7">
              <w:rPr>
                <w:rStyle w:val="w51"/>
                <w:rFonts w:ascii="標楷體" w:eastAsia="標楷體" w:hAnsi="標楷體" w:cs="Helvetica"/>
                <w:color w:val="000000" w:themeColor="text1"/>
                <w:sz w:val="24"/>
                <w:szCs w:val="24"/>
              </w:rPr>
              <w:t>公告</w:t>
            </w:r>
            <w:r w:rsidRPr="00941ED7">
              <w:rPr>
                <w:rStyle w:val="w51"/>
                <w:rFonts w:ascii="標楷體" w:eastAsia="標楷體" w:hAnsi="標楷體" w:cs="Helvetica"/>
                <w:color w:val="000000" w:themeColor="text1"/>
                <w:sz w:val="24"/>
                <w:szCs w:val="24"/>
                <w:u w:val="single"/>
              </w:rPr>
              <w:t>，並將審查結果通知提名股東，對於提名人選未列入董事候選人名單者，並應敘明未列入之理由</w:t>
            </w:r>
            <w:r w:rsidRPr="00941ED7">
              <w:rPr>
                <w:rStyle w:val="w51"/>
                <w:rFonts w:ascii="標楷體" w:eastAsia="標楷體" w:hAnsi="標楷體" w:cs="Helvetica"/>
                <w:color w:val="000000" w:themeColor="text1"/>
                <w:sz w:val="24"/>
                <w:szCs w:val="24"/>
              </w:rPr>
              <w:t>。</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公司負責人違反第二項或前二項規定者，處新臺幣一萬元以上五萬元以下罰鍰。</w:t>
            </w:r>
          </w:p>
        </w:tc>
        <w:tc>
          <w:tcPr>
            <w:tcW w:w="3150" w:type="dxa"/>
          </w:tcPr>
          <w:p w:rsidR="00C04A1A" w:rsidRPr="00941ED7" w:rsidRDefault="00C04A1A" w:rsidP="00CE577F">
            <w:pPr>
              <w:ind w:left="480" w:hangingChars="200" w:hanging="480"/>
              <w:jc w:val="both"/>
              <w:rPr>
                <w:rStyle w:val="w51"/>
                <w:rFonts w:ascii="標楷體" w:eastAsia="標楷體" w:hAnsi="標楷體" w:cs="Helvetica"/>
                <w:color w:val="000000" w:themeColor="text1"/>
                <w:sz w:val="24"/>
                <w:szCs w:val="24"/>
              </w:rPr>
            </w:pPr>
            <w:r w:rsidRPr="00941ED7">
              <w:rPr>
                <w:rFonts w:eastAsia="標楷體" w:hint="eastAsia"/>
                <w:color w:val="000000" w:themeColor="text1"/>
              </w:rPr>
              <w:lastRenderedPageBreak/>
              <w:t>一、依現行第一項規定，董事選舉，僅限</w:t>
            </w:r>
            <w:r w:rsidRPr="00941ED7">
              <w:rPr>
                <w:rStyle w:val="w51"/>
                <w:rFonts w:ascii="標楷體" w:eastAsia="標楷體" w:hAnsi="標楷體" w:cs="Helvetica"/>
                <w:color w:val="000000" w:themeColor="text1"/>
                <w:sz w:val="24"/>
                <w:szCs w:val="24"/>
              </w:rPr>
              <w:t>公開發行股票之公司</w:t>
            </w:r>
            <w:r w:rsidRPr="00941ED7">
              <w:rPr>
                <w:rStyle w:val="w51"/>
                <w:rFonts w:ascii="標楷體" w:eastAsia="標楷體" w:hAnsi="標楷體" w:cs="Helvetica" w:hint="eastAsia"/>
                <w:color w:val="000000" w:themeColor="text1"/>
                <w:sz w:val="24"/>
                <w:szCs w:val="24"/>
              </w:rPr>
              <w:t>得</w:t>
            </w:r>
            <w:r w:rsidRPr="00941ED7">
              <w:rPr>
                <w:rStyle w:val="w51"/>
                <w:rFonts w:ascii="標楷體" w:eastAsia="標楷體" w:hAnsi="標楷體" w:cs="Helvetica"/>
                <w:color w:val="000000" w:themeColor="text1"/>
                <w:sz w:val="24"/>
                <w:szCs w:val="24"/>
              </w:rPr>
              <w:t>採</w:t>
            </w:r>
            <w:r w:rsidRPr="00941ED7">
              <w:rPr>
                <w:rStyle w:val="w51"/>
                <w:rFonts w:ascii="標楷體" w:eastAsia="標楷體" w:hAnsi="標楷體" w:cs="Helvetica" w:hint="eastAsia"/>
                <w:color w:val="000000" w:themeColor="text1"/>
                <w:sz w:val="24"/>
                <w:szCs w:val="24"/>
              </w:rPr>
              <w:t>行</w:t>
            </w:r>
            <w:r w:rsidRPr="00941ED7">
              <w:rPr>
                <w:rStyle w:val="w51"/>
                <w:rFonts w:ascii="標楷體" w:eastAsia="標楷體" w:hAnsi="標楷體" w:cs="Helvetica"/>
                <w:color w:val="000000" w:themeColor="text1"/>
                <w:sz w:val="24"/>
                <w:szCs w:val="24"/>
              </w:rPr>
              <w:t>候選人提名制</w:t>
            </w:r>
            <w:r w:rsidRPr="00941ED7">
              <w:rPr>
                <w:rStyle w:val="w51"/>
                <w:rFonts w:ascii="標楷體" w:eastAsia="標楷體" w:hAnsi="標楷體" w:cs="Helvetica" w:hint="eastAsia"/>
                <w:color w:val="000000" w:themeColor="text1"/>
                <w:sz w:val="24"/>
                <w:szCs w:val="24"/>
              </w:rPr>
              <w:t>度。惟非</w:t>
            </w:r>
            <w:r w:rsidRPr="00941ED7">
              <w:rPr>
                <w:rStyle w:val="w51"/>
                <w:rFonts w:ascii="標楷體" w:eastAsia="標楷體" w:hAnsi="標楷體" w:cs="Helvetica"/>
                <w:color w:val="000000" w:themeColor="text1"/>
                <w:sz w:val="24"/>
                <w:szCs w:val="24"/>
              </w:rPr>
              <w:t>公開</w:t>
            </w:r>
            <w:r w:rsidRPr="00941ED7">
              <w:rPr>
                <w:rStyle w:val="w51"/>
                <w:rFonts w:ascii="標楷體" w:eastAsia="標楷體" w:hAnsi="標楷體" w:cs="Helvetica"/>
                <w:color w:val="000000" w:themeColor="text1"/>
                <w:sz w:val="24"/>
                <w:szCs w:val="24"/>
              </w:rPr>
              <w:lastRenderedPageBreak/>
              <w:t>發行股票之公司</w:t>
            </w:r>
            <w:r w:rsidRPr="00941ED7">
              <w:rPr>
                <w:rStyle w:val="w51"/>
                <w:rFonts w:ascii="標楷體" w:eastAsia="標楷體" w:hAnsi="標楷體" w:cs="Helvetica" w:hint="eastAsia"/>
                <w:color w:val="000000" w:themeColor="text1"/>
                <w:sz w:val="24"/>
                <w:szCs w:val="24"/>
              </w:rPr>
              <w:t>亦有意願採行董事</w:t>
            </w:r>
            <w:r w:rsidRPr="00941ED7">
              <w:rPr>
                <w:rStyle w:val="w51"/>
                <w:rFonts w:ascii="標楷體" w:eastAsia="標楷體" w:hAnsi="標楷體" w:cs="Helvetica"/>
                <w:color w:val="000000" w:themeColor="text1"/>
                <w:sz w:val="24"/>
                <w:szCs w:val="24"/>
              </w:rPr>
              <w:t>候選人提名制</w:t>
            </w:r>
            <w:r w:rsidRPr="00941ED7">
              <w:rPr>
                <w:rStyle w:val="w51"/>
                <w:rFonts w:ascii="標楷體" w:eastAsia="標楷體" w:hAnsi="標楷體" w:cs="Helvetica" w:hint="eastAsia"/>
                <w:color w:val="000000" w:themeColor="text1"/>
                <w:sz w:val="24"/>
                <w:szCs w:val="24"/>
              </w:rPr>
              <w:t>度，爰刪除第一項「</w:t>
            </w:r>
            <w:r w:rsidRPr="00941ED7">
              <w:rPr>
                <w:rStyle w:val="w51"/>
                <w:rFonts w:ascii="標楷體" w:eastAsia="標楷體" w:hAnsi="標楷體" w:cs="Helvetica"/>
                <w:color w:val="000000" w:themeColor="text1"/>
                <w:sz w:val="24"/>
                <w:szCs w:val="24"/>
              </w:rPr>
              <w:t>公開發行股票之</w:t>
            </w:r>
            <w:r w:rsidRPr="00941ED7">
              <w:rPr>
                <w:rStyle w:val="w51"/>
                <w:rFonts w:ascii="標楷體" w:eastAsia="標楷體" w:hAnsi="標楷體" w:cs="Helvetica" w:hint="eastAsia"/>
                <w:color w:val="000000" w:themeColor="text1"/>
                <w:sz w:val="24"/>
                <w:szCs w:val="24"/>
              </w:rPr>
              <w:t>」之文字，讓非公開發行</w:t>
            </w:r>
            <w:r w:rsidRPr="00941ED7">
              <w:rPr>
                <w:rStyle w:val="w51"/>
                <w:rFonts w:ascii="標楷體" w:eastAsia="標楷體" w:hAnsi="標楷體" w:cs="Helvetica"/>
                <w:color w:val="000000" w:themeColor="text1"/>
                <w:sz w:val="24"/>
                <w:szCs w:val="24"/>
              </w:rPr>
              <w:t>股票之公司</w:t>
            </w:r>
            <w:r w:rsidRPr="00941ED7">
              <w:rPr>
                <w:rStyle w:val="w51"/>
                <w:rFonts w:ascii="標楷體" w:eastAsia="標楷體" w:hAnsi="標楷體" w:cs="Helvetica" w:hint="eastAsia"/>
                <w:color w:val="000000" w:themeColor="text1"/>
                <w:sz w:val="24"/>
                <w:szCs w:val="24"/>
              </w:rPr>
              <w:t>，亦得</w:t>
            </w:r>
            <w:r w:rsidRPr="00941ED7">
              <w:rPr>
                <w:rStyle w:val="w51"/>
                <w:rFonts w:ascii="標楷體" w:eastAsia="標楷體" w:hAnsi="標楷體" w:cs="Helvetica"/>
                <w:color w:val="000000" w:themeColor="text1"/>
                <w:sz w:val="24"/>
                <w:szCs w:val="24"/>
              </w:rPr>
              <w:t>採</w:t>
            </w:r>
            <w:r w:rsidRPr="00941ED7">
              <w:rPr>
                <w:rStyle w:val="w51"/>
                <w:rFonts w:ascii="標楷體" w:eastAsia="標楷體" w:hAnsi="標楷體" w:cs="Helvetica" w:hint="eastAsia"/>
                <w:color w:val="000000" w:themeColor="text1"/>
                <w:sz w:val="24"/>
                <w:szCs w:val="24"/>
              </w:rPr>
              <w:t>行董事</w:t>
            </w:r>
            <w:r w:rsidRPr="00941ED7">
              <w:rPr>
                <w:rStyle w:val="w51"/>
                <w:rFonts w:ascii="標楷體" w:eastAsia="標楷體" w:hAnsi="標楷體" w:cs="Helvetica"/>
                <w:color w:val="000000" w:themeColor="text1"/>
                <w:sz w:val="24"/>
                <w:szCs w:val="24"/>
              </w:rPr>
              <w:t>候選人提名制度</w:t>
            </w:r>
            <w:r w:rsidRPr="00941ED7">
              <w:rPr>
                <w:rStyle w:val="w51"/>
                <w:rFonts w:ascii="標楷體" w:eastAsia="標楷體" w:hAnsi="標楷體" w:cs="Helvetica" w:hint="eastAsia"/>
                <w:color w:val="000000" w:themeColor="text1"/>
                <w:sz w:val="24"/>
                <w:szCs w:val="24"/>
              </w:rPr>
              <w:t>。</w:t>
            </w:r>
            <w:r w:rsidRPr="00941ED7">
              <w:rPr>
                <w:rFonts w:ascii="Times New Roman" w:eastAsia="標楷體" w:hAnsi="Times New Roman" w:hint="eastAsia"/>
                <w:color w:val="000000" w:themeColor="text1"/>
                <w:szCs w:val="24"/>
              </w:rPr>
              <w:t>另增訂但書授權證券主管機關就公開發行股票公司應採董事候選人提名制度者，訂定一定公司規模、股東人數與結構及其他必要情況之條件，以符合授權明確性原則。</w:t>
            </w:r>
          </w:p>
          <w:p w:rsidR="00C04A1A" w:rsidRPr="00941ED7" w:rsidRDefault="00C04A1A" w:rsidP="00CE577F">
            <w:pPr>
              <w:ind w:left="480" w:hangingChars="200" w:hanging="480"/>
              <w:rPr>
                <w:rFonts w:ascii="標楷體" w:eastAsia="標楷體" w:hAnsi="標楷體" w:cs="Helvetica"/>
                <w:color w:val="000000" w:themeColor="text1"/>
                <w:szCs w:val="24"/>
              </w:rPr>
            </w:pPr>
            <w:r w:rsidRPr="00941ED7">
              <w:rPr>
                <w:rStyle w:val="w51"/>
                <w:rFonts w:ascii="標楷體" w:eastAsia="標楷體" w:hAnsi="標楷體" w:cs="Helvetica" w:hint="eastAsia"/>
                <w:color w:val="000000" w:themeColor="text1"/>
                <w:sz w:val="24"/>
                <w:szCs w:val="24"/>
              </w:rPr>
              <w:t>二、</w:t>
            </w:r>
            <w:r w:rsidRPr="00941ED7">
              <w:rPr>
                <w:rFonts w:eastAsia="標楷體" w:hint="eastAsia"/>
                <w:color w:val="000000" w:themeColor="text1"/>
              </w:rPr>
              <w:t>第二項及第三項未修正</w:t>
            </w:r>
          </w:p>
          <w:p w:rsidR="00C04A1A" w:rsidRPr="00941ED7" w:rsidRDefault="00C04A1A" w:rsidP="00CE577F">
            <w:pPr>
              <w:rPr>
                <w:rFonts w:eastAsia="標楷體"/>
                <w:color w:val="000000" w:themeColor="text1"/>
              </w:rPr>
            </w:pPr>
            <w:r w:rsidRPr="00941ED7">
              <w:rPr>
                <w:rFonts w:eastAsia="標楷體" w:hint="eastAsia"/>
                <w:color w:val="000000" w:themeColor="text1"/>
              </w:rPr>
              <w:t xml:space="preserve">    </w:t>
            </w:r>
            <w:r w:rsidRPr="00941ED7">
              <w:rPr>
                <w:rFonts w:eastAsia="標楷體" w:hint="eastAsia"/>
                <w:color w:val="000000" w:themeColor="text1"/>
              </w:rPr>
              <w:t>。</w:t>
            </w:r>
          </w:p>
          <w:p w:rsidR="00C04A1A" w:rsidRPr="00941ED7" w:rsidRDefault="00C04A1A" w:rsidP="00CE577F">
            <w:pPr>
              <w:ind w:left="480" w:hangingChars="200" w:hanging="480"/>
              <w:jc w:val="both"/>
              <w:rPr>
                <w:rFonts w:eastAsia="標楷體"/>
                <w:color w:val="000000" w:themeColor="text1"/>
              </w:rPr>
            </w:pPr>
            <w:r w:rsidRPr="00941ED7">
              <w:rPr>
                <w:rFonts w:eastAsia="標楷體" w:hint="eastAsia"/>
                <w:color w:val="000000" w:themeColor="text1"/>
              </w:rPr>
              <w:t>三、為簡化提名股東之提名作業程序，修正第四項之</w:t>
            </w:r>
            <w:r w:rsidRPr="00941ED7">
              <w:rPr>
                <w:rFonts w:ascii="標楷體" w:eastAsia="標楷體" w:hAnsi="標楷體" w:hint="eastAsia"/>
                <w:color w:val="000000" w:themeColor="text1"/>
              </w:rPr>
              <w:t>「</w:t>
            </w:r>
            <w:r w:rsidRPr="00941ED7">
              <w:rPr>
                <w:rFonts w:eastAsia="標楷體" w:hint="eastAsia"/>
                <w:color w:val="000000" w:themeColor="text1"/>
              </w:rPr>
              <w:t>檢附</w:t>
            </w:r>
            <w:r w:rsidRPr="00941ED7">
              <w:rPr>
                <w:rFonts w:ascii="標楷體" w:eastAsia="標楷體" w:hAnsi="標楷體" w:hint="eastAsia"/>
                <w:color w:val="000000" w:themeColor="text1"/>
              </w:rPr>
              <w:t>」為「敘明」，且僅需敘明</w:t>
            </w:r>
            <w:r w:rsidRPr="00941ED7">
              <w:rPr>
                <w:rStyle w:val="w51"/>
                <w:rFonts w:ascii="標楷體" w:eastAsia="標楷體" w:hAnsi="標楷體" w:cs="Helvetica"/>
                <w:color w:val="000000" w:themeColor="text1"/>
                <w:sz w:val="24"/>
                <w:szCs w:val="24"/>
              </w:rPr>
              <w:t>被提名人姓名、學歷、經歷</w:t>
            </w:r>
            <w:r w:rsidRPr="00941ED7">
              <w:rPr>
                <w:rFonts w:ascii="標楷體" w:eastAsia="標楷體" w:hAnsi="標楷體" w:hint="eastAsia"/>
                <w:color w:val="000000" w:themeColor="text1"/>
              </w:rPr>
              <w:t>即可。至於「</w:t>
            </w:r>
            <w:r w:rsidRPr="00941ED7">
              <w:rPr>
                <w:rStyle w:val="w51"/>
                <w:rFonts w:ascii="標楷體" w:eastAsia="標楷體" w:hAnsi="標楷體" w:cs="Helvetica"/>
                <w:color w:val="000000" w:themeColor="text1"/>
                <w:sz w:val="24"/>
                <w:szCs w:val="24"/>
              </w:rPr>
              <w:t>當選後願任董事之承諾書、無第三十條規定情事之聲明書</w:t>
            </w:r>
            <w:r w:rsidRPr="00941ED7">
              <w:rPr>
                <w:rStyle w:val="w51"/>
                <w:rFonts w:ascii="標楷體" w:eastAsia="標楷體" w:hAnsi="標楷體" w:cs="Helvetica" w:hint="eastAsia"/>
                <w:color w:val="000000" w:themeColor="text1"/>
                <w:sz w:val="24"/>
                <w:szCs w:val="24"/>
              </w:rPr>
              <w:t>」者，鑒於是否當選，尚屬未定，實無必要要求提前檢附，況</w:t>
            </w:r>
            <w:r w:rsidRPr="00941ED7">
              <w:rPr>
                <w:rStyle w:val="w51"/>
                <w:rFonts w:ascii="標楷體" w:eastAsia="標楷體" w:hAnsi="標楷體" w:cs="Helvetica"/>
                <w:color w:val="000000" w:themeColor="text1"/>
                <w:sz w:val="24"/>
                <w:szCs w:val="24"/>
              </w:rPr>
              <w:t>被提名人</w:t>
            </w:r>
            <w:r w:rsidRPr="00941ED7">
              <w:rPr>
                <w:rStyle w:val="w51"/>
                <w:rFonts w:ascii="標楷體" w:eastAsia="標楷體" w:hAnsi="標楷體" w:cs="Helvetica" w:hint="eastAsia"/>
                <w:color w:val="000000" w:themeColor="text1"/>
                <w:sz w:val="24"/>
                <w:szCs w:val="24"/>
              </w:rPr>
              <w:t>一旦當選，公司至登記主管機關辦理變更登記時，即知是否願任，爰刪除該等文件；另「</w:t>
            </w:r>
            <w:r w:rsidRPr="00941ED7">
              <w:rPr>
                <w:rStyle w:val="w51"/>
                <w:rFonts w:ascii="標楷體" w:eastAsia="標楷體" w:hAnsi="標楷體" w:cs="Helvetica"/>
                <w:color w:val="000000" w:themeColor="text1"/>
                <w:sz w:val="24"/>
                <w:szCs w:val="24"/>
              </w:rPr>
              <w:t>被提名人為法人股東或其代表人者，並應檢附該法人股東登記基本資料及持有之股份數額證明文件</w:t>
            </w:r>
            <w:r w:rsidRPr="00941ED7">
              <w:rPr>
                <w:rStyle w:val="w51"/>
                <w:rFonts w:ascii="標楷體" w:eastAsia="標楷體" w:hAnsi="標楷體" w:cs="Helvetica" w:hint="eastAsia"/>
                <w:color w:val="000000" w:themeColor="text1"/>
                <w:sz w:val="24"/>
                <w:szCs w:val="24"/>
              </w:rPr>
              <w:t>」者，基於</w:t>
            </w:r>
            <w:r w:rsidRPr="00941ED7">
              <w:rPr>
                <w:rStyle w:val="w51"/>
                <w:rFonts w:ascii="標楷體" w:eastAsia="標楷體" w:hAnsi="標楷體" w:cs="Helvetica"/>
                <w:color w:val="000000" w:themeColor="text1"/>
                <w:sz w:val="24"/>
                <w:szCs w:val="24"/>
              </w:rPr>
              <w:t>法人股東登記基本資料及持有</w:t>
            </w:r>
            <w:r w:rsidRPr="00941ED7">
              <w:rPr>
                <w:rStyle w:val="w51"/>
                <w:rFonts w:ascii="標楷體" w:eastAsia="標楷體" w:hAnsi="標楷體" w:cs="Helvetica"/>
                <w:color w:val="000000" w:themeColor="text1"/>
                <w:sz w:val="24"/>
                <w:szCs w:val="24"/>
              </w:rPr>
              <w:lastRenderedPageBreak/>
              <w:t>之股份數額證明文件</w:t>
            </w:r>
            <w:r w:rsidRPr="00941ED7">
              <w:rPr>
                <w:rStyle w:val="w51"/>
                <w:rFonts w:ascii="標楷體" w:eastAsia="標楷體" w:hAnsi="標楷體" w:cs="Helvetica" w:hint="eastAsia"/>
                <w:color w:val="000000" w:themeColor="text1"/>
                <w:sz w:val="24"/>
                <w:szCs w:val="24"/>
              </w:rPr>
              <w:t>，公司已有相關資料，亦無必要要求檢附，爰予刪除。</w:t>
            </w:r>
          </w:p>
          <w:p w:rsidR="00C04A1A" w:rsidRPr="00941ED7" w:rsidRDefault="00C04A1A" w:rsidP="00CE577F">
            <w:pPr>
              <w:ind w:left="480" w:hangingChars="200" w:hanging="480"/>
              <w:rPr>
                <w:rFonts w:ascii="標楷體" w:eastAsia="標楷體" w:hAnsi="標楷體"/>
                <w:color w:val="000000" w:themeColor="text1"/>
              </w:rPr>
            </w:pPr>
            <w:r w:rsidRPr="00941ED7">
              <w:rPr>
                <w:rFonts w:eastAsia="標楷體" w:hint="eastAsia"/>
                <w:color w:val="000000" w:themeColor="text1"/>
              </w:rPr>
              <w:t>四、</w:t>
            </w:r>
            <w:r w:rsidRPr="00941ED7">
              <w:rPr>
                <w:rFonts w:ascii="標楷體" w:eastAsia="標楷體" w:hAnsi="標楷體" w:hint="eastAsia"/>
                <w:color w:val="000000" w:themeColor="text1"/>
              </w:rPr>
              <w:t>配合法制作業用語，</w:t>
            </w:r>
            <w:r w:rsidRPr="00941ED7">
              <w:rPr>
                <w:rFonts w:eastAsia="標楷體" w:hint="eastAsia"/>
                <w:color w:val="000000" w:themeColor="text1"/>
              </w:rPr>
              <w:t>第五項序文</w:t>
            </w:r>
            <w:r w:rsidRPr="00941ED7">
              <w:rPr>
                <w:rFonts w:ascii="標楷體" w:eastAsia="標楷體" w:hAnsi="標楷體" w:hint="eastAsia"/>
                <w:color w:val="000000" w:themeColor="text1"/>
              </w:rPr>
              <w:t>「左列」修正為「下列」。又配合第四項已修正簡化提名股東之作業程序，是否</w:t>
            </w:r>
            <w:r w:rsidRPr="00941ED7">
              <w:rPr>
                <w:rStyle w:val="w51"/>
                <w:rFonts w:ascii="標楷體" w:eastAsia="標楷體" w:hAnsi="標楷體" w:cs="Helvetica" w:hint="eastAsia"/>
                <w:color w:val="000000" w:themeColor="text1"/>
                <w:sz w:val="24"/>
                <w:szCs w:val="24"/>
              </w:rPr>
              <w:t>列入董事候選人名單，應依本項規定判斷，爰不再要求董事會或其他召集權人，對被提名人予以審查，刪除「對董事被提名人應予審查」之文字；</w:t>
            </w:r>
            <w:r w:rsidRPr="00941ED7">
              <w:rPr>
                <w:rFonts w:ascii="標楷體" w:eastAsia="標楷體" w:hAnsi="標楷體" w:hint="eastAsia"/>
                <w:color w:val="000000" w:themeColor="text1"/>
              </w:rPr>
              <w:t>另配合第四項之修正，現行第四款「</w:t>
            </w:r>
            <w:r w:rsidRPr="00941ED7">
              <w:rPr>
                <w:rStyle w:val="w51"/>
                <w:rFonts w:ascii="標楷體" w:eastAsia="標楷體" w:hAnsi="標楷體" w:cs="Helvetica" w:hint="eastAsia"/>
                <w:color w:val="000000" w:themeColor="text1"/>
                <w:sz w:val="24"/>
                <w:szCs w:val="24"/>
              </w:rPr>
              <w:t>未檢附第四項規定之相關證明文件」修正為「</w:t>
            </w:r>
            <w:r w:rsidRPr="00941ED7">
              <w:rPr>
                <w:rStyle w:val="w51"/>
                <w:rFonts w:ascii="標楷體" w:eastAsia="標楷體" w:hAnsi="標楷體" w:cs="Helvetica"/>
                <w:color w:val="000000" w:themeColor="text1"/>
                <w:sz w:val="24"/>
                <w:szCs w:val="24"/>
              </w:rPr>
              <w:t>提名股東</w:t>
            </w:r>
            <w:r w:rsidRPr="00941ED7">
              <w:rPr>
                <w:rStyle w:val="w51"/>
                <w:rFonts w:ascii="標楷體" w:eastAsia="標楷體" w:hAnsi="標楷體" w:cs="Helvetica" w:hint="eastAsia"/>
                <w:color w:val="000000" w:themeColor="text1"/>
                <w:sz w:val="24"/>
                <w:szCs w:val="24"/>
              </w:rPr>
              <w:t>未敘明</w:t>
            </w:r>
            <w:r w:rsidRPr="00941ED7">
              <w:rPr>
                <w:rStyle w:val="w51"/>
                <w:rFonts w:ascii="標楷體" w:eastAsia="標楷體" w:hAnsi="標楷體" w:cs="Helvetica"/>
                <w:color w:val="000000" w:themeColor="text1"/>
                <w:sz w:val="24"/>
                <w:szCs w:val="24"/>
              </w:rPr>
              <w:t>被提名人姓名</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學歷</w:t>
            </w:r>
            <w:r w:rsidRPr="00941ED7">
              <w:rPr>
                <w:rStyle w:val="w51"/>
                <w:rFonts w:ascii="標楷體" w:eastAsia="標楷體" w:hAnsi="標楷體" w:cs="Helvetica" w:hint="eastAsia"/>
                <w:color w:val="000000" w:themeColor="text1"/>
                <w:sz w:val="24"/>
                <w:szCs w:val="24"/>
              </w:rPr>
              <w:t>及</w:t>
            </w:r>
            <w:r w:rsidRPr="00941ED7">
              <w:rPr>
                <w:rStyle w:val="w51"/>
                <w:rFonts w:ascii="標楷體" w:eastAsia="標楷體" w:hAnsi="標楷體" w:cs="Helvetica"/>
                <w:color w:val="000000" w:themeColor="text1"/>
                <w:sz w:val="24"/>
                <w:szCs w:val="24"/>
              </w:rPr>
              <w:t>經歷</w:t>
            </w:r>
            <w:r w:rsidRPr="00941ED7">
              <w:rPr>
                <w:rStyle w:val="w51"/>
                <w:rFonts w:ascii="標楷體" w:eastAsia="標楷體" w:hAnsi="標楷體" w:cs="Helvetica" w:hint="eastAsia"/>
                <w:color w:val="000000" w:themeColor="text1"/>
                <w:sz w:val="24"/>
                <w:szCs w:val="24"/>
              </w:rPr>
              <w:t>」。</w:t>
            </w:r>
          </w:p>
          <w:p w:rsidR="00C04A1A" w:rsidRPr="00941ED7" w:rsidRDefault="00C04A1A" w:rsidP="00CE577F">
            <w:pPr>
              <w:ind w:left="480" w:hangingChars="200" w:hanging="480"/>
              <w:rPr>
                <w:rStyle w:val="w51"/>
                <w:rFonts w:ascii="標楷體" w:eastAsia="標楷體" w:hAnsi="標楷體" w:cs="Helvetica"/>
                <w:color w:val="000000" w:themeColor="text1"/>
                <w:sz w:val="24"/>
                <w:szCs w:val="24"/>
              </w:rPr>
            </w:pPr>
            <w:r w:rsidRPr="00941ED7">
              <w:rPr>
                <w:rFonts w:eastAsia="標楷體" w:hint="eastAsia"/>
                <w:color w:val="000000" w:themeColor="text1"/>
              </w:rPr>
              <w:t>五、配合第五項已刪除</w:t>
            </w:r>
            <w:r w:rsidRPr="00941ED7">
              <w:rPr>
                <w:rStyle w:val="w51"/>
                <w:rFonts w:ascii="標楷體" w:eastAsia="標楷體" w:hAnsi="標楷體" w:cs="Helvetica" w:hint="eastAsia"/>
                <w:color w:val="000000" w:themeColor="text1"/>
                <w:sz w:val="24"/>
                <w:szCs w:val="24"/>
              </w:rPr>
              <w:t>董事會或其他召集權人對被提名人予以審查之規定</w:t>
            </w:r>
          </w:p>
          <w:p w:rsidR="00C04A1A" w:rsidRPr="00941ED7" w:rsidRDefault="00C04A1A" w:rsidP="00CE577F">
            <w:pPr>
              <w:ind w:left="480" w:hangingChars="200" w:hanging="480"/>
              <w:rPr>
                <w:rFonts w:eastAsia="標楷體"/>
                <w:color w:val="000000" w:themeColor="text1"/>
              </w:rPr>
            </w:pPr>
            <w:r w:rsidRPr="00941ED7">
              <w:rPr>
                <w:rStyle w:val="w51"/>
                <w:rFonts w:ascii="標楷體" w:eastAsia="標楷體" w:hAnsi="標楷體" w:cs="Helvetica" w:hint="eastAsia"/>
                <w:color w:val="000000" w:themeColor="text1"/>
                <w:sz w:val="24"/>
                <w:szCs w:val="24"/>
              </w:rPr>
              <w:t xml:space="preserve">    ，爰</w:t>
            </w:r>
            <w:r w:rsidRPr="00941ED7">
              <w:rPr>
                <w:rFonts w:eastAsia="標楷體" w:hint="eastAsia"/>
                <w:color w:val="000000" w:themeColor="text1"/>
              </w:rPr>
              <w:t>刪除現行第六項。</w:t>
            </w:r>
            <w:r w:rsidRPr="00941ED7">
              <w:rPr>
                <w:rFonts w:eastAsia="標楷體" w:hint="eastAsia"/>
                <w:color w:val="000000" w:themeColor="text1"/>
              </w:rPr>
              <w:t xml:space="preserve"> </w:t>
            </w:r>
          </w:p>
          <w:p w:rsidR="00C04A1A" w:rsidRPr="00941ED7" w:rsidRDefault="00C04A1A" w:rsidP="00CE577F">
            <w:pPr>
              <w:ind w:left="480" w:hangingChars="200" w:hanging="480"/>
              <w:jc w:val="both"/>
              <w:rPr>
                <w:rFonts w:eastAsia="標楷體"/>
                <w:color w:val="000000" w:themeColor="text1"/>
              </w:rPr>
            </w:pPr>
            <w:r w:rsidRPr="00941ED7">
              <w:rPr>
                <w:rFonts w:eastAsia="標楷體" w:hint="eastAsia"/>
                <w:color w:val="000000" w:themeColor="text1"/>
              </w:rPr>
              <w:t>六、</w:t>
            </w:r>
            <w:r w:rsidRPr="00941ED7">
              <w:rPr>
                <w:rStyle w:val="w51"/>
                <w:rFonts w:ascii="標楷體" w:eastAsia="標楷體" w:hAnsi="標楷體" w:cs="Helvetica" w:hint="eastAsia"/>
                <w:color w:val="000000" w:themeColor="text1"/>
                <w:sz w:val="24"/>
                <w:szCs w:val="24"/>
              </w:rPr>
              <w:t>現行第七項修正移列第六項。</w:t>
            </w:r>
            <w:r w:rsidRPr="00941ED7">
              <w:rPr>
                <w:rFonts w:eastAsia="標楷體" w:hint="eastAsia"/>
                <w:color w:val="000000" w:themeColor="text1"/>
              </w:rPr>
              <w:t>鑒於第一項修正後，所有股份有限公司均得採董事候選人提名制度，現行第七項前段針對公開發行股票之公司所設計之</w:t>
            </w:r>
            <w:r w:rsidRPr="00941ED7">
              <w:rPr>
                <w:rFonts w:ascii="標楷體" w:eastAsia="標楷體" w:hAnsi="標楷體" w:hint="eastAsia"/>
                <w:color w:val="000000" w:themeColor="text1"/>
              </w:rPr>
              <w:t>「</w:t>
            </w:r>
            <w:r w:rsidRPr="00941ED7">
              <w:rPr>
                <w:rStyle w:val="w51"/>
                <w:rFonts w:ascii="標楷體" w:eastAsia="標楷體" w:hAnsi="標楷體" w:cs="Helvetica" w:hint="eastAsia"/>
                <w:color w:val="000000" w:themeColor="text1"/>
                <w:sz w:val="24"/>
                <w:szCs w:val="24"/>
              </w:rPr>
              <w:t>公司</w:t>
            </w:r>
            <w:r w:rsidRPr="00941ED7">
              <w:rPr>
                <w:rStyle w:val="w51"/>
                <w:rFonts w:ascii="標楷體" w:eastAsia="標楷體" w:hAnsi="標楷體" w:cs="Helvetica"/>
                <w:color w:val="000000" w:themeColor="text1"/>
                <w:sz w:val="24"/>
                <w:szCs w:val="24"/>
              </w:rPr>
              <w:t>應於股東常會開會</w:t>
            </w:r>
            <w:r w:rsidRPr="00941ED7">
              <w:rPr>
                <w:rStyle w:val="w51"/>
                <w:rFonts w:ascii="標楷體" w:eastAsia="標楷體" w:hAnsi="標楷體" w:cs="Helvetica" w:hint="eastAsia"/>
                <w:color w:val="000000" w:themeColor="text1"/>
                <w:sz w:val="24"/>
                <w:szCs w:val="24"/>
              </w:rPr>
              <w:t>四十</w:t>
            </w:r>
            <w:r w:rsidRPr="00941ED7">
              <w:rPr>
                <w:rStyle w:val="w51"/>
                <w:rFonts w:ascii="標楷體" w:eastAsia="標楷體" w:hAnsi="標楷體" w:cs="Helvetica"/>
                <w:color w:val="000000" w:themeColor="text1"/>
                <w:sz w:val="24"/>
                <w:szCs w:val="24"/>
              </w:rPr>
              <w:t>日前或股東臨時會開會</w:t>
            </w:r>
            <w:r w:rsidRPr="00941ED7">
              <w:rPr>
                <w:rStyle w:val="w51"/>
                <w:rFonts w:ascii="標楷體" w:eastAsia="標楷體" w:hAnsi="標楷體" w:cs="Helvetica" w:hint="eastAsia"/>
                <w:color w:val="000000" w:themeColor="text1"/>
                <w:sz w:val="24"/>
                <w:szCs w:val="24"/>
              </w:rPr>
              <w:t>二</w:t>
            </w:r>
            <w:r w:rsidRPr="00941ED7">
              <w:rPr>
                <w:rStyle w:val="w51"/>
                <w:rFonts w:ascii="標楷體" w:eastAsia="標楷體" w:hAnsi="標楷體" w:cs="Helvetica"/>
                <w:color w:val="000000" w:themeColor="text1"/>
                <w:sz w:val="24"/>
                <w:szCs w:val="24"/>
              </w:rPr>
              <w:t>十五日前</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將董事候選人名單</w:t>
            </w:r>
            <w:r w:rsidRPr="00941ED7">
              <w:rPr>
                <w:rStyle w:val="w51"/>
                <w:rFonts w:ascii="標楷體" w:eastAsia="標楷體" w:hAnsi="標楷體" w:cs="Helvetica" w:hint="eastAsia"/>
                <w:color w:val="000000" w:themeColor="text1"/>
                <w:sz w:val="24"/>
                <w:szCs w:val="24"/>
              </w:rPr>
              <w:t>等資料公告之期限規定，改置於但書，本文則規範非公開發行股</w:t>
            </w:r>
            <w:r w:rsidRPr="00941ED7">
              <w:rPr>
                <w:rStyle w:val="w51"/>
                <w:rFonts w:ascii="標楷體" w:eastAsia="標楷體" w:hAnsi="標楷體" w:cs="Helvetica" w:hint="eastAsia"/>
                <w:color w:val="000000" w:themeColor="text1"/>
                <w:sz w:val="24"/>
                <w:szCs w:val="24"/>
              </w:rPr>
              <w:lastRenderedPageBreak/>
              <w:t>票公司之期限規定，以利適用。另配合第四項及第五項之修正，刪除現行公告持有股份數額等資料及有關審查董事被提名人之相關規定。</w:t>
            </w:r>
          </w:p>
          <w:p w:rsidR="00C04A1A" w:rsidRPr="00941ED7" w:rsidRDefault="00C04A1A" w:rsidP="00CE577F">
            <w:pPr>
              <w:ind w:left="480" w:hangingChars="200" w:hanging="480"/>
              <w:rPr>
                <w:rFonts w:ascii="標楷體" w:eastAsia="標楷體" w:hAnsi="標楷體"/>
                <w:color w:val="000000" w:themeColor="text1"/>
                <w:szCs w:val="24"/>
              </w:rPr>
            </w:pPr>
            <w:r w:rsidRPr="00941ED7">
              <w:rPr>
                <w:rFonts w:eastAsia="標楷體" w:hint="eastAsia"/>
                <w:color w:val="000000" w:themeColor="text1"/>
              </w:rPr>
              <w:t>七、</w:t>
            </w:r>
            <w:r w:rsidRPr="00941ED7">
              <w:rPr>
                <w:rFonts w:ascii="標楷體" w:eastAsia="標楷體" w:hAnsi="標楷體" w:cs="Helvetica" w:hint="eastAsia"/>
                <w:color w:val="000000" w:themeColor="text1"/>
                <w:szCs w:val="24"/>
              </w:rPr>
              <w:t>現行第八項修正移列第七項。依現行第八項規定，公司負責人違反第五項規定（應列入董事候選人名單而未列入) 者，並未處罰，又第五項規定之主體有</w:t>
            </w:r>
            <w:r w:rsidRPr="00941ED7">
              <w:rPr>
                <w:rStyle w:val="w51"/>
                <w:rFonts w:ascii="標楷體" w:eastAsia="標楷體" w:hAnsi="標楷體" w:cs="Helvetica" w:hint="eastAsia"/>
                <w:color w:val="000000" w:themeColor="text1"/>
                <w:sz w:val="24"/>
                <w:szCs w:val="24"/>
              </w:rPr>
              <w:t>董事會及其他召集權人，</w:t>
            </w:r>
            <w:r w:rsidRPr="00941ED7">
              <w:rPr>
                <w:rFonts w:ascii="標楷體" w:eastAsia="標楷體" w:hAnsi="標楷體" w:cs="Helvetica" w:hint="eastAsia"/>
                <w:color w:val="000000" w:themeColor="text1"/>
                <w:szCs w:val="24"/>
              </w:rPr>
              <w:t>爰將「</w:t>
            </w:r>
            <w:r w:rsidRPr="00941ED7">
              <w:rPr>
                <w:rStyle w:val="w51"/>
                <w:rFonts w:ascii="標楷體" w:eastAsia="標楷體" w:hAnsi="標楷體" w:cs="Helvetica" w:hint="eastAsia"/>
                <w:color w:val="000000" w:themeColor="text1"/>
                <w:sz w:val="24"/>
                <w:szCs w:val="24"/>
              </w:rPr>
              <w:t>其他召集權人」</w:t>
            </w:r>
            <w:r w:rsidRPr="00941ED7">
              <w:rPr>
                <w:rFonts w:ascii="標楷體" w:eastAsia="標楷體" w:hAnsi="標楷體" w:cs="Helvetica" w:hint="eastAsia"/>
                <w:color w:val="000000" w:themeColor="text1"/>
                <w:szCs w:val="24"/>
              </w:rPr>
              <w:t>一併納入處罰；</w:t>
            </w:r>
            <w:r w:rsidRPr="00941ED7">
              <w:rPr>
                <w:rFonts w:eastAsia="標楷體" w:hint="eastAsia"/>
                <w:color w:val="000000" w:themeColor="text1"/>
              </w:rPr>
              <w:t>另針對</w:t>
            </w:r>
            <w:r w:rsidRPr="00941ED7">
              <w:rPr>
                <w:rFonts w:ascii="標楷體" w:eastAsia="標楷體" w:hAnsi="標楷體" w:hint="eastAsia"/>
                <w:color w:val="000000" w:themeColor="text1"/>
                <w:szCs w:val="24"/>
              </w:rPr>
              <w:t>公開發行股票之公司，增訂但書由證券主管機關處較重之罰鍰。</w:t>
            </w:r>
          </w:p>
          <w:p w:rsidR="00C04A1A" w:rsidRPr="00941ED7" w:rsidRDefault="00C04A1A" w:rsidP="00CE577F">
            <w:pPr>
              <w:ind w:left="480" w:hangingChars="200" w:hanging="480"/>
              <w:rPr>
                <w:rFonts w:eastAsia="標楷體"/>
                <w:color w:val="000000" w:themeColor="text1"/>
              </w:rPr>
            </w:pPr>
            <w:r w:rsidRPr="00941ED7">
              <w:rPr>
                <w:rFonts w:ascii="標楷體" w:eastAsia="標楷體" w:hAnsi="標楷體" w:hint="eastAsia"/>
                <w:color w:val="000000" w:themeColor="text1"/>
                <w:szCs w:val="24"/>
              </w:rPr>
              <w:t>八、</w:t>
            </w:r>
            <w:r w:rsidRPr="00941ED7">
              <w:rPr>
                <w:rStyle w:val="w51"/>
                <w:rFonts w:ascii="標楷體" w:eastAsia="標楷體" w:hAnsi="標楷體" w:cs="Helvetica" w:hint="eastAsia"/>
                <w:color w:val="000000" w:themeColor="text1"/>
                <w:sz w:val="24"/>
                <w:szCs w:val="24"/>
              </w:rPr>
              <w:t>董事會及其他召集權人</w:t>
            </w:r>
            <w:r w:rsidRPr="00941ED7">
              <w:rPr>
                <w:rFonts w:ascii="標楷體" w:eastAsia="標楷體" w:hAnsi="標楷體" w:cs="Helvetica" w:hint="eastAsia"/>
                <w:color w:val="000000" w:themeColor="text1"/>
                <w:szCs w:val="24"/>
              </w:rPr>
              <w:t>違反第五項規定（應列入董事候選人名單而未列入)者，提名股東得依民事訴訟法第七編「保全程序」辦理，併予敘明。</w:t>
            </w:r>
          </w:p>
        </w:tc>
      </w:tr>
      <w:tr w:rsidR="00C04A1A" w:rsidRPr="00941ED7" w:rsidTr="005A6D1B">
        <w:tc>
          <w:tcPr>
            <w:tcW w:w="3174" w:type="dxa"/>
          </w:tcPr>
          <w:p w:rsidR="00C04A1A" w:rsidRPr="00941ED7" w:rsidRDefault="00C04A1A" w:rsidP="007461F5">
            <w:pPr>
              <w:ind w:left="240" w:hangingChars="100" w:hanging="240"/>
              <w:jc w:val="both"/>
              <w:rPr>
                <w:rFonts w:ascii="Times New Roman" w:eastAsia="標楷體"/>
                <w:color w:val="000000" w:themeColor="text1"/>
                <w:szCs w:val="24"/>
              </w:rPr>
            </w:pPr>
            <w:r w:rsidRPr="00941ED7">
              <w:rPr>
                <w:rFonts w:ascii="標楷體" w:eastAsia="標楷體" w:hAnsi="標楷體" w:hint="eastAsia"/>
                <w:color w:val="000000" w:themeColor="text1"/>
                <w:szCs w:val="24"/>
              </w:rPr>
              <w:lastRenderedPageBreak/>
              <w:t>第一百九十三條之</w:t>
            </w:r>
            <w:r>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rPr>
              <w:t xml:space="preserve">  </w:t>
            </w:r>
            <w:r w:rsidRPr="00941ED7">
              <w:rPr>
                <w:rFonts w:ascii="Times New Roman" w:eastAsia="標楷體" w:hint="eastAsia"/>
                <w:color w:val="000000" w:themeColor="text1"/>
                <w:szCs w:val="24"/>
              </w:rPr>
              <w:t>公司</w:t>
            </w:r>
            <w:r w:rsidRPr="00941ED7">
              <w:rPr>
                <w:rFonts w:ascii="Times New Roman" w:eastAsia="標楷體" w:hint="eastAsia"/>
                <w:color w:val="000000" w:themeColor="text1"/>
                <w:szCs w:val="24"/>
              </w:rPr>
              <w:t xml:space="preserve">      </w:t>
            </w:r>
            <w:r w:rsidRPr="00941ED7">
              <w:rPr>
                <w:rFonts w:ascii="Times New Roman" w:eastAsia="標楷體" w:hint="eastAsia"/>
                <w:color w:val="000000" w:themeColor="text1"/>
                <w:szCs w:val="24"/>
              </w:rPr>
              <w:t>得於董事任期內就其執行業務範圍依法應負之賠償責任投保責任保險。</w:t>
            </w:r>
          </w:p>
          <w:p w:rsidR="00C04A1A" w:rsidRPr="00941ED7" w:rsidRDefault="00C04A1A" w:rsidP="007461F5">
            <w:pPr>
              <w:ind w:left="240" w:hangingChars="100" w:hanging="240"/>
              <w:jc w:val="both"/>
              <w:rPr>
                <w:rFonts w:ascii="標楷體" w:eastAsia="標楷體" w:hAnsi="標楷體"/>
                <w:color w:val="000000" w:themeColor="text1"/>
                <w:szCs w:val="24"/>
              </w:rPr>
            </w:pPr>
            <w:r w:rsidRPr="00941ED7">
              <w:rPr>
                <w:rFonts w:ascii="Times New Roman" w:eastAsia="標楷體" w:hint="eastAsia"/>
                <w:color w:val="000000" w:themeColor="text1"/>
                <w:szCs w:val="24"/>
              </w:rPr>
              <w:t xml:space="preserve">      </w:t>
            </w:r>
            <w:r w:rsidRPr="00941ED7">
              <w:rPr>
                <w:rFonts w:ascii="Times New Roman" w:eastAsia="標楷體" w:hint="eastAsia"/>
                <w:color w:val="000000" w:themeColor="text1"/>
                <w:szCs w:val="24"/>
              </w:rPr>
              <w:t>公司為董事投保責任保險或續保後，應將其責任保險之投保金額、承保範圍及保險費率等重要內容，提最近一次董事會報告。</w:t>
            </w:r>
          </w:p>
        </w:tc>
        <w:tc>
          <w:tcPr>
            <w:tcW w:w="3177" w:type="dxa"/>
          </w:tcPr>
          <w:p w:rsidR="00C04A1A" w:rsidRPr="00941ED7" w:rsidRDefault="00C04A1A" w:rsidP="00E10241">
            <w:pPr>
              <w:ind w:left="240" w:hangingChars="100" w:hanging="240"/>
              <w:jc w:val="both"/>
              <w:rPr>
                <w:rFonts w:ascii="標楷體" w:eastAsia="標楷體" w:hAnsi="標楷體"/>
                <w:color w:val="000000" w:themeColor="text1"/>
                <w:szCs w:val="24"/>
              </w:rPr>
            </w:pPr>
          </w:p>
        </w:tc>
        <w:tc>
          <w:tcPr>
            <w:tcW w:w="3150" w:type="dxa"/>
          </w:tcPr>
          <w:p w:rsidR="00C04A1A" w:rsidRPr="00941ED7" w:rsidRDefault="00C04A1A" w:rsidP="00CE577F">
            <w:pPr>
              <w:rPr>
                <w:rFonts w:eastAsia="標楷體"/>
                <w:color w:val="000000" w:themeColor="text1"/>
              </w:rPr>
            </w:pPr>
            <w:r w:rsidRPr="00941ED7">
              <w:rPr>
                <w:rFonts w:eastAsia="標楷體" w:hint="eastAsia"/>
                <w:color w:val="000000" w:themeColor="text1"/>
              </w:rPr>
              <w:t>一、</w:t>
            </w:r>
            <w:r w:rsidRPr="00941ED7">
              <w:rPr>
                <w:rFonts w:eastAsia="標楷體" w:hint="eastAsia"/>
                <w:color w:val="000000" w:themeColor="text1"/>
                <w:u w:val="single"/>
              </w:rPr>
              <w:t>本條新增</w:t>
            </w:r>
            <w:r w:rsidRPr="00941ED7">
              <w:rPr>
                <w:rFonts w:eastAsia="標楷體" w:hint="eastAsia"/>
                <w:color w:val="000000" w:themeColor="text1"/>
              </w:rPr>
              <w:t>。</w:t>
            </w:r>
          </w:p>
          <w:p w:rsidR="00C04A1A" w:rsidRPr="00941ED7" w:rsidRDefault="00C04A1A" w:rsidP="00CE577F">
            <w:pPr>
              <w:ind w:left="480" w:hangingChars="200" w:hanging="480"/>
              <w:jc w:val="both"/>
              <w:rPr>
                <w:rFonts w:ascii="Times New Roman" w:eastAsia="標楷體"/>
                <w:color w:val="000000" w:themeColor="text1"/>
                <w:szCs w:val="24"/>
              </w:rPr>
            </w:pPr>
            <w:r w:rsidRPr="00941ED7">
              <w:rPr>
                <w:rFonts w:eastAsia="標楷體" w:hint="eastAsia"/>
                <w:color w:val="000000" w:themeColor="text1"/>
              </w:rPr>
              <w:t>二、為降低並分散董事因錯誤或疏失行為而造成公司及股東重大損害之風險，參考外國立法例，增訂第一項，明定公司得為</w:t>
            </w:r>
            <w:r w:rsidRPr="00941ED7">
              <w:rPr>
                <w:rFonts w:ascii="Times New Roman" w:eastAsia="標楷體" w:hint="eastAsia"/>
                <w:color w:val="000000" w:themeColor="text1"/>
                <w:szCs w:val="24"/>
              </w:rPr>
              <w:t>董事投保責任保險。</w:t>
            </w:r>
          </w:p>
          <w:p w:rsidR="00C04A1A" w:rsidRPr="00941ED7" w:rsidRDefault="00C04A1A" w:rsidP="00CE577F">
            <w:pPr>
              <w:ind w:left="480" w:hangingChars="200" w:hanging="480"/>
              <w:jc w:val="both"/>
              <w:rPr>
                <w:rFonts w:eastAsia="標楷體"/>
                <w:color w:val="000000" w:themeColor="text1"/>
              </w:rPr>
            </w:pPr>
            <w:r w:rsidRPr="00941ED7">
              <w:rPr>
                <w:rFonts w:ascii="Times New Roman" w:eastAsia="標楷體" w:hint="eastAsia"/>
                <w:color w:val="000000" w:themeColor="text1"/>
                <w:szCs w:val="24"/>
              </w:rPr>
              <w:t>三、為透明公開，增訂</w:t>
            </w:r>
            <w:r w:rsidRPr="00941ED7">
              <w:rPr>
                <w:rFonts w:eastAsia="標楷體" w:hint="eastAsia"/>
                <w:color w:val="000000" w:themeColor="text1"/>
              </w:rPr>
              <w:t>第二項，明定</w:t>
            </w:r>
            <w:r w:rsidRPr="00941ED7">
              <w:rPr>
                <w:rFonts w:ascii="Times New Roman" w:eastAsia="標楷體" w:hint="eastAsia"/>
                <w:color w:val="000000" w:themeColor="text1"/>
                <w:szCs w:val="24"/>
              </w:rPr>
              <w:t>公司應將</w:t>
            </w:r>
            <w:r w:rsidRPr="00941ED7">
              <w:rPr>
                <w:rFonts w:eastAsia="標楷體" w:hint="eastAsia"/>
                <w:color w:val="000000" w:themeColor="text1"/>
              </w:rPr>
              <w:t>為</w:t>
            </w:r>
            <w:r w:rsidRPr="00941ED7">
              <w:rPr>
                <w:rFonts w:ascii="Times New Roman" w:eastAsia="標楷體" w:hint="eastAsia"/>
                <w:color w:val="000000" w:themeColor="text1"/>
                <w:szCs w:val="24"/>
              </w:rPr>
              <w:t>董事投保責任保險之投保金額、承保範圍及保險</w:t>
            </w:r>
            <w:r w:rsidRPr="00941ED7">
              <w:rPr>
                <w:rFonts w:ascii="Times New Roman" w:eastAsia="標楷體" w:hint="eastAsia"/>
                <w:color w:val="000000" w:themeColor="text1"/>
                <w:szCs w:val="24"/>
              </w:rPr>
              <w:lastRenderedPageBreak/>
              <w:t>費率等重要內容，提最近一次董事會報告。</w:t>
            </w:r>
          </w:p>
        </w:tc>
      </w:tr>
      <w:tr w:rsidR="00C04A1A" w:rsidRPr="00941ED7" w:rsidTr="005A6D1B">
        <w:tc>
          <w:tcPr>
            <w:tcW w:w="3174" w:type="dxa"/>
          </w:tcPr>
          <w:p w:rsidR="00C04A1A" w:rsidRPr="00941ED7" w:rsidRDefault="00C04A1A"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第一百九十九條之一  </w:t>
            </w:r>
            <w:r w:rsidRPr="00941ED7">
              <w:rPr>
                <w:rFonts w:ascii="標楷體" w:eastAsia="標楷體" w:hAnsi="標楷體"/>
                <w:color w:val="000000" w:themeColor="text1"/>
                <w:szCs w:val="24"/>
              </w:rPr>
              <w:t>股東會於董事任期未屆滿前，改選全體董事者，如未決議董事於任期屆滿始為解任，視為提前解任</w:t>
            </w:r>
            <w:r w:rsidRPr="00941ED7">
              <w:rPr>
                <w:rFonts w:ascii="標楷體" w:eastAsia="標楷體" w:hAnsi="標楷體" w:hint="eastAsia"/>
                <w:color w:val="000000" w:themeColor="text1"/>
                <w:szCs w:val="24"/>
              </w:rPr>
              <w:t>。</w:t>
            </w:r>
          </w:p>
          <w:p w:rsidR="00C04A1A" w:rsidRPr="00941ED7" w:rsidRDefault="00C04A1A" w:rsidP="00741548">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前項改選，應有代表已發行股份總數過半數股東之出席。</w:t>
            </w:r>
          </w:p>
        </w:tc>
        <w:tc>
          <w:tcPr>
            <w:tcW w:w="3177"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第一百九十九條之一  </w:t>
            </w:r>
            <w:r w:rsidRPr="00941ED7">
              <w:rPr>
                <w:rFonts w:ascii="標楷體" w:eastAsia="標楷體" w:hAnsi="標楷體"/>
                <w:color w:val="000000" w:themeColor="text1"/>
                <w:szCs w:val="24"/>
              </w:rPr>
              <w:t>股東會於董事任期未屆滿前，</w:t>
            </w:r>
            <w:r w:rsidRPr="00941ED7">
              <w:rPr>
                <w:rFonts w:ascii="標楷體" w:eastAsia="標楷體" w:hAnsi="標楷體"/>
                <w:color w:val="000000" w:themeColor="text1"/>
                <w:szCs w:val="24"/>
                <w:u w:val="single"/>
              </w:rPr>
              <w:t>經決議</w:t>
            </w:r>
            <w:r w:rsidRPr="00941ED7">
              <w:rPr>
                <w:rFonts w:ascii="標楷體" w:eastAsia="標楷體" w:hAnsi="標楷體"/>
                <w:color w:val="000000" w:themeColor="text1"/>
                <w:szCs w:val="24"/>
              </w:rPr>
              <w:t>改選全體董事者，如未決議董事於任期屆滿始為解任，視為提前解任</w:t>
            </w:r>
            <w:r w:rsidRPr="00941ED7">
              <w:rPr>
                <w:rFonts w:ascii="標楷體" w:eastAsia="標楷體" w:hAnsi="標楷體" w:hint="eastAsia"/>
                <w:color w:val="000000" w:themeColor="text1"/>
                <w:szCs w:val="24"/>
              </w:rPr>
              <w:t>。</w:t>
            </w:r>
          </w:p>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前項改選，應有代表已發行股份總數過半數股東之出席。</w:t>
            </w:r>
          </w:p>
          <w:p w:rsidR="00C04A1A" w:rsidRPr="00941ED7" w:rsidRDefault="00C04A1A" w:rsidP="00CE577F">
            <w:pPr>
              <w:jc w:val="both"/>
              <w:rPr>
                <w:rFonts w:ascii="標楷體" w:eastAsia="標楷體" w:hAnsi="標楷體"/>
                <w:color w:val="000000" w:themeColor="text1"/>
                <w:szCs w:val="24"/>
              </w:rPr>
            </w:pPr>
          </w:p>
        </w:tc>
        <w:tc>
          <w:tcPr>
            <w:tcW w:w="3150" w:type="dxa"/>
          </w:tcPr>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color w:val="000000" w:themeColor="text1"/>
                <w:szCs w:val="24"/>
              </w:rPr>
              <w:t>股東會於董事任</w:t>
            </w:r>
            <w:r w:rsidRPr="00941ED7">
              <w:rPr>
                <w:rFonts w:ascii="標楷體" w:eastAsia="標楷體" w:hAnsi="標楷體" w:hint="eastAsia"/>
                <w:color w:val="000000" w:themeColor="text1"/>
                <w:szCs w:val="24"/>
              </w:rPr>
              <w:t>期</w:t>
            </w:r>
            <w:r w:rsidRPr="00941ED7">
              <w:rPr>
                <w:rFonts w:ascii="標楷體" w:eastAsia="標楷體" w:hAnsi="標楷體"/>
                <w:color w:val="000000" w:themeColor="text1"/>
                <w:szCs w:val="24"/>
              </w:rPr>
              <w:t>未屆滿前，</w:t>
            </w:r>
            <w:r w:rsidRPr="00941ED7">
              <w:rPr>
                <w:rFonts w:ascii="標楷體" w:eastAsia="標楷體" w:hAnsi="標楷體" w:hint="eastAsia"/>
                <w:color w:val="000000" w:themeColor="text1"/>
                <w:szCs w:val="24"/>
              </w:rPr>
              <w:t>提前</w:t>
            </w:r>
            <w:r w:rsidRPr="00941ED7">
              <w:rPr>
                <w:rFonts w:ascii="標楷體" w:eastAsia="標楷體" w:hAnsi="標楷體"/>
                <w:color w:val="000000" w:themeColor="text1"/>
                <w:szCs w:val="24"/>
              </w:rPr>
              <w:t>改選全體董事</w:t>
            </w:r>
            <w:r w:rsidRPr="00941ED7">
              <w:rPr>
                <w:rFonts w:ascii="標楷體" w:eastAsia="標楷體" w:hAnsi="標楷體" w:hint="eastAsia"/>
                <w:color w:val="000000" w:themeColor="text1"/>
                <w:szCs w:val="24"/>
              </w:rPr>
              <w:t>者，只要有代表已發行股份總數過半數股東之出席，並依第一百九十八條規定辦理即可，無庸於改選前先經決議改選</w:t>
            </w:r>
            <w:r w:rsidRPr="00941ED7">
              <w:rPr>
                <w:rFonts w:ascii="標楷體" w:eastAsia="標楷體" w:hAnsi="標楷體"/>
                <w:color w:val="000000" w:themeColor="text1"/>
                <w:szCs w:val="24"/>
              </w:rPr>
              <w:t>全體董事</w:t>
            </w:r>
            <w:r w:rsidRPr="00941ED7">
              <w:rPr>
                <w:rFonts w:ascii="標楷體" w:eastAsia="標楷體" w:hAnsi="標楷體" w:hint="eastAsia"/>
                <w:color w:val="000000" w:themeColor="text1"/>
                <w:szCs w:val="24"/>
              </w:rPr>
              <w:t>之程序，爰修正第一項，刪除「經決議」等字。</w:t>
            </w:r>
          </w:p>
          <w:p w:rsidR="00C04A1A" w:rsidRPr="00941ED7" w:rsidRDefault="00C04A1A"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tc>
      </w:tr>
      <w:tr w:rsidR="00C04A1A" w:rsidRPr="00941ED7" w:rsidTr="005A6D1B">
        <w:tc>
          <w:tcPr>
            <w:tcW w:w="3174"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第二百零三條  </w:t>
            </w:r>
            <w:r w:rsidRPr="00941ED7">
              <w:rPr>
                <w:rStyle w:val="w51"/>
                <w:rFonts w:ascii="標楷體" w:eastAsia="標楷體" w:hAnsi="標楷體" w:cs="Helvetica"/>
                <w:color w:val="000000" w:themeColor="text1"/>
                <w:sz w:val="24"/>
                <w:szCs w:val="24"/>
              </w:rPr>
              <w:t>每屆第一次董事會，由所得選票代表選舉權最多之董事於改選後十五日內召開之。但董事係於上屆董事任滿前改選，並決議自任期屆滿時解任者，應於上屆董事任滿後十五日內召開之。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董事係於上屆董事任期屆滿前改選，並經決議自任期屆滿時解任者，其董事長、副董事長、常務董事之改選得於任期屆滿前為之，不受前項之限制。</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第一次董事會之召</w:t>
            </w:r>
            <w:r w:rsidRPr="00941ED7">
              <w:rPr>
                <w:rStyle w:val="w51"/>
                <w:rFonts w:ascii="標楷體" w:eastAsia="標楷體" w:hAnsi="標楷體" w:cs="Helvetica" w:hint="eastAsia"/>
                <w:color w:val="000000" w:themeColor="text1"/>
                <w:sz w:val="24"/>
                <w:szCs w:val="24"/>
                <w:u w:val="single"/>
              </w:rPr>
              <w:t>開</w:t>
            </w:r>
            <w:r w:rsidRPr="00941ED7">
              <w:rPr>
                <w:rStyle w:val="w51"/>
                <w:rFonts w:ascii="標楷體" w:eastAsia="標楷體" w:hAnsi="標楷體" w:cs="Helvetica"/>
                <w:color w:val="000000" w:themeColor="text1"/>
                <w:sz w:val="24"/>
                <w:szCs w:val="24"/>
              </w:rPr>
              <w:t>，出席之董事未達選舉常務董事或董事長之最低出席人數時，原召集人應於十五日內繼續召</w:t>
            </w:r>
            <w:r w:rsidRPr="00941ED7">
              <w:rPr>
                <w:rStyle w:val="w51"/>
                <w:rFonts w:ascii="標楷體" w:eastAsia="標楷體" w:hAnsi="標楷體" w:cs="Helvetica" w:hint="eastAsia"/>
                <w:color w:val="000000" w:themeColor="text1"/>
                <w:sz w:val="24"/>
                <w:szCs w:val="24"/>
                <w:u w:val="single"/>
              </w:rPr>
              <w:t>開</w:t>
            </w:r>
            <w:r w:rsidRPr="00941ED7">
              <w:rPr>
                <w:rStyle w:val="w51"/>
                <w:rFonts w:ascii="標楷體" w:eastAsia="標楷體" w:hAnsi="標楷體" w:cs="Helvetica"/>
                <w:color w:val="000000" w:themeColor="text1"/>
                <w:sz w:val="24"/>
                <w:szCs w:val="24"/>
              </w:rPr>
              <w:t>，並得適用第二百零六條之決議方法選舉之。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得選票代表選舉權最多之董事，未在第</w:t>
            </w:r>
            <w:r w:rsidRPr="00941ED7">
              <w:rPr>
                <w:rStyle w:val="w51"/>
                <w:rFonts w:ascii="標楷體" w:eastAsia="標楷體" w:hAnsi="標楷體" w:cs="Helvetica" w:hint="eastAsia"/>
                <w:color w:val="000000" w:themeColor="text1"/>
                <w:sz w:val="24"/>
                <w:szCs w:val="24"/>
                <w:u w:val="single"/>
              </w:rPr>
              <w:t>一</w:t>
            </w:r>
            <w:r w:rsidRPr="00941ED7">
              <w:rPr>
                <w:rStyle w:val="w51"/>
                <w:rFonts w:ascii="標楷體" w:eastAsia="標楷體" w:hAnsi="標楷體" w:cs="Helvetica"/>
                <w:color w:val="000000" w:themeColor="text1"/>
                <w:sz w:val="24"/>
                <w:szCs w:val="24"/>
              </w:rPr>
              <w:t>項或前項</w:t>
            </w:r>
            <w:r w:rsidRPr="00941ED7">
              <w:rPr>
                <w:rStyle w:val="w51"/>
                <w:rFonts w:ascii="標楷體" w:eastAsia="標楷體" w:hAnsi="標楷體" w:cs="Helvetica" w:hint="eastAsia"/>
                <w:color w:val="000000" w:themeColor="text1"/>
                <w:sz w:val="24"/>
                <w:szCs w:val="24"/>
              </w:rPr>
              <w:t>期</w:t>
            </w:r>
            <w:r w:rsidRPr="00941ED7">
              <w:rPr>
                <w:rStyle w:val="w51"/>
                <w:rFonts w:ascii="標楷體" w:eastAsia="標楷體" w:hAnsi="標楷體" w:cs="Helvetica"/>
                <w:color w:val="000000" w:themeColor="text1"/>
                <w:sz w:val="24"/>
                <w:szCs w:val="24"/>
                <w:u w:val="single"/>
              </w:rPr>
              <w:t>限</w:t>
            </w:r>
            <w:r w:rsidRPr="00941ED7">
              <w:rPr>
                <w:rStyle w:val="w51"/>
                <w:rFonts w:ascii="標楷體" w:eastAsia="標楷體" w:hAnsi="標楷體" w:cs="Helvetica"/>
                <w:color w:val="000000" w:themeColor="text1"/>
                <w:sz w:val="24"/>
                <w:szCs w:val="24"/>
              </w:rPr>
              <w:t>內召</w:t>
            </w:r>
            <w:r w:rsidRPr="00941ED7">
              <w:rPr>
                <w:rStyle w:val="w51"/>
                <w:rFonts w:ascii="標楷體" w:eastAsia="標楷體" w:hAnsi="標楷體" w:cs="Helvetica" w:hint="eastAsia"/>
                <w:color w:val="000000" w:themeColor="text1"/>
                <w:sz w:val="24"/>
                <w:szCs w:val="24"/>
                <w:u w:val="single"/>
              </w:rPr>
              <w:t>開</w:t>
            </w:r>
            <w:r w:rsidRPr="00941ED7">
              <w:rPr>
                <w:rStyle w:val="w51"/>
                <w:rFonts w:ascii="標楷體" w:eastAsia="標楷體" w:hAnsi="標楷體" w:cs="Helvetica"/>
                <w:color w:val="000000" w:themeColor="text1"/>
                <w:sz w:val="24"/>
                <w:szCs w:val="24"/>
              </w:rPr>
              <w:t>董事會時，得由</w:t>
            </w:r>
            <w:r w:rsidRPr="00941ED7">
              <w:rPr>
                <w:rStyle w:val="w51"/>
                <w:rFonts w:ascii="標楷體" w:eastAsia="標楷體" w:hAnsi="標楷體" w:cs="Helvetica" w:hint="eastAsia"/>
                <w:color w:val="000000" w:themeColor="text1"/>
                <w:sz w:val="24"/>
                <w:szCs w:val="24"/>
                <w:u w:val="single"/>
              </w:rPr>
              <w:t>過半數</w:t>
            </w:r>
            <w:r w:rsidRPr="00941ED7">
              <w:rPr>
                <w:rStyle w:val="w51"/>
                <w:rFonts w:ascii="標楷體" w:eastAsia="標楷體" w:hAnsi="標楷體" w:cs="Helvetica" w:hint="eastAsia"/>
                <w:color w:val="000000" w:themeColor="text1"/>
                <w:sz w:val="24"/>
                <w:szCs w:val="24"/>
              </w:rPr>
              <w:t>當選</w:t>
            </w:r>
            <w:r w:rsidRPr="00941ED7">
              <w:rPr>
                <w:rStyle w:val="w51"/>
                <w:rFonts w:ascii="標楷體" w:eastAsia="標楷體" w:hAnsi="標楷體" w:cs="Helvetica"/>
                <w:color w:val="000000" w:themeColor="text1"/>
                <w:sz w:val="24"/>
                <w:szCs w:val="24"/>
              </w:rPr>
              <w:t>之董</w:t>
            </w:r>
            <w:r w:rsidRPr="00941ED7">
              <w:rPr>
                <w:rStyle w:val="w51"/>
                <w:rFonts w:ascii="標楷體" w:eastAsia="標楷體" w:hAnsi="標楷體" w:cs="Helvetica"/>
                <w:color w:val="000000" w:themeColor="text1"/>
                <w:sz w:val="24"/>
                <w:szCs w:val="24"/>
              </w:rPr>
              <w:lastRenderedPageBreak/>
              <w:t>事</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自行召集之。</w:t>
            </w:r>
          </w:p>
        </w:tc>
        <w:tc>
          <w:tcPr>
            <w:tcW w:w="3177"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第二百零三條  </w:t>
            </w:r>
            <w:r w:rsidRPr="00941ED7">
              <w:rPr>
                <w:rStyle w:val="w51"/>
                <w:rFonts w:ascii="標楷體" w:eastAsia="標楷體" w:hAnsi="標楷體" w:cs="Helvetica"/>
                <w:color w:val="000000" w:themeColor="text1"/>
                <w:sz w:val="24"/>
                <w:szCs w:val="24"/>
                <w:u w:val="single"/>
              </w:rPr>
              <w:t>董事會由董事長召集之。但</w:t>
            </w:r>
            <w:r w:rsidRPr="00941ED7">
              <w:rPr>
                <w:rStyle w:val="w51"/>
                <w:rFonts w:ascii="標楷體" w:eastAsia="標楷體" w:hAnsi="標楷體" w:cs="Helvetica"/>
                <w:color w:val="000000" w:themeColor="text1"/>
                <w:sz w:val="24"/>
                <w:szCs w:val="24"/>
              </w:rPr>
              <w:t>每屆第一次董事會，由所得選票代表選舉權最多之董事</w:t>
            </w:r>
            <w:r w:rsidRPr="00941ED7">
              <w:rPr>
                <w:rStyle w:val="w51"/>
                <w:rFonts w:ascii="標楷體" w:eastAsia="標楷體" w:hAnsi="標楷體" w:cs="Helvetica"/>
                <w:color w:val="000000" w:themeColor="text1"/>
                <w:sz w:val="24"/>
                <w:szCs w:val="24"/>
                <w:u w:val="single"/>
              </w:rPr>
              <w:t>召集之。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每屆第一次董事會應</w:t>
            </w:r>
            <w:r w:rsidRPr="00941ED7">
              <w:rPr>
                <w:rStyle w:val="w51"/>
                <w:rFonts w:ascii="標楷體" w:eastAsia="標楷體" w:hAnsi="標楷體" w:cs="Helvetica"/>
                <w:color w:val="000000" w:themeColor="text1"/>
                <w:sz w:val="24"/>
                <w:szCs w:val="24"/>
              </w:rPr>
              <w:t>於改選後十五日內召開之。但董事係於上屆董事任滿前改選，並決議自任期屆滿時解任者，應於上屆董事任滿後十五日內召開之。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董事係於上屆董事任期屆滿前改選，並經決議自任期屆滿時解任者，其董事長、副董事長、常務董事之改選得於任期屆滿前為之，不受前項之限制。</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第一次董事會之召集，出席之董事未達選舉常務董事或董事長之最低出席人數時，原召集人應於十五日內繼續召集，並得適用第二百零六條之決議方法選舉之。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得選票代表選舉權最多之董事，未在第二項或前項</w:t>
            </w:r>
            <w:r w:rsidRPr="00941ED7">
              <w:rPr>
                <w:rStyle w:val="w51"/>
                <w:rFonts w:ascii="標楷體" w:eastAsia="標楷體" w:hAnsi="標楷體" w:cs="Helvetica"/>
                <w:color w:val="000000" w:themeColor="text1"/>
                <w:sz w:val="24"/>
                <w:szCs w:val="24"/>
                <w:u w:val="single"/>
              </w:rPr>
              <w:t>限</w:t>
            </w:r>
            <w:r w:rsidRPr="00941ED7">
              <w:rPr>
                <w:rStyle w:val="w51"/>
                <w:rFonts w:ascii="標楷體" w:eastAsia="標楷體" w:hAnsi="標楷體" w:cs="Helvetica"/>
                <w:color w:val="000000" w:themeColor="text1"/>
                <w:sz w:val="24"/>
                <w:szCs w:val="24"/>
              </w:rPr>
              <w:t>期內召集董事會時，得由五分之一以上當選之董事</w:t>
            </w:r>
            <w:r w:rsidRPr="00941ED7">
              <w:rPr>
                <w:rStyle w:val="w51"/>
                <w:rFonts w:ascii="標楷體" w:eastAsia="標楷體" w:hAnsi="標楷體" w:cs="Helvetica"/>
                <w:color w:val="000000" w:themeColor="text1"/>
                <w:sz w:val="24"/>
                <w:szCs w:val="24"/>
                <w:u w:val="single"/>
              </w:rPr>
              <w:t>報經主管機關許可</w:t>
            </w:r>
            <w:r w:rsidRPr="00941ED7">
              <w:rPr>
                <w:rStyle w:val="w51"/>
                <w:rFonts w:ascii="標楷體" w:eastAsia="標楷體" w:hAnsi="標楷體" w:cs="Helvetica"/>
                <w:color w:val="000000" w:themeColor="text1"/>
                <w:sz w:val="24"/>
                <w:szCs w:val="24"/>
              </w:rPr>
              <w:t>，自行召集之。</w:t>
            </w:r>
          </w:p>
        </w:tc>
        <w:tc>
          <w:tcPr>
            <w:tcW w:w="3150" w:type="dxa"/>
          </w:tcPr>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一、現行第一項本文移列第二百零三條之一第一項，爰予刪除。現行第一項但書與第二項合併規範於第一項，並酌作修正。</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二、現行第三項移列第二項，內容未修正。</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三、現行第四項移列第三項。有關「</w:t>
            </w:r>
            <w:r w:rsidRPr="00941ED7">
              <w:rPr>
                <w:rStyle w:val="w51"/>
                <w:rFonts w:ascii="標楷體" w:eastAsia="標楷體" w:hAnsi="標楷體" w:cs="Helvetica"/>
                <w:color w:val="000000" w:themeColor="text1"/>
                <w:sz w:val="24"/>
                <w:szCs w:val="24"/>
              </w:rPr>
              <w:t>第一次董事會之召集</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color w:val="000000" w:themeColor="text1"/>
                <w:szCs w:val="24"/>
              </w:rPr>
              <w:t>之「召集」及「</w:t>
            </w:r>
            <w:r w:rsidRPr="00941ED7">
              <w:rPr>
                <w:rStyle w:val="w51"/>
                <w:rFonts w:ascii="標楷體" w:eastAsia="標楷體" w:hAnsi="標楷體" w:cs="Helvetica"/>
                <w:color w:val="000000" w:themeColor="text1"/>
                <w:sz w:val="24"/>
                <w:szCs w:val="24"/>
              </w:rPr>
              <w:t>繼續召集</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color w:val="000000" w:themeColor="text1"/>
                <w:szCs w:val="24"/>
              </w:rPr>
              <w:t>之「召集」實為「召集開會」之意，爰修正為「召開」。</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四、現行第五項修正移列第四項。有關現行第五項所定「</w:t>
            </w:r>
            <w:r w:rsidRPr="00941ED7">
              <w:rPr>
                <w:rStyle w:val="w51"/>
                <w:rFonts w:ascii="標楷體" w:eastAsia="標楷體" w:hAnsi="標楷體" w:cs="Helvetica"/>
                <w:color w:val="000000" w:themeColor="text1"/>
                <w:sz w:val="24"/>
                <w:szCs w:val="24"/>
              </w:rPr>
              <w:t>未在第二項或前項限期內召集董事會</w:t>
            </w:r>
            <w:r w:rsidRPr="00941ED7">
              <w:rPr>
                <w:rStyle w:val="w51"/>
                <w:rFonts w:ascii="標楷體" w:eastAsia="標楷體" w:hAnsi="標楷體" w:cs="Helvetica" w:hint="eastAsia"/>
                <w:color w:val="000000" w:themeColor="text1"/>
                <w:sz w:val="24"/>
                <w:szCs w:val="24"/>
              </w:rPr>
              <w:t>」之</w:t>
            </w:r>
            <w:r w:rsidRPr="00941ED7">
              <w:rPr>
                <w:rFonts w:ascii="標楷體" w:eastAsia="標楷體" w:hAnsi="標楷體" w:hint="eastAsia"/>
                <w:color w:val="000000" w:themeColor="text1"/>
                <w:szCs w:val="24"/>
              </w:rPr>
              <w:t>「召集」，實為「召集開會」之意，爰修正為「召開」。另依現行條文規定，得</w:t>
            </w:r>
            <w:r w:rsidRPr="00941ED7">
              <w:rPr>
                <w:rStyle w:val="w51"/>
                <w:rFonts w:ascii="標楷體" w:eastAsia="標楷體" w:hAnsi="標楷體" w:cs="Helvetica"/>
                <w:color w:val="000000" w:themeColor="text1"/>
                <w:sz w:val="24"/>
                <w:szCs w:val="24"/>
              </w:rPr>
              <w:t>選票代表選舉權最多之董事</w:t>
            </w:r>
            <w:r w:rsidRPr="00941ED7">
              <w:rPr>
                <w:rStyle w:val="w51"/>
                <w:rFonts w:ascii="標楷體" w:eastAsia="標楷體" w:hAnsi="標楷體" w:cs="Helvetica" w:hint="eastAsia"/>
                <w:color w:val="000000" w:themeColor="text1"/>
                <w:sz w:val="24"/>
                <w:szCs w:val="24"/>
              </w:rPr>
              <w:t>，若</w:t>
            </w:r>
            <w:r w:rsidRPr="00941ED7">
              <w:rPr>
                <w:rStyle w:val="w51"/>
                <w:rFonts w:ascii="標楷體" w:eastAsia="標楷體" w:hAnsi="標楷體" w:cs="Helvetica"/>
                <w:color w:val="000000" w:themeColor="text1"/>
                <w:sz w:val="24"/>
                <w:szCs w:val="24"/>
              </w:rPr>
              <w:t>未在限期內召</w:t>
            </w:r>
            <w:r w:rsidRPr="00941ED7">
              <w:rPr>
                <w:rStyle w:val="w51"/>
                <w:rFonts w:ascii="標楷體" w:eastAsia="標楷體" w:hAnsi="標楷體" w:cs="Helvetica" w:hint="eastAsia"/>
                <w:color w:val="000000" w:themeColor="text1"/>
                <w:sz w:val="24"/>
                <w:szCs w:val="24"/>
              </w:rPr>
              <w:t>開</w:t>
            </w:r>
            <w:r w:rsidRPr="00941ED7">
              <w:rPr>
                <w:rStyle w:val="w51"/>
                <w:rFonts w:ascii="標楷體" w:eastAsia="標楷體" w:hAnsi="標楷體" w:cs="Helvetica"/>
                <w:color w:val="000000" w:themeColor="text1"/>
                <w:sz w:val="24"/>
                <w:szCs w:val="24"/>
              </w:rPr>
              <w:t>董事會時，</w:t>
            </w:r>
            <w:r w:rsidRPr="00941ED7">
              <w:rPr>
                <w:rStyle w:val="w51"/>
                <w:rFonts w:ascii="標楷體" w:eastAsia="標楷體" w:hAnsi="標楷體" w:cs="Helvetica"/>
                <w:color w:val="000000" w:themeColor="text1"/>
                <w:sz w:val="24"/>
                <w:szCs w:val="24"/>
              </w:rPr>
              <w:lastRenderedPageBreak/>
              <w:t>得由五分之一以上當選之董事報經主管機關許可</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自行召集之</w:t>
            </w:r>
            <w:r w:rsidRPr="00941ED7">
              <w:rPr>
                <w:rStyle w:val="w51"/>
                <w:rFonts w:ascii="標楷體" w:eastAsia="標楷體" w:hAnsi="標楷體" w:cs="Helvetica" w:hint="eastAsia"/>
                <w:color w:val="000000" w:themeColor="text1"/>
                <w:sz w:val="24"/>
                <w:szCs w:val="24"/>
              </w:rPr>
              <w:t>，為</w:t>
            </w:r>
            <w:r w:rsidRPr="00941ED7">
              <w:rPr>
                <w:rFonts w:ascii="標楷體" w:eastAsia="標楷體" w:hAnsi="標楷體" w:hint="eastAsia"/>
                <w:color w:val="000000" w:themeColor="text1"/>
                <w:szCs w:val="24"/>
              </w:rPr>
              <w:t>免除</w:t>
            </w:r>
            <w:r w:rsidRPr="00941ED7">
              <w:rPr>
                <w:rStyle w:val="w51"/>
                <w:rFonts w:ascii="標楷體" w:eastAsia="標楷體" w:hAnsi="標楷體" w:cs="Helvetica"/>
                <w:color w:val="000000" w:themeColor="text1"/>
                <w:sz w:val="24"/>
                <w:szCs w:val="24"/>
              </w:rPr>
              <w:t>報經主管機關許可</w:t>
            </w:r>
            <w:r w:rsidRPr="00941ED7">
              <w:rPr>
                <w:rStyle w:val="w51"/>
                <w:rFonts w:ascii="標楷體" w:eastAsia="標楷體" w:hAnsi="標楷體" w:cs="Helvetica" w:hint="eastAsia"/>
                <w:color w:val="000000" w:themeColor="text1"/>
                <w:sz w:val="24"/>
                <w:szCs w:val="24"/>
              </w:rPr>
              <w:t>之程序，修正為</w:t>
            </w:r>
            <w:r w:rsidRPr="00941ED7">
              <w:rPr>
                <w:rStyle w:val="w51"/>
                <w:rFonts w:ascii="標楷體" w:eastAsia="標楷體" w:hAnsi="標楷體" w:cs="Helvetica"/>
                <w:color w:val="000000" w:themeColor="text1"/>
                <w:sz w:val="24"/>
                <w:szCs w:val="24"/>
              </w:rPr>
              <w:t>得由</w:t>
            </w:r>
            <w:r w:rsidRPr="00941ED7">
              <w:rPr>
                <w:rStyle w:val="w51"/>
                <w:rFonts w:ascii="標楷體" w:eastAsia="標楷體" w:hAnsi="標楷體" w:cs="Helvetica" w:hint="eastAsia"/>
                <w:color w:val="000000" w:themeColor="text1"/>
                <w:sz w:val="24"/>
                <w:szCs w:val="24"/>
              </w:rPr>
              <w:t>過半數當選</w:t>
            </w:r>
            <w:r w:rsidRPr="00941ED7">
              <w:rPr>
                <w:rStyle w:val="w51"/>
                <w:rFonts w:ascii="標楷體" w:eastAsia="標楷體" w:hAnsi="標楷體" w:cs="Helvetica"/>
                <w:color w:val="000000" w:themeColor="text1"/>
                <w:sz w:val="24"/>
                <w:szCs w:val="24"/>
              </w:rPr>
              <w:t>之董事</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自行召集之</w:t>
            </w:r>
            <w:r w:rsidRPr="00941ED7">
              <w:rPr>
                <w:rStyle w:val="w51"/>
                <w:rFonts w:ascii="標楷體" w:eastAsia="標楷體" w:hAnsi="標楷體" w:cs="Helvetica" w:hint="eastAsia"/>
                <w:color w:val="000000" w:themeColor="text1"/>
                <w:sz w:val="24"/>
                <w:szCs w:val="24"/>
              </w:rPr>
              <w:t>；另酌作文字修正</w:t>
            </w:r>
            <w:r w:rsidRPr="00941ED7">
              <w:rPr>
                <w:rFonts w:ascii="標楷體" w:eastAsia="標楷體" w:hAnsi="標楷體" w:hint="eastAsia"/>
                <w:color w:val="000000" w:themeColor="text1"/>
                <w:szCs w:val="24"/>
              </w:rPr>
              <w:t>。</w:t>
            </w:r>
          </w:p>
        </w:tc>
      </w:tr>
      <w:tr w:rsidR="00C04A1A" w:rsidRPr="00941ED7" w:rsidTr="005A6D1B">
        <w:tc>
          <w:tcPr>
            <w:tcW w:w="3174" w:type="dxa"/>
          </w:tcPr>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lastRenderedPageBreak/>
              <w:t xml:space="preserve">第二百零三條之一  </w:t>
            </w:r>
            <w:r w:rsidRPr="00941ED7">
              <w:rPr>
                <w:rStyle w:val="w51"/>
                <w:rFonts w:ascii="標楷體" w:eastAsia="標楷體" w:hAnsi="標楷體" w:cs="Helvetica"/>
                <w:color w:val="000000" w:themeColor="text1"/>
                <w:sz w:val="24"/>
                <w:szCs w:val="24"/>
              </w:rPr>
              <w:t>董事會由董事長召集之。</w:t>
            </w:r>
          </w:p>
          <w:p w:rsidR="00C04A1A" w:rsidRPr="00941ED7" w:rsidRDefault="00C04A1A" w:rsidP="00CE577F">
            <w:pPr>
              <w:ind w:left="240" w:hangingChars="100" w:hanging="240"/>
              <w:jc w:val="both"/>
              <w:rPr>
                <w:rFonts w:ascii="標楷體" w:eastAsia="標楷體" w:hAnsi="標楷體"/>
                <w:color w:val="000000" w:themeColor="text1"/>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過半數之董事</w:t>
            </w:r>
            <w:r w:rsidRPr="00941ED7">
              <w:rPr>
                <w:rFonts w:ascii="標楷體" w:eastAsia="標楷體" w:hAnsi="標楷體" w:hint="eastAsia"/>
                <w:color w:val="000000" w:themeColor="text1"/>
                <w:szCs w:val="24"/>
                <w:u w:val="single"/>
              </w:rPr>
              <w:t>得以書面記明提議事項及理由，請求董事長召集董事會。</w:t>
            </w:r>
          </w:p>
          <w:p w:rsidR="00C04A1A" w:rsidRPr="00941ED7" w:rsidRDefault="00C04A1A" w:rsidP="00CE577F">
            <w:pPr>
              <w:ind w:left="240" w:hangingChars="100" w:hanging="240"/>
              <w:jc w:val="both"/>
              <w:rPr>
                <w:rFonts w:ascii="標楷體" w:eastAsia="標楷體" w:hAnsi="標楷體"/>
                <w:color w:val="000000" w:themeColor="text1"/>
                <w:szCs w:val="24"/>
                <w:u w:val="single"/>
              </w:rPr>
            </w:pPr>
            <w:r w:rsidRPr="00941ED7">
              <w:rPr>
                <w:rFonts w:ascii="標楷體" w:eastAsia="標楷體" w:hAnsi="標楷體" w:hint="eastAsia"/>
                <w:color w:val="000000" w:themeColor="text1"/>
                <w:szCs w:val="24"/>
              </w:rPr>
              <w:t xml:space="preserve">      </w:t>
            </w:r>
            <w:r w:rsidRPr="00941ED7">
              <w:rPr>
                <w:rFonts w:ascii="標楷體" w:eastAsia="標楷體" w:hAnsi="標楷體" w:hint="eastAsia"/>
                <w:color w:val="000000" w:themeColor="text1"/>
                <w:szCs w:val="24"/>
                <w:u w:val="single"/>
              </w:rPr>
              <w:t>前項請求提出後十五日內，董事長不為召開時，</w:t>
            </w:r>
            <w:r w:rsidRPr="00941ED7">
              <w:rPr>
                <w:rStyle w:val="w51"/>
                <w:rFonts w:ascii="標楷體" w:eastAsia="標楷體" w:hAnsi="標楷體" w:cs="Helvetica" w:hint="eastAsia"/>
                <w:color w:val="000000" w:themeColor="text1"/>
                <w:sz w:val="24"/>
                <w:szCs w:val="24"/>
                <w:u w:val="single"/>
              </w:rPr>
              <w:t>過半數之董事</w:t>
            </w:r>
            <w:r w:rsidRPr="00941ED7">
              <w:rPr>
                <w:rFonts w:ascii="標楷體" w:eastAsia="標楷體" w:hAnsi="標楷體" w:hint="eastAsia"/>
                <w:color w:val="000000" w:themeColor="text1"/>
                <w:szCs w:val="24"/>
                <w:u w:val="single"/>
              </w:rPr>
              <w:t>得自行召集。</w:t>
            </w:r>
          </w:p>
        </w:tc>
        <w:tc>
          <w:tcPr>
            <w:tcW w:w="3177"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第二百零三條第一項本文  </w:t>
            </w:r>
            <w:r w:rsidRPr="00941ED7">
              <w:rPr>
                <w:rStyle w:val="w51"/>
                <w:rFonts w:ascii="標楷體" w:eastAsia="標楷體" w:hAnsi="標楷體" w:cs="Helvetica"/>
                <w:color w:val="000000" w:themeColor="text1"/>
                <w:sz w:val="24"/>
                <w:szCs w:val="24"/>
              </w:rPr>
              <w:t>董事會由董事長召集之。</w:t>
            </w:r>
          </w:p>
        </w:tc>
        <w:tc>
          <w:tcPr>
            <w:tcW w:w="3150" w:type="dxa"/>
          </w:tcPr>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一、第一項由現行第二百零三條第一項本文移列，內容未修正。</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增訂第二項。現行第二百零三條第一項本文賦予專屬於董事長召集董事會之權限，因此，倘實務上發生董事長不作為之情事，不僅導致公司之運作僵局，更嚴重損及公司治理。為解決董事長不召開董事會，而影響公司之正常經營，並考量避免放寬董事會召集權人後之濫行召集或減少董事會議發生雙胞或多胞之情況，爰增訂第二項，明定允許</w:t>
            </w:r>
            <w:r w:rsidRPr="00941ED7">
              <w:rPr>
                <w:rStyle w:val="w51"/>
                <w:rFonts w:ascii="標楷體" w:eastAsia="標楷體" w:hAnsi="標楷體" w:cs="Helvetica" w:hint="eastAsia"/>
                <w:color w:val="000000" w:themeColor="text1"/>
                <w:sz w:val="24"/>
                <w:szCs w:val="24"/>
              </w:rPr>
              <w:t>過半數之董事，</w:t>
            </w:r>
            <w:r w:rsidRPr="00941ED7">
              <w:rPr>
                <w:rFonts w:ascii="標楷體" w:eastAsia="標楷體" w:hAnsi="標楷體" w:hint="eastAsia"/>
                <w:color w:val="000000" w:themeColor="text1"/>
                <w:szCs w:val="24"/>
              </w:rPr>
              <w:t>得請求董事長召集董事會。</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三、倘董事長於法定期限內不為召開時，</w:t>
            </w:r>
            <w:r w:rsidRPr="00941ED7">
              <w:rPr>
                <w:rStyle w:val="w51"/>
                <w:rFonts w:ascii="標楷體" w:eastAsia="標楷體" w:hAnsi="標楷體" w:cs="Helvetica" w:hint="eastAsia"/>
                <w:color w:val="000000" w:themeColor="text1"/>
                <w:sz w:val="24"/>
                <w:szCs w:val="24"/>
              </w:rPr>
              <w:t>過半數之董事，</w:t>
            </w:r>
            <w:r w:rsidRPr="00941ED7">
              <w:rPr>
                <w:rFonts w:ascii="標楷體" w:eastAsia="標楷體" w:hAnsi="標楷體" w:hint="eastAsia"/>
                <w:color w:val="000000" w:themeColor="text1"/>
                <w:szCs w:val="24"/>
              </w:rPr>
              <w:t>毋庸經主管機關許可，得自行召集董事會，爰增訂第三項。</w:t>
            </w:r>
          </w:p>
        </w:tc>
      </w:tr>
      <w:tr w:rsidR="00C04A1A" w:rsidRPr="00941ED7" w:rsidTr="005A6D1B">
        <w:tc>
          <w:tcPr>
            <w:tcW w:w="3174" w:type="dxa"/>
          </w:tcPr>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第二百零四條  </w:t>
            </w:r>
            <w:r w:rsidRPr="00941ED7">
              <w:rPr>
                <w:rStyle w:val="w51"/>
                <w:rFonts w:ascii="標楷體" w:eastAsia="標楷體" w:hAnsi="標楷體" w:cs="Helvetica"/>
                <w:color w:val="000000" w:themeColor="text1"/>
                <w:sz w:val="24"/>
                <w:szCs w:val="24"/>
              </w:rPr>
              <w:t>董事會之召</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集，</w:t>
            </w:r>
            <w:r w:rsidRPr="00941ED7">
              <w:rPr>
                <w:rStyle w:val="w51"/>
                <w:rFonts w:ascii="標楷體" w:eastAsia="標楷體" w:hAnsi="標楷體" w:cs="Helvetica" w:hint="eastAsia"/>
                <w:color w:val="000000" w:themeColor="text1"/>
                <w:sz w:val="24"/>
                <w:szCs w:val="24"/>
              </w:rPr>
              <w:t>應</w:t>
            </w:r>
            <w:r w:rsidRPr="00941ED7">
              <w:rPr>
                <w:rStyle w:val="w51"/>
                <w:rFonts w:ascii="標楷體" w:eastAsia="標楷體" w:hAnsi="標楷體" w:cs="Helvetica"/>
                <w:color w:val="000000" w:themeColor="text1"/>
                <w:sz w:val="24"/>
                <w:szCs w:val="24"/>
              </w:rPr>
              <w:t>於</w:t>
            </w:r>
            <w:r w:rsidRPr="00941ED7">
              <w:rPr>
                <w:rStyle w:val="w51"/>
                <w:rFonts w:ascii="標楷體" w:eastAsia="標楷體" w:hAnsi="標楷體" w:cs="Helvetica" w:hint="eastAsia"/>
                <w:color w:val="000000" w:themeColor="text1"/>
                <w:sz w:val="24"/>
                <w:szCs w:val="24"/>
                <w:u w:val="single"/>
              </w:rPr>
              <w:t>三</w:t>
            </w:r>
            <w:r w:rsidRPr="00941ED7">
              <w:rPr>
                <w:rStyle w:val="w51"/>
                <w:rFonts w:ascii="標楷體" w:eastAsia="標楷體" w:hAnsi="標楷體" w:cs="Helvetica"/>
                <w:color w:val="000000" w:themeColor="text1"/>
                <w:sz w:val="24"/>
                <w:szCs w:val="24"/>
              </w:rPr>
              <w:t>日前通知各董事及監察人。</w:t>
            </w:r>
            <w:r w:rsidRPr="00941ED7">
              <w:rPr>
                <w:rStyle w:val="w51"/>
                <w:rFonts w:ascii="標楷體" w:eastAsia="標楷體" w:hAnsi="標楷體" w:cs="Helvetica" w:hint="eastAsia"/>
                <w:color w:val="000000" w:themeColor="text1"/>
                <w:sz w:val="24"/>
                <w:szCs w:val="24"/>
              </w:rPr>
              <w:t>但</w:t>
            </w:r>
            <w:r w:rsidRPr="00941ED7">
              <w:rPr>
                <w:rStyle w:val="w51"/>
                <w:rFonts w:ascii="標楷體" w:eastAsia="標楷體" w:hAnsi="標楷體" w:cs="Helvetica" w:hint="eastAsia"/>
                <w:color w:val="000000" w:themeColor="text1"/>
                <w:sz w:val="24"/>
                <w:szCs w:val="24"/>
                <w:u w:val="single"/>
              </w:rPr>
              <w:t>章程有較高之規定者，從其規定。</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hint="eastAsia"/>
                <w:color w:val="000000" w:themeColor="text1"/>
                <w:sz w:val="24"/>
                <w:szCs w:val="24"/>
                <w:u w:val="single"/>
              </w:rPr>
              <w:t>公開發行股票之公</w:t>
            </w:r>
            <w:r w:rsidRPr="00941ED7">
              <w:rPr>
                <w:rStyle w:val="w51"/>
                <w:rFonts w:ascii="標楷體" w:eastAsia="標楷體" w:hAnsi="標楷體" w:cs="Helvetica" w:hint="eastAsia"/>
                <w:color w:val="000000" w:themeColor="text1"/>
                <w:sz w:val="24"/>
                <w:szCs w:val="24"/>
                <w:u w:val="single"/>
              </w:rPr>
              <w:lastRenderedPageBreak/>
              <w:t>司</w:t>
            </w:r>
            <w:r w:rsidRPr="00941ED7">
              <w:rPr>
                <w:rStyle w:val="w51"/>
                <w:rFonts w:ascii="標楷體" w:eastAsia="標楷體" w:hAnsi="標楷體" w:cs="Helvetica"/>
                <w:color w:val="000000" w:themeColor="text1"/>
                <w:sz w:val="24"/>
                <w:szCs w:val="24"/>
                <w:u w:val="single"/>
              </w:rPr>
              <w:t>董事會之召集，</w:t>
            </w:r>
            <w:r w:rsidRPr="00941ED7">
              <w:rPr>
                <w:rStyle w:val="w51"/>
                <w:rFonts w:ascii="標楷體" w:eastAsia="標楷體" w:hAnsi="標楷體" w:cs="Helvetica" w:hint="eastAsia"/>
                <w:color w:val="000000" w:themeColor="text1"/>
                <w:sz w:val="24"/>
                <w:szCs w:val="24"/>
                <w:u w:val="single"/>
              </w:rPr>
              <w:t>其</w:t>
            </w:r>
            <w:r w:rsidRPr="00941ED7">
              <w:rPr>
                <w:rStyle w:val="w51"/>
                <w:rFonts w:ascii="標楷體" w:eastAsia="標楷體" w:hAnsi="標楷體" w:cs="Helvetica"/>
                <w:color w:val="000000" w:themeColor="text1"/>
                <w:sz w:val="24"/>
                <w:szCs w:val="24"/>
                <w:u w:val="single"/>
              </w:rPr>
              <w:t>通知各董事及監察人</w:t>
            </w:r>
            <w:r w:rsidRPr="00941ED7">
              <w:rPr>
                <w:rStyle w:val="w51"/>
                <w:rFonts w:ascii="標楷體" w:eastAsia="標楷體" w:hAnsi="標楷體" w:cs="Helvetica" w:hint="eastAsia"/>
                <w:color w:val="000000" w:themeColor="text1"/>
                <w:sz w:val="24"/>
                <w:szCs w:val="24"/>
                <w:u w:val="single"/>
              </w:rPr>
              <w:t>之期間，由證券主管機關定之，不適用前項規定。</w:t>
            </w:r>
            <w:r w:rsidRPr="00941ED7">
              <w:rPr>
                <w:rStyle w:val="w51"/>
                <w:rFonts w:ascii="標楷體" w:eastAsia="標楷體" w:hAnsi="標楷體" w:cs="Helvetica" w:hint="eastAsia"/>
                <w:color w:val="000000" w:themeColor="text1"/>
                <w:sz w:val="24"/>
                <w:szCs w:val="24"/>
              </w:rPr>
              <w:t xml:space="preserve">    </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有</w:t>
            </w:r>
            <w:r w:rsidRPr="00941ED7">
              <w:rPr>
                <w:rStyle w:val="w51"/>
                <w:rFonts w:ascii="標楷體" w:eastAsia="標楷體" w:hAnsi="標楷體" w:cs="Helvetica"/>
                <w:color w:val="000000" w:themeColor="text1"/>
                <w:sz w:val="24"/>
                <w:szCs w:val="24"/>
              </w:rPr>
              <w:t>緊急情事時，</w:t>
            </w:r>
            <w:r w:rsidRPr="00941ED7">
              <w:rPr>
                <w:rStyle w:val="w51"/>
                <w:rFonts w:ascii="標楷體" w:eastAsia="標楷體" w:hAnsi="標楷體" w:cs="Helvetica" w:hint="eastAsia"/>
                <w:color w:val="000000" w:themeColor="text1"/>
                <w:sz w:val="24"/>
                <w:szCs w:val="24"/>
                <w:u w:val="single"/>
              </w:rPr>
              <w:t>董事會之召集，</w:t>
            </w:r>
            <w:r w:rsidRPr="00941ED7">
              <w:rPr>
                <w:rStyle w:val="w51"/>
                <w:rFonts w:ascii="標楷體" w:eastAsia="標楷體" w:hAnsi="標楷體" w:cs="Helvetica"/>
                <w:color w:val="000000" w:themeColor="text1"/>
                <w:sz w:val="24"/>
                <w:szCs w:val="24"/>
              </w:rPr>
              <w:t>得隨時</w:t>
            </w:r>
            <w:r w:rsidRPr="00941ED7">
              <w:rPr>
                <w:rStyle w:val="w51"/>
                <w:rFonts w:ascii="標楷體" w:eastAsia="標楷體" w:hAnsi="標楷體" w:cs="Helvetica" w:hint="eastAsia"/>
                <w:color w:val="000000" w:themeColor="text1"/>
                <w:sz w:val="24"/>
                <w:szCs w:val="24"/>
                <w:u w:val="single"/>
              </w:rPr>
              <w:t>為</w:t>
            </w:r>
            <w:r w:rsidRPr="00941ED7">
              <w:rPr>
                <w:rStyle w:val="w51"/>
                <w:rFonts w:ascii="標楷體" w:eastAsia="標楷體" w:hAnsi="標楷體" w:cs="Helvetica"/>
                <w:color w:val="000000" w:themeColor="text1"/>
                <w:sz w:val="24"/>
                <w:szCs w:val="24"/>
              </w:rPr>
              <w:t>之。</w:t>
            </w:r>
          </w:p>
          <w:p w:rsidR="00C04A1A" w:rsidRPr="00941ED7" w:rsidRDefault="00C04A1A" w:rsidP="00CE577F">
            <w:pPr>
              <w:ind w:left="240" w:hangingChars="100" w:hanging="240"/>
              <w:jc w:val="both"/>
              <w:rPr>
                <w:rFonts w:ascii="標楷體" w:eastAsia="標楷體" w:hAnsi="標楷體"/>
                <w:color w:val="000000" w:themeColor="text1"/>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w:t>
            </w:r>
            <w:r w:rsidRPr="00941ED7">
              <w:rPr>
                <w:rStyle w:val="w51"/>
                <w:rFonts w:ascii="標楷體" w:eastAsia="標楷體" w:hAnsi="標楷體" w:cs="Helvetica" w:hint="eastAsia"/>
                <w:color w:val="000000" w:themeColor="text1"/>
                <w:sz w:val="24"/>
                <w:szCs w:val="24"/>
                <w:u w:val="single"/>
              </w:rPr>
              <w:t>三</w:t>
            </w:r>
            <w:r w:rsidRPr="00941ED7">
              <w:rPr>
                <w:rStyle w:val="w51"/>
                <w:rFonts w:ascii="標楷體" w:eastAsia="標楷體" w:hAnsi="標楷體" w:cs="Helvetica"/>
                <w:color w:val="000000" w:themeColor="text1"/>
                <w:sz w:val="24"/>
                <w:szCs w:val="24"/>
              </w:rPr>
              <w:t>項召集之通知，經相對人同意者，得以電子方式為之。</w:t>
            </w:r>
            <w:r w:rsidRPr="00941ED7">
              <w:rPr>
                <w:rStyle w:val="w51"/>
                <w:rFonts w:ascii="標楷體" w:eastAsia="標楷體" w:hAnsi="標楷體" w:cs="Helvetica" w:hint="eastAsia"/>
                <w:color w:val="000000" w:themeColor="text1"/>
                <w:sz w:val="24"/>
                <w:szCs w:val="24"/>
              </w:rPr>
              <w:t xml:space="preserve">     </w:t>
            </w:r>
            <w:r w:rsidRPr="00941ED7">
              <w:rPr>
                <w:rFonts w:ascii="標楷體" w:eastAsia="標楷體" w:hAnsi="標楷體" w:cs="Helvetica"/>
                <w:color w:val="000000" w:themeColor="text1"/>
                <w:szCs w:val="24"/>
                <w:u w:val="single"/>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董事會之召集，應載明事由</w:t>
            </w:r>
            <w:r w:rsidRPr="00941ED7">
              <w:rPr>
                <w:rStyle w:val="w51"/>
                <w:rFonts w:ascii="標楷體" w:eastAsia="標楷體" w:hAnsi="標楷體" w:cs="Helvetica" w:hint="eastAsia"/>
                <w:color w:val="000000" w:themeColor="text1"/>
                <w:sz w:val="24"/>
                <w:szCs w:val="24"/>
              </w:rPr>
              <w:t>。</w:t>
            </w:r>
          </w:p>
        </w:tc>
        <w:tc>
          <w:tcPr>
            <w:tcW w:w="3177" w:type="dxa"/>
          </w:tcPr>
          <w:p w:rsidR="00C04A1A" w:rsidRPr="00941ED7" w:rsidRDefault="00C04A1A"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第二百零四條  </w:t>
            </w:r>
            <w:r w:rsidRPr="00941ED7">
              <w:rPr>
                <w:rStyle w:val="w51"/>
                <w:rFonts w:ascii="標楷體" w:eastAsia="標楷體" w:hAnsi="標楷體" w:cs="Helvetica"/>
                <w:color w:val="000000" w:themeColor="text1"/>
                <w:sz w:val="24"/>
                <w:szCs w:val="24"/>
              </w:rPr>
              <w:t>董事會之召集，應載明事由，於七日前通知各董事及監察人。但有緊急情事時，得隨時</w:t>
            </w:r>
            <w:r w:rsidRPr="00941ED7">
              <w:rPr>
                <w:rStyle w:val="w51"/>
                <w:rFonts w:ascii="標楷體" w:eastAsia="標楷體" w:hAnsi="標楷體" w:cs="Helvetica"/>
                <w:color w:val="000000" w:themeColor="text1"/>
                <w:sz w:val="24"/>
                <w:szCs w:val="24"/>
                <w:u w:val="single"/>
              </w:rPr>
              <w:t>召集</w:t>
            </w:r>
            <w:r w:rsidRPr="00941ED7">
              <w:rPr>
                <w:rStyle w:val="w51"/>
                <w:rFonts w:ascii="標楷體" w:eastAsia="標楷體" w:hAnsi="標楷體" w:cs="Helvetica"/>
                <w:color w:val="000000" w:themeColor="text1"/>
                <w:sz w:val="24"/>
                <w:szCs w:val="24"/>
              </w:rPr>
              <w:t>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前項召集之通知，經相對人同意者，得以電子方式為之。</w:t>
            </w:r>
          </w:p>
        </w:tc>
        <w:tc>
          <w:tcPr>
            <w:tcW w:w="3150" w:type="dxa"/>
          </w:tcPr>
          <w:p w:rsidR="00C04A1A" w:rsidRPr="00941ED7" w:rsidRDefault="00C04A1A" w:rsidP="00CE577F">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lastRenderedPageBreak/>
              <w:t>一、修正第一項。</w:t>
            </w:r>
            <w:r w:rsidRPr="00941ED7">
              <w:rPr>
                <w:rStyle w:val="w51"/>
                <w:rFonts w:ascii="標楷體" w:eastAsia="標楷體" w:hAnsi="標楷體" w:cs="Helvetica" w:hint="eastAsia"/>
                <w:color w:val="000000" w:themeColor="text1"/>
                <w:sz w:val="24"/>
                <w:szCs w:val="24"/>
              </w:rPr>
              <w:t>鑒於</w:t>
            </w:r>
            <w:r w:rsidRPr="00941ED7">
              <w:rPr>
                <w:rStyle w:val="w51"/>
                <w:rFonts w:ascii="標楷體" w:eastAsia="標楷體" w:hAnsi="標楷體" w:cs="Helvetica"/>
                <w:color w:val="000000" w:themeColor="text1"/>
                <w:sz w:val="24"/>
                <w:szCs w:val="24"/>
              </w:rPr>
              <w:t>董事會之召集，於</w:t>
            </w:r>
            <w:r w:rsidRPr="00941ED7">
              <w:rPr>
                <w:rStyle w:val="w51"/>
                <w:rFonts w:ascii="標楷體" w:eastAsia="標楷體" w:hAnsi="標楷體" w:cs="Helvetica" w:hint="eastAsia"/>
                <w:color w:val="000000" w:themeColor="text1"/>
                <w:sz w:val="24"/>
                <w:szCs w:val="24"/>
              </w:rPr>
              <w:t>三</w:t>
            </w:r>
            <w:r w:rsidRPr="00941ED7">
              <w:rPr>
                <w:rStyle w:val="w51"/>
                <w:rFonts w:ascii="標楷體" w:eastAsia="標楷體" w:hAnsi="標楷體" w:cs="Helvetica"/>
                <w:color w:val="000000" w:themeColor="text1"/>
                <w:sz w:val="24"/>
                <w:szCs w:val="24"/>
              </w:rPr>
              <w:t>日前通知各董事及監察人</w:t>
            </w:r>
            <w:r w:rsidRPr="00941ED7">
              <w:rPr>
                <w:rStyle w:val="w51"/>
                <w:rFonts w:ascii="標楷體" w:eastAsia="標楷體" w:hAnsi="標楷體" w:cs="Helvetica" w:hint="eastAsia"/>
                <w:color w:val="000000" w:themeColor="text1"/>
                <w:sz w:val="24"/>
                <w:szCs w:val="24"/>
              </w:rPr>
              <w:t>，應已足夠，爰將現行「七日」修正為「三日」。此</w:t>
            </w:r>
            <w:r w:rsidRPr="00941ED7">
              <w:rPr>
                <w:rStyle w:val="w51"/>
                <w:rFonts w:ascii="標楷體" w:eastAsia="標楷體" w:hAnsi="標楷體" w:cs="Helvetica" w:hint="eastAsia"/>
                <w:color w:val="000000" w:themeColor="text1"/>
                <w:sz w:val="24"/>
                <w:szCs w:val="24"/>
              </w:rPr>
              <w:lastRenderedPageBreak/>
              <w:t>「三日」為最低基準，尚不得於章程另定低於三日之規定，例如一日前或二日前通知之情形。又倘公司認為三日，不夠充裕，得於章程延長應於三日前通知</w:t>
            </w:r>
            <w:r w:rsidRPr="00941ED7">
              <w:rPr>
                <w:rStyle w:val="w51"/>
                <w:rFonts w:ascii="標楷體" w:eastAsia="標楷體" w:hAnsi="標楷體" w:cs="Helvetica"/>
                <w:color w:val="000000" w:themeColor="text1"/>
                <w:sz w:val="24"/>
                <w:szCs w:val="24"/>
              </w:rPr>
              <w:t>各董事及監察人</w:t>
            </w:r>
            <w:r w:rsidRPr="00941ED7">
              <w:rPr>
                <w:rStyle w:val="w51"/>
                <w:rFonts w:ascii="標楷體" w:eastAsia="標楷體" w:hAnsi="標楷體" w:cs="Helvetica" w:hint="eastAsia"/>
                <w:color w:val="000000" w:themeColor="text1"/>
                <w:sz w:val="24"/>
                <w:szCs w:val="24"/>
              </w:rPr>
              <w:t>之規定，例如於章程定為四日前、五日前、六日前、七日前等，公司得自行斟酌情形訂定，爰為但書規定。</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二、增訂第二項，明定公開</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發行股票之公司</w:t>
            </w:r>
            <w:r w:rsidRPr="00941ED7">
              <w:rPr>
                <w:rStyle w:val="w51"/>
                <w:rFonts w:ascii="標楷體" w:eastAsia="標楷體" w:hAnsi="標楷體" w:cs="Helvetica"/>
                <w:color w:val="000000" w:themeColor="text1"/>
                <w:sz w:val="24"/>
                <w:szCs w:val="24"/>
              </w:rPr>
              <w:t>董事會</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之召集，</w:t>
            </w:r>
            <w:r w:rsidRPr="00941ED7">
              <w:rPr>
                <w:rStyle w:val="w51"/>
                <w:rFonts w:ascii="標楷體" w:eastAsia="標楷體" w:hAnsi="標楷體" w:cs="Helvetica" w:hint="eastAsia"/>
                <w:color w:val="000000" w:themeColor="text1"/>
                <w:sz w:val="24"/>
                <w:szCs w:val="24"/>
              </w:rPr>
              <w:t>其</w:t>
            </w:r>
            <w:r w:rsidRPr="00941ED7">
              <w:rPr>
                <w:rStyle w:val="w51"/>
                <w:rFonts w:ascii="標楷體" w:eastAsia="標楷體" w:hAnsi="標楷體" w:cs="Helvetica"/>
                <w:color w:val="000000" w:themeColor="text1"/>
                <w:sz w:val="24"/>
                <w:szCs w:val="24"/>
              </w:rPr>
              <w:t>通知各董事</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及監察人</w:t>
            </w:r>
            <w:r w:rsidRPr="00941ED7">
              <w:rPr>
                <w:rStyle w:val="w51"/>
                <w:rFonts w:ascii="標楷體" w:eastAsia="標楷體" w:hAnsi="標楷體" w:cs="Helvetica" w:hint="eastAsia"/>
                <w:color w:val="000000" w:themeColor="text1"/>
                <w:sz w:val="24"/>
                <w:szCs w:val="24"/>
              </w:rPr>
              <w:t>之期間，由證</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券主管機關定之，不適</w:t>
            </w:r>
          </w:p>
          <w:p w:rsidR="00C04A1A" w:rsidRPr="00941ED7" w:rsidRDefault="00C04A1A" w:rsidP="00CE577F">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用第一項規定。</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三、現行第一項但書移列第三項，並酌作修正。</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四、現行第二項移列第四項，並酌作修正。</w:t>
            </w:r>
          </w:p>
          <w:p w:rsidR="00C04A1A" w:rsidRPr="00941ED7" w:rsidRDefault="00C04A1A"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五、現行第一項前段「</w:t>
            </w:r>
            <w:r w:rsidRPr="00941ED7">
              <w:rPr>
                <w:rStyle w:val="w51"/>
                <w:rFonts w:ascii="標楷體" w:eastAsia="標楷體" w:hAnsi="標楷體" w:cs="Helvetica"/>
                <w:color w:val="000000" w:themeColor="text1"/>
                <w:sz w:val="24"/>
                <w:szCs w:val="24"/>
              </w:rPr>
              <w:t>董事會之召集，應載明事由</w:t>
            </w:r>
            <w:r w:rsidRPr="00941ED7">
              <w:rPr>
                <w:rStyle w:val="w51"/>
                <w:rFonts w:ascii="標楷體" w:eastAsia="標楷體" w:hAnsi="標楷體" w:cs="Helvetica" w:hint="eastAsia"/>
                <w:color w:val="000000" w:themeColor="text1"/>
                <w:sz w:val="24"/>
                <w:szCs w:val="24"/>
              </w:rPr>
              <w:t>」，移列第五項。</w:t>
            </w:r>
          </w:p>
        </w:tc>
      </w:tr>
      <w:tr w:rsidR="008E1E2E" w:rsidRPr="00941ED7" w:rsidTr="005A6D1B">
        <w:tc>
          <w:tcPr>
            <w:tcW w:w="3174" w:type="dxa"/>
          </w:tcPr>
          <w:p w:rsidR="008E1E2E" w:rsidRPr="00941ED7" w:rsidRDefault="008E1E2E" w:rsidP="00CE577F">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lastRenderedPageBreak/>
              <w:t>第二百零五條  董</w:t>
            </w:r>
            <w:r w:rsidRPr="00941ED7">
              <w:rPr>
                <w:rStyle w:val="w51"/>
                <w:rFonts w:ascii="標楷體" w:eastAsia="標楷體" w:hAnsi="標楷體" w:cs="Helvetica"/>
                <w:color w:val="000000" w:themeColor="text1"/>
                <w:sz w:val="24"/>
                <w:szCs w:val="24"/>
              </w:rPr>
              <w:t>事會開會</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時，董事應親自出席。但公司章程訂定得由其他董事代理者，不在此限。</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董事會開會時，如以視訊會議為之，其董事以視訊參與會議者，視為親自出席。</w:t>
            </w:r>
          </w:p>
          <w:p w:rsidR="008E1E2E" w:rsidRPr="00941ED7" w:rsidRDefault="008E1E2E" w:rsidP="00CE577F">
            <w:pPr>
              <w:ind w:left="240" w:hangingChars="100" w:hanging="240"/>
              <w:jc w:val="both"/>
              <w:rPr>
                <w:rFonts w:ascii="標楷體" w:eastAsia="標楷體" w:hAnsi="標楷體" w:cs="Helvetica"/>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董事委託其他董事代理出席董事會時，應於每次出具委託書，並列舉召集事由之授權範圍。</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前項代理人，以受一人之委託為限。</w:t>
            </w:r>
          </w:p>
          <w:p w:rsidR="008E1E2E" w:rsidRPr="00941ED7" w:rsidRDefault="008E1E2E" w:rsidP="00CE577F">
            <w:pPr>
              <w:pStyle w:val="ab"/>
              <w:ind w:leftChars="0" w:left="240" w:hangingChars="100" w:hanging="240"/>
              <w:jc w:val="both"/>
              <w:rPr>
                <w:rFonts w:eastAsia="標楷體"/>
                <w:color w:val="000000" w:themeColor="text1"/>
                <w:u w:val="single"/>
              </w:rPr>
            </w:pPr>
            <w:r w:rsidRPr="00941ED7">
              <w:rPr>
                <w:rFonts w:eastAsia="標楷體" w:hint="eastAsia"/>
                <w:color w:val="000000" w:themeColor="text1"/>
              </w:rPr>
              <w:t xml:space="preserve">      </w:t>
            </w:r>
            <w:r w:rsidRPr="00941ED7">
              <w:rPr>
                <w:rFonts w:eastAsia="標楷體" w:hint="eastAsia"/>
                <w:color w:val="000000" w:themeColor="text1"/>
                <w:u w:val="single"/>
              </w:rPr>
              <w:t>公司</w:t>
            </w:r>
            <w:r w:rsidRPr="00941ED7">
              <w:rPr>
                <w:rFonts w:eastAsia="標楷體"/>
                <w:color w:val="000000" w:themeColor="text1"/>
                <w:u w:val="single"/>
              </w:rPr>
              <w:t>章程得訂明經全體</w:t>
            </w:r>
            <w:r w:rsidRPr="00941ED7">
              <w:rPr>
                <w:rFonts w:eastAsia="標楷體" w:hint="eastAsia"/>
                <w:color w:val="000000" w:themeColor="text1"/>
                <w:u w:val="single"/>
              </w:rPr>
              <w:t>董事</w:t>
            </w:r>
            <w:r w:rsidRPr="00941ED7">
              <w:rPr>
                <w:rFonts w:eastAsia="標楷體"/>
                <w:color w:val="000000" w:themeColor="text1"/>
                <w:u w:val="single"/>
              </w:rPr>
              <w:t>同</w:t>
            </w:r>
            <w:r w:rsidRPr="00941ED7">
              <w:rPr>
                <w:rFonts w:eastAsia="標楷體" w:hint="eastAsia"/>
                <w:color w:val="000000" w:themeColor="text1"/>
                <w:u w:val="single"/>
              </w:rPr>
              <w:t>意</w:t>
            </w:r>
            <w:r w:rsidRPr="00941ED7">
              <w:rPr>
                <w:rFonts w:eastAsia="標楷體"/>
                <w:color w:val="000000" w:themeColor="text1"/>
                <w:u w:val="single"/>
              </w:rPr>
              <w:t>，</w:t>
            </w:r>
            <w:r w:rsidRPr="00941ED7">
              <w:rPr>
                <w:rFonts w:eastAsia="標楷體" w:hint="eastAsia"/>
                <w:color w:val="000000" w:themeColor="text1"/>
                <w:u w:val="single"/>
              </w:rPr>
              <w:t>董事</w:t>
            </w:r>
            <w:r w:rsidRPr="00941ED7">
              <w:rPr>
                <w:rFonts w:eastAsia="標楷體"/>
                <w:color w:val="000000" w:themeColor="text1"/>
                <w:u w:val="single"/>
              </w:rPr>
              <w:t>就</w:t>
            </w:r>
            <w:r w:rsidRPr="00941ED7">
              <w:rPr>
                <w:rFonts w:eastAsia="標楷體" w:hint="eastAsia"/>
                <w:color w:val="000000" w:themeColor="text1"/>
                <w:u w:val="single"/>
              </w:rPr>
              <w:t>當次董事</w:t>
            </w:r>
            <w:r w:rsidRPr="00941ED7">
              <w:rPr>
                <w:rFonts w:eastAsia="標楷體"/>
                <w:color w:val="000000" w:themeColor="text1"/>
                <w:u w:val="single"/>
              </w:rPr>
              <w:t>會議案以書面方式行使其表決權，而不實際集會。</w:t>
            </w:r>
          </w:p>
          <w:p w:rsidR="008E1E2E" w:rsidRPr="00941ED7" w:rsidRDefault="008E1E2E" w:rsidP="00CE577F">
            <w:pPr>
              <w:kinsoku w:val="0"/>
              <w:overflowPunct w:val="0"/>
              <w:autoSpaceDE w:val="0"/>
              <w:autoSpaceDN w:val="0"/>
              <w:ind w:left="240" w:hangingChars="100" w:hanging="240"/>
              <w:rPr>
                <w:rFonts w:ascii="標楷體" w:eastAsia="標楷體" w:hAnsi="標楷體"/>
                <w:color w:val="000000" w:themeColor="text1"/>
                <w:u w:val="single"/>
              </w:rPr>
            </w:pPr>
            <w:r w:rsidRPr="00941ED7">
              <w:rPr>
                <w:rFonts w:eastAsia="標楷體" w:hint="eastAsia"/>
                <w:color w:val="000000" w:themeColor="text1"/>
              </w:rPr>
              <w:t xml:space="preserve">      </w:t>
            </w:r>
            <w:r w:rsidRPr="00941ED7">
              <w:rPr>
                <w:rFonts w:eastAsia="標楷體" w:hint="eastAsia"/>
                <w:color w:val="000000" w:themeColor="text1"/>
                <w:u w:val="single"/>
              </w:rPr>
              <w:t>前項情形，</w:t>
            </w:r>
            <w:r w:rsidRPr="00941ED7">
              <w:rPr>
                <w:rFonts w:eastAsia="標楷體"/>
                <w:bCs/>
                <w:color w:val="000000" w:themeColor="text1"/>
                <w:szCs w:val="28"/>
                <w:u w:val="single"/>
              </w:rPr>
              <w:t>視為已召</w:t>
            </w:r>
            <w:r w:rsidRPr="00941ED7">
              <w:rPr>
                <w:rFonts w:eastAsia="標楷體" w:hint="eastAsia"/>
                <w:bCs/>
                <w:color w:val="000000" w:themeColor="text1"/>
                <w:szCs w:val="28"/>
                <w:u w:val="single"/>
              </w:rPr>
              <w:t xml:space="preserve"> </w:t>
            </w:r>
            <w:r w:rsidRPr="00941ED7">
              <w:rPr>
                <w:rFonts w:eastAsia="標楷體"/>
                <w:bCs/>
                <w:color w:val="000000" w:themeColor="text1"/>
                <w:szCs w:val="28"/>
                <w:u w:val="single"/>
              </w:rPr>
              <w:t>開</w:t>
            </w:r>
            <w:r w:rsidRPr="00941ED7">
              <w:rPr>
                <w:rFonts w:eastAsia="標楷體" w:hint="eastAsia"/>
                <w:bCs/>
                <w:color w:val="000000" w:themeColor="text1"/>
                <w:szCs w:val="28"/>
                <w:u w:val="single"/>
              </w:rPr>
              <w:t>董事</w:t>
            </w:r>
            <w:r w:rsidRPr="00941ED7">
              <w:rPr>
                <w:rFonts w:eastAsia="標楷體"/>
                <w:bCs/>
                <w:color w:val="000000" w:themeColor="text1"/>
                <w:szCs w:val="28"/>
                <w:u w:val="single"/>
              </w:rPr>
              <w:t>會</w:t>
            </w:r>
            <w:r w:rsidRPr="00941ED7">
              <w:rPr>
                <w:rFonts w:eastAsia="標楷體" w:hint="eastAsia"/>
                <w:bCs/>
                <w:color w:val="000000" w:themeColor="text1"/>
                <w:szCs w:val="28"/>
                <w:u w:val="single"/>
              </w:rPr>
              <w:t>；以書面方式行使表決權之董事，</w:t>
            </w:r>
            <w:r w:rsidRPr="00941ED7">
              <w:rPr>
                <w:rFonts w:ascii="Times New Roman" w:eastAsia="標楷體" w:hAnsi="Times New Roman" w:hint="eastAsia"/>
                <w:bCs/>
                <w:color w:val="000000" w:themeColor="text1"/>
                <w:szCs w:val="28"/>
                <w:u w:val="single"/>
              </w:rPr>
              <w:t>視為親自出席董事會</w:t>
            </w:r>
            <w:r w:rsidRPr="00941ED7">
              <w:rPr>
                <w:rFonts w:eastAsia="標楷體"/>
                <w:color w:val="000000" w:themeColor="text1"/>
                <w:u w:val="single"/>
              </w:rPr>
              <w:t>。</w:t>
            </w:r>
          </w:p>
          <w:p w:rsidR="008E1E2E" w:rsidRPr="00941ED7" w:rsidRDefault="008E1E2E" w:rsidP="00CE577F">
            <w:pPr>
              <w:ind w:left="240" w:hangingChars="100" w:hanging="240"/>
              <w:jc w:val="both"/>
              <w:rPr>
                <w:rFonts w:ascii="標楷體" w:eastAsia="標楷體" w:hAnsi="標楷體" w:cs="Helvetica"/>
                <w:color w:val="000000" w:themeColor="text1"/>
                <w:szCs w:val="24"/>
                <w:u w:val="single"/>
              </w:rPr>
            </w:pP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hint="eastAsia"/>
                <w:color w:val="000000" w:themeColor="text1"/>
                <w:szCs w:val="24"/>
                <w:u w:val="single"/>
              </w:rPr>
              <w:t>前二項規定，於公開發行股票之公司，不適用之。</w:t>
            </w:r>
          </w:p>
          <w:p w:rsidR="008E1E2E" w:rsidRPr="00941ED7" w:rsidRDefault="008E1E2E" w:rsidP="00CE577F">
            <w:pPr>
              <w:ind w:left="240" w:hangingChars="100" w:hanging="240"/>
              <w:jc w:val="both"/>
              <w:rPr>
                <w:rFonts w:ascii="標楷體" w:eastAsia="標楷體" w:hAnsi="標楷體"/>
                <w:b/>
                <w:color w:val="000000" w:themeColor="text1"/>
                <w:szCs w:val="24"/>
              </w:rPr>
            </w:pPr>
          </w:p>
        </w:tc>
        <w:tc>
          <w:tcPr>
            <w:tcW w:w="3177" w:type="dxa"/>
          </w:tcPr>
          <w:p w:rsidR="008E1E2E" w:rsidRPr="00941ED7" w:rsidRDefault="008E1E2E"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第二百零五條  </w:t>
            </w:r>
            <w:r w:rsidRPr="00941ED7">
              <w:rPr>
                <w:rStyle w:val="w51"/>
                <w:rFonts w:ascii="標楷體" w:eastAsia="標楷體" w:hAnsi="標楷體" w:cs="Helvetica"/>
                <w:color w:val="000000" w:themeColor="text1"/>
                <w:sz w:val="24"/>
                <w:szCs w:val="24"/>
              </w:rPr>
              <w:t>董事會開會</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時，董事應親自出席。但公司章程訂定得由其他董事代理者，不在此限。</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董事會開會時，如以視訊會議為之，其董事以視訊參與會議者，視為親自出席。</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董事委託其他董事代理出席董事會時，應於每次出具委託書，並列舉召集事由之授權範圍。</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前項代理人，以受一人之委託為限。</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董事居住國外者，得以書面委託居住國內之其他股東，經常代理出席董事會。</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前項代理，應向主管機關申請登記，變更時，亦同。</w:t>
            </w:r>
          </w:p>
        </w:tc>
        <w:tc>
          <w:tcPr>
            <w:tcW w:w="3150" w:type="dxa"/>
          </w:tcPr>
          <w:p w:rsidR="008E1E2E" w:rsidRPr="00941ED7" w:rsidRDefault="008E1E2E" w:rsidP="00CE577F">
            <w:pPr>
              <w:ind w:left="600" w:hangingChars="250" w:hanging="60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一、第一項至第四項未修  正。</w:t>
            </w:r>
          </w:p>
          <w:p w:rsidR="008E1E2E" w:rsidRPr="00941ED7" w:rsidRDefault="008E1E2E" w:rsidP="00CE577F">
            <w:pPr>
              <w:ind w:left="480" w:hangingChars="200" w:hanging="480"/>
              <w:jc w:val="both"/>
              <w:rPr>
                <w:rFonts w:ascii="Times New Roman" w:eastAsia="標楷體" w:hAnsi="Times New Roman"/>
                <w:color w:val="000000" w:themeColor="text1"/>
                <w:szCs w:val="24"/>
              </w:rPr>
            </w:pPr>
            <w:r w:rsidRPr="00941ED7">
              <w:rPr>
                <w:rFonts w:ascii="標楷體" w:eastAsia="標楷體" w:hAnsi="標楷體" w:hint="eastAsia"/>
                <w:color w:val="000000" w:themeColor="text1"/>
                <w:szCs w:val="24"/>
              </w:rPr>
              <w:t>二、</w:t>
            </w:r>
            <w:r w:rsidRPr="00941ED7">
              <w:rPr>
                <w:rFonts w:ascii="Times New Roman" w:eastAsia="標楷體" w:hAnsi="Times New Roman" w:hint="eastAsia"/>
                <w:color w:val="000000" w:themeColor="text1"/>
                <w:szCs w:val="24"/>
              </w:rPr>
              <w:t>依現行第五項規定，</w:t>
            </w:r>
            <w:r w:rsidRPr="00941ED7">
              <w:rPr>
                <w:rFonts w:ascii="Times New Roman" w:eastAsia="標楷體" w:hAnsi="Times New Roman" w:hint="eastAsia"/>
                <w:color w:val="000000" w:themeColor="text1"/>
              </w:rPr>
              <w:t>董事經常代理制度</w:t>
            </w:r>
            <w:r w:rsidRPr="00941ED7">
              <w:rPr>
                <w:rFonts w:ascii="Times New Roman" w:eastAsia="標楷體" w:hAnsi="Times New Roman"/>
                <w:color w:val="000000" w:themeColor="text1"/>
              </w:rPr>
              <w:t>，</w:t>
            </w:r>
            <w:r w:rsidRPr="00941ED7">
              <w:rPr>
                <w:rFonts w:ascii="Times New Roman" w:eastAsia="標楷體" w:hAnsi="Times New Roman" w:hint="eastAsia"/>
                <w:color w:val="000000" w:themeColor="text1"/>
              </w:rPr>
              <w:t>容許居住國外之董事得以</w:t>
            </w:r>
            <w:r w:rsidRPr="00941ED7">
              <w:rPr>
                <w:rStyle w:val="w51"/>
                <w:rFonts w:ascii="標楷體" w:eastAsia="標楷體" w:hAnsi="標楷體" w:cs="Helvetica"/>
                <w:color w:val="000000" w:themeColor="text1"/>
                <w:sz w:val="24"/>
                <w:szCs w:val="24"/>
              </w:rPr>
              <w:t>書面委託居住國內之其他股東，經常代理出席董事會</w:t>
            </w:r>
            <w:r w:rsidRPr="00941ED7">
              <w:rPr>
                <w:rStyle w:val="w51"/>
                <w:rFonts w:ascii="標楷體" w:eastAsia="標楷體" w:hAnsi="標楷體" w:cs="Helvetica" w:hint="eastAsia"/>
                <w:color w:val="000000" w:themeColor="text1"/>
                <w:sz w:val="24"/>
                <w:szCs w:val="24"/>
              </w:rPr>
              <w:t>。此種制度下，</w:t>
            </w:r>
            <w:r w:rsidRPr="00941ED7">
              <w:rPr>
                <w:rFonts w:ascii="Times New Roman" w:eastAsia="標楷體" w:hAnsi="Times New Roman" w:hint="eastAsia"/>
                <w:color w:val="000000" w:themeColor="text1"/>
              </w:rPr>
              <w:t>居住國外之董事，</w:t>
            </w:r>
            <w:r w:rsidRPr="00941ED7">
              <w:rPr>
                <w:rStyle w:val="w51"/>
                <w:rFonts w:ascii="標楷體" w:eastAsia="標楷體" w:hAnsi="標楷體" w:cs="Helvetica" w:hint="eastAsia"/>
                <w:color w:val="000000" w:themeColor="text1"/>
                <w:sz w:val="24"/>
                <w:szCs w:val="24"/>
              </w:rPr>
              <w:t>可經常性不親自出席董事會，有違董事應盡之義務，並不妥適，</w:t>
            </w:r>
            <w:r w:rsidRPr="00941ED7">
              <w:rPr>
                <w:rFonts w:ascii="Times New Roman" w:eastAsia="標楷體" w:hAnsi="Times New Roman" w:hint="eastAsia"/>
                <w:color w:val="000000" w:themeColor="text1"/>
              </w:rPr>
              <w:t>況董事會開</w:t>
            </w:r>
            <w:r w:rsidRPr="00941ED7">
              <w:rPr>
                <w:rFonts w:ascii="Times New Roman" w:eastAsia="標楷體" w:hAnsi="Times New Roman" w:hint="eastAsia"/>
                <w:color w:val="000000" w:themeColor="text1"/>
              </w:rPr>
              <w:lastRenderedPageBreak/>
              <w:t>會已開放得以</w:t>
            </w:r>
            <w:r w:rsidRPr="00941ED7">
              <w:rPr>
                <w:rStyle w:val="w51"/>
                <w:rFonts w:ascii="標楷體" w:eastAsia="標楷體" w:hAnsi="標楷體" w:cs="Helvetica"/>
                <w:color w:val="000000" w:themeColor="text1"/>
                <w:sz w:val="24"/>
                <w:szCs w:val="24"/>
              </w:rPr>
              <w:t>視訊會議為之</w:t>
            </w:r>
            <w:r w:rsidRPr="00941ED7">
              <w:rPr>
                <w:rStyle w:val="w51"/>
                <w:rFonts w:ascii="標楷體" w:eastAsia="標楷體" w:hAnsi="標楷體" w:cs="Helvetica" w:hint="eastAsia"/>
                <w:color w:val="000000" w:themeColor="text1"/>
                <w:sz w:val="24"/>
                <w:szCs w:val="24"/>
              </w:rPr>
              <w:t>，爰</w:t>
            </w:r>
            <w:r w:rsidRPr="00941ED7">
              <w:rPr>
                <w:rFonts w:ascii="Times New Roman" w:eastAsia="標楷體" w:hAnsi="Times New Roman" w:hint="eastAsia"/>
                <w:color w:val="000000" w:themeColor="text1"/>
                <w:szCs w:val="24"/>
              </w:rPr>
              <w:t>刪除</w:t>
            </w:r>
            <w:r w:rsidRPr="00941ED7">
              <w:rPr>
                <w:rStyle w:val="w51"/>
                <w:rFonts w:ascii="標楷體" w:eastAsia="標楷體" w:hAnsi="標楷體" w:cs="Helvetica" w:hint="eastAsia"/>
                <w:color w:val="000000" w:themeColor="text1"/>
                <w:sz w:val="24"/>
                <w:szCs w:val="24"/>
              </w:rPr>
              <w:t>現行</w:t>
            </w:r>
            <w:r w:rsidRPr="00941ED7">
              <w:rPr>
                <w:rFonts w:ascii="Times New Roman" w:eastAsia="標楷體" w:hAnsi="Times New Roman" w:hint="eastAsia"/>
                <w:color w:val="000000" w:themeColor="text1"/>
                <w:szCs w:val="24"/>
              </w:rPr>
              <w:t>第五項及第六項。</w:t>
            </w:r>
          </w:p>
          <w:p w:rsidR="008E1E2E" w:rsidRPr="00941ED7" w:rsidRDefault="008E1E2E" w:rsidP="00CE577F">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三、依現行第一項及第二項規定，僅允許董事會以實體集會或視訊會議方式召開。而香港法原則上對董事會開會方式允許任何方式為之，董事會得以書面決議取代實際開會，但會前須取得全體董事同意；日本會社法亦有類似之規定，爰仿外國立法例，容許多元方式</w:t>
            </w:r>
            <w:r w:rsidRPr="00941ED7">
              <w:rPr>
                <w:rFonts w:eastAsia="標楷體"/>
                <w:bCs/>
                <w:color w:val="000000" w:themeColor="text1"/>
                <w:szCs w:val="28"/>
              </w:rPr>
              <w:t>召開</w:t>
            </w:r>
            <w:r w:rsidRPr="00941ED7">
              <w:rPr>
                <w:rFonts w:eastAsia="標楷體" w:hint="eastAsia"/>
                <w:bCs/>
                <w:color w:val="000000" w:themeColor="text1"/>
                <w:szCs w:val="28"/>
              </w:rPr>
              <w:t>董事</w:t>
            </w:r>
            <w:r w:rsidRPr="00941ED7">
              <w:rPr>
                <w:rFonts w:eastAsia="標楷體"/>
                <w:bCs/>
                <w:color w:val="000000" w:themeColor="text1"/>
                <w:szCs w:val="28"/>
              </w:rPr>
              <w:t>會</w:t>
            </w:r>
            <w:r w:rsidRPr="00941ED7">
              <w:rPr>
                <w:rFonts w:ascii="標楷體" w:eastAsia="標楷體" w:hAnsi="標楷體" w:hint="eastAsia"/>
                <w:color w:val="000000" w:themeColor="text1"/>
                <w:szCs w:val="24"/>
              </w:rPr>
              <w:t>，增訂第五項，明定</w:t>
            </w:r>
            <w:r w:rsidRPr="00941ED7">
              <w:rPr>
                <w:rFonts w:eastAsia="標楷體" w:hint="eastAsia"/>
                <w:color w:val="000000" w:themeColor="text1"/>
              </w:rPr>
              <w:t>公司得於</w:t>
            </w:r>
            <w:r w:rsidRPr="00941ED7">
              <w:rPr>
                <w:rFonts w:eastAsia="標楷體"/>
                <w:color w:val="000000" w:themeColor="text1"/>
              </w:rPr>
              <w:t>章程訂明經全體</w:t>
            </w:r>
            <w:r w:rsidRPr="00941ED7">
              <w:rPr>
                <w:rFonts w:eastAsia="標楷體" w:hint="eastAsia"/>
                <w:color w:val="000000" w:themeColor="text1"/>
              </w:rPr>
              <w:t>董事</w:t>
            </w:r>
            <w:r w:rsidRPr="00941ED7">
              <w:rPr>
                <w:rFonts w:eastAsia="標楷體"/>
                <w:color w:val="000000" w:themeColor="text1"/>
              </w:rPr>
              <w:t>同</w:t>
            </w:r>
            <w:r w:rsidRPr="00941ED7">
              <w:rPr>
                <w:rFonts w:eastAsia="標楷體" w:hint="eastAsia"/>
                <w:color w:val="000000" w:themeColor="text1"/>
              </w:rPr>
              <w:t>意</w:t>
            </w:r>
            <w:r w:rsidRPr="00941ED7">
              <w:rPr>
                <w:rFonts w:eastAsia="標楷體"/>
                <w:color w:val="000000" w:themeColor="text1"/>
              </w:rPr>
              <w:t>，</w:t>
            </w:r>
            <w:r w:rsidRPr="00941ED7">
              <w:rPr>
                <w:rFonts w:eastAsia="標楷體" w:hint="eastAsia"/>
                <w:color w:val="000000" w:themeColor="text1"/>
              </w:rPr>
              <w:t>董事</w:t>
            </w:r>
            <w:r w:rsidRPr="00941ED7">
              <w:rPr>
                <w:rFonts w:eastAsia="標楷體"/>
                <w:color w:val="000000" w:themeColor="text1"/>
              </w:rPr>
              <w:t>就</w:t>
            </w:r>
            <w:r w:rsidRPr="00941ED7">
              <w:rPr>
                <w:rFonts w:eastAsia="標楷體" w:hint="eastAsia"/>
                <w:color w:val="000000" w:themeColor="text1"/>
              </w:rPr>
              <w:t>當次董事</w:t>
            </w:r>
            <w:r w:rsidRPr="00941ED7">
              <w:rPr>
                <w:rFonts w:eastAsia="標楷體"/>
                <w:color w:val="000000" w:themeColor="text1"/>
              </w:rPr>
              <w:t>會議案以書面方式行使其表決權，</w:t>
            </w:r>
            <w:r w:rsidRPr="00941ED7">
              <w:rPr>
                <w:rFonts w:eastAsia="標楷體" w:hint="eastAsia"/>
                <w:color w:val="000000" w:themeColor="text1"/>
              </w:rPr>
              <w:t>可</w:t>
            </w:r>
            <w:r w:rsidRPr="00941ED7">
              <w:rPr>
                <w:rFonts w:eastAsia="標楷體"/>
                <w:color w:val="000000" w:themeColor="text1"/>
              </w:rPr>
              <w:t>不實際集會</w:t>
            </w:r>
            <w:r w:rsidRPr="00941ED7">
              <w:rPr>
                <w:rFonts w:eastAsia="標楷體" w:hint="eastAsia"/>
                <w:color w:val="000000" w:themeColor="text1"/>
              </w:rPr>
              <w:t>，以</w:t>
            </w:r>
            <w:r w:rsidRPr="00941ED7">
              <w:rPr>
                <w:rFonts w:ascii="標楷體" w:eastAsia="標楷體" w:hAnsi="標楷體" w:hint="eastAsia"/>
                <w:color w:val="000000" w:themeColor="text1"/>
                <w:szCs w:val="24"/>
              </w:rPr>
              <w:t>利公司運作之彈性及企業經營之自主</w:t>
            </w:r>
          </w:p>
          <w:p w:rsidR="008E1E2E" w:rsidRPr="00941ED7" w:rsidRDefault="008E1E2E" w:rsidP="00CE577F">
            <w:pPr>
              <w:ind w:left="480" w:hangingChars="200" w:hanging="480"/>
              <w:rPr>
                <w:rFonts w:eastAsia="標楷體"/>
                <w:color w:val="000000" w:themeColor="text1"/>
              </w:rPr>
            </w:pPr>
            <w:r w:rsidRPr="00941ED7">
              <w:rPr>
                <w:rFonts w:ascii="標楷體" w:eastAsia="標楷體" w:hAnsi="標楷體" w:hint="eastAsia"/>
                <w:color w:val="000000" w:themeColor="text1"/>
                <w:szCs w:val="24"/>
              </w:rPr>
              <w:t xml:space="preserve">    。</w:t>
            </w:r>
          </w:p>
          <w:p w:rsidR="008E1E2E" w:rsidRPr="00941ED7" w:rsidRDefault="008E1E2E" w:rsidP="00CE577F">
            <w:pPr>
              <w:pStyle w:val="ab"/>
              <w:ind w:leftChars="0" w:hangingChars="200" w:hanging="480"/>
              <w:jc w:val="both"/>
              <w:rPr>
                <w:rFonts w:eastAsia="標楷體"/>
                <w:color w:val="000000" w:themeColor="text1"/>
              </w:rPr>
            </w:pPr>
            <w:r w:rsidRPr="00941ED7">
              <w:rPr>
                <w:rFonts w:ascii="標楷體" w:eastAsia="標楷體" w:hAnsi="標楷體" w:hint="eastAsia"/>
                <w:color w:val="000000" w:themeColor="text1"/>
              </w:rPr>
              <w:t>四、</w:t>
            </w:r>
            <w:r w:rsidRPr="00941ED7">
              <w:rPr>
                <w:rFonts w:eastAsia="標楷體" w:hint="eastAsia"/>
                <w:color w:val="000000" w:themeColor="text1"/>
              </w:rPr>
              <w:t>公司倘於</w:t>
            </w:r>
            <w:r w:rsidRPr="00941ED7">
              <w:rPr>
                <w:rFonts w:eastAsia="標楷體"/>
                <w:color w:val="000000" w:themeColor="text1"/>
              </w:rPr>
              <w:t>章程訂明經全體</w:t>
            </w:r>
            <w:r w:rsidRPr="00941ED7">
              <w:rPr>
                <w:rFonts w:eastAsia="標楷體" w:hint="eastAsia"/>
                <w:color w:val="000000" w:themeColor="text1"/>
              </w:rPr>
              <w:t>董事</w:t>
            </w:r>
            <w:r w:rsidRPr="00941ED7">
              <w:rPr>
                <w:rFonts w:eastAsia="標楷體"/>
                <w:color w:val="000000" w:themeColor="text1"/>
              </w:rPr>
              <w:t>同</w:t>
            </w:r>
            <w:r w:rsidRPr="00941ED7">
              <w:rPr>
                <w:rFonts w:eastAsia="標楷體" w:hint="eastAsia"/>
                <w:color w:val="000000" w:themeColor="text1"/>
              </w:rPr>
              <w:t>意</w:t>
            </w:r>
            <w:r w:rsidRPr="00941ED7">
              <w:rPr>
                <w:rFonts w:eastAsia="標楷體"/>
                <w:color w:val="000000" w:themeColor="text1"/>
              </w:rPr>
              <w:t>，</w:t>
            </w:r>
            <w:r w:rsidRPr="00941ED7">
              <w:rPr>
                <w:rFonts w:eastAsia="標楷體" w:hint="eastAsia"/>
                <w:color w:val="000000" w:themeColor="text1"/>
              </w:rPr>
              <w:t>董事</w:t>
            </w:r>
            <w:r w:rsidRPr="00941ED7">
              <w:rPr>
                <w:rFonts w:eastAsia="標楷體"/>
                <w:color w:val="000000" w:themeColor="text1"/>
              </w:rPr>
              <w:t>就</w:t>
            </w:r>
            <w:r w:rsidRPr="00941ED7">
              <w:rPr>
                <w:rFonts w:eastAsia="標楷體" w:hint="eastAsia"/>
                <w:color w:val="000000" w:themeColor="text1"/>
              </w:rPr>
              <w:t>當次董事</w:t>
            </w:r>
            <w:r w:rsidRPr="00941ED7">
              <w:rPr>
                <w:rFonts w:eastAsia="標楷體"/>
                <w:color w:val="000000" w:themeColor="text1"/>
              </w:rPr>
              <w:t>會議案</w:t>
            </w:r>
            <w:r w:rsidRPr="00941ED7">
              <w:rPr>
                <w:rFonts w:eastAsia="標楷體" w:hint="eastAsia"/>
                <w:color w:val="000000" w:themeColor="text1"/>
              </w:rPr>
              <w:t>得</w:t>
            </w:r>
            <w:r w:rsidRPr="00941ED7">
              <w:rPr>
                <w:rFonts w:eastAsia="標楷體"/>
                <w:color w:val="000000" w:themeColor="text1"/>
              </w:rPr>
              <w:t>以書面方式行使其表決權</w:t>
            </w:r>
            <w:r w:rsidRPr="00941ED7">
              <w:rPr>
                <w:rFonts w:eastAsia="標楷體" w:hint="eastAsia"/>
                <w:color w:val="000000" w:themeColor="text1"/>
              </w:rPr>
              <w:t>時，為明確規定其效果，爰增訂第六項，明定視為</w:t>
            </w:r>
            <w:r w:rsidRPr="00941ED7">
              <w:rPr>
                <w:rFonts w:eastAsia="標楷體"/>
                <w:bCs/>
                <w:color w:val="000000" w:themeColor="text1"/>
                <w:szCs w:val="28"/>
              </w:rPr>
              <w:t>已召開</w:t>
            </w:r>
            <w:r w:rsidRPr="00941ED7">
              <w:rPr>
                <w:rFonts w:eastAsia="標楷體" w:hint="eastAsia"/>
                <w:bCs/>
                <w:color w:val="000000" w:themeColor="text1"/>
                <w:szCs w:val="28"/>
              </w:rPr>
              <w:t>董事</w:t>
            </w:r>
            <w:r w:rsidRPr="00941ED7">
              <w:rPr>
                <w:rFonts w:eastAsia="標楷體"/>
                <w:bCs/>
                <w:color w:val="000000" w:themeColor="text1"/>
                <w:szCs w:val="28"/>
              </w:rPr>
              <w:t>會</w:t>
            </w:r>
            <w:r w:rsidRPr="00941ED7">
              <w:rPr>
                <w:rFonts w:eastAsia="標楷體" w:hint="eastAsia"/>
                <w:bCs/>
                <w:color w:val="000000" w:themeColor="text1"/>
                <w:szCs w:val="28"/>
              </w:rPr>
              <w:t>，毋庸實際集會；又</w:t>
            </w:r>
            <w:r w:rsidRPr="00941ED7">
              <w:rPr>
                <w:rFonts w:eastAsia="標楷體" w:hint="eastAsia"/>
                <w:color w:val="000000" w:themeColor="text1"/>
              </w:rPr>
              <w:t>董事</w:t>
            </w:r>
            <w:r w:rsidRPr="00941ED7">
              <w:rPr>
                <w:rFonts w:eastAsia="標楷體"/>
                <w:color w:val="000000" w:themeColor="text1"/>
              </w:rPr>
              <w:t>就</w:t>
            </w:r>
            <w:r w:rsidRPr="00941ED7">
              <w:rPr>
                <w:rFonts w:eastAsia="標楷體" w:hint="eastAsia"/>
                <w:color w:val="000000" w:themeColor="text1"/>
              </w:rPr>
              <w:t>當次董事</w:t>
            </w:r>
            <w:r w:rsidRPr="00941ED7">
              <w:rPr>
                <w:rFonts w:eastAsia="標楷體"/>
                <w:color w:val="000000" w:themeColor="text1"/>
              </w:rPr>
              <w:t>會議案以書面方式行使其表決權</w:t>
            </w:r>
            <w:r w:rsidRPr="00941ED7">
              <w:rPr>
                <w:rFonts w:eastAsia="標楷體" w:hint="eastAsia"/>
                <w:color w:val="000000" w:themeColor="text1"/>
              </w:rPr>
              <w:t>者，其法律效果，亦予明定</w:t>
            </w:r>
            <w:r w:rsidRPr="00941ED7">
              <w:rPr>
                <w:rFonts w:eastAsia="標楷體"/>
                <w:bCs/>
                <w:color w:val="000000" w:themeColor="text1"/>
                <w:szCs w:val="28"/>
              </w:rPr>
              <w:t>視為</w:t>
            </w:r>
            <w:r w:rsidRPr="00941ED7">
              <w:rPr>
                <w:rFonts w:eastAsia="標楷體" w:hint="eastAsia"/>
                <w:bCs/>
                <w:color w:val="000000" w:themeColor="text1"/>
                <w:szCs w:val="28"/>
              </w:rPr>
              <w:t>親自出席董事會</w:t>
            </w:r>
            <w:r w:rsidRPr="00941ED7">
              <w:rPr>
                <w:rFonts w:eastAsia="標楷體"/>
                <w:color w:val="000000" w:themeColor="text1"/>
              </w:rPr>
              <w:t>。</w:t>
            </w:r>
          </w:p>
          <w:p w:rsidR="008E1E2E" w:rsidRPr="00941ED7" w:rsidRDefault="008E1E2E" w:rsidP="00CE577F">
            <w:pPr>
              <w:pStyle w:val="ab"/>
              <w:ind w:leftChars="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五、增訂第七項，明定</w:t>
            </w:r>
            <w:r w:rsidRPr="00941ED7">
              <w:rPr>
                <w:rFonts w:ascii="標楷體" w:eastAsia="標楷體" w:hAnsi="標楷體" w:cs="Helvetica" w:hint="eastAsia"/>
                <w:color w:val="000000" w:themeColor="text1"/>
              </w:rPr>
              <w:t>公開發行股票之公司不適用第五項及六項規定。</w:t>
            </w:r>
          </w:p>
        </w:tc>
      </w:tr>
      <w:tr w:rsidR="008E1E2E" w:rsidRPr="00941ED7" w:rsidTr="005A6D1B">
        <w:tc>
          <w:tcPr>
            <w:tcW w:w="3174" w:type="dxa"/>
          </w:tcPr>
          <w:p w:rsidR="008E1E2E" w:rsidRPr="0015647C" w:rsidRDefault="008E1E2E" w:rsidP="000344C0">
            <w:pPr>
              <w:ind w:left="240" w:hangingChars="100" w:hanging="240"/>
              <w:jc w:val="both"/>
              <w:rPr>
                <w:rFonts w:ascii="Times New Roman" w:eastAsia="標楷體"/>
              </w:rPr>
            </w:pPr>
            <w:r w:rsidRPr="0015647C">
              <w:rPr>
                <w:rFonts w:ascii="標楷體" w:eastAsia="標楷體" w:hAnsi="標楷體" w:hint="eastAsia"/>
              </w:rPr>
              <w:lastRenderedPageBreak/>
              <w:t xml:space="preserve">第二百零六條  </w:t>
            </w:r>
            <w:r w:rsidRPr="0015647C">
              <w:rPr>
                <w:rFonts w:ascii="Times New Roman" w:eastAsia="標楷體"/>
              </w:rPr>
              <w:t>董事會之決議，除本法另有規定外，應有過半數董事之出席，出席董事過半數之同意行之。</w:t>
            </w:r>
          </w:p>
          <w:p w:rsidR="008E1E2E" w:rsidRPr="000344C0" w:rsidRDefault="008E1E2E" w:rsidP="000344C0">
            <w:pPr>
              <w:tabs>
                <w:tab w:val="left" w:pos="2520"/>
              </w:tabs>
              <w:ind w:left="240" w:hangingChars="100" w:hanging="240"/>
              <w:jc w:val="both"/>
              <w:rPr>
                <w:rFonts w:ascii="Times New Roman" w:eastAsia="標楷體"/>
              </w:rPr>
            </w:pPr>
            <w:r w:rsidRPr="0015647C">
              <w:rPr>
                <w:rFonts w:ascii="Times New Roman" w:eastAsia="標楷體" w:hint="eastAsia"/>
              </w:rPr>
              <w:t xml:space="preserve">      </w:t>
            </w:r>
            <w:r w:rsidRPr="000344C0">
              <w:rPr>
                <w:rFonts w:ascii="Times New Roman" w:eastAsia="標楷體"/>
              </w:rPr>
              <w:t>董事對於會議之事項，有自身利害關係時，應於當次董事會說明其自身利害關係之重要內容。</w:t>
            </w:r>
          </w:p>
          <w:p w:rsidR="008E1E2E" w:rsidRPr="008E1E2E" w:rsidRDefault="008E1E2E" w:rsidP="000344C0">
            <w:pPr>
              <w:tabs>
                <w:tab w:val="left" w:pos="2520"/>
              </w:tabs>
              <w:ind w:left="240" w:hangingChars="100" w:hanging="240"/>
              <w:jc w:val="both"/>
              <w:rPr>
                <w:rFonts w:ascii="Times New Roman" w:eastAsia="標楷體"/>
                <w:u w:val="single"/>
              </w:rPr>
            </w:pPr>
            <w:r w:rsidRPr="0015647C">
              <w:rPr>
                <w:rFonts w:ascii="Times New Roman" w:eastAsia="標楷體" w:hint="eastAsia"/>
              </w:rPr>
              <w:t xml:space="preserve">      </w:t>
            </w:r>
            <w:r w:rsidRPr="008E1E2E">
              <w:rPr>
                <w:rFonts w:ascii="Times New Roman" w:eastAsia="標楷體"/>
                <w:u w:val="single"/>
              </w:rPr>
              <w:t>董事之配偶、二親等內血親，或與董事具有控制從屬關係之公司，就前項會議之事項有利害關係者，視為董事就該事項有自身利害關係。</w:t>
            </w:r>
          </w:p>
          <w:p w:rsidR="008E1E2E" w:rsidRPr="000344C0" w:rsidRDefault="008E1E2E" w:rsidP="000344C0">
            <w:pPr>
              <w:ind w:left="240" w:hangingChars="100" w:hanging="240"/>
              <w:jc w:val="both"/>
              <w:rPr>
                <w:rFonts w:ascii="標楷體" w:eastAsia="標楷體" w:hAnsi="標楷體"/>
                <w:color w:val="000000" w:themeColor="text1"/>
                <w:szCs w:val="24"/>
              </w:rPr>
            </w:pPr>
            <w:r w:rsidRPr="0015647C">
              <w:rPr>
                <w:rFonts w:ascii="Times New Roman" w:eastAsia="標楷體" w:hint="eastAsia"/>
              </w:rPr>
              <w:t xml:space="preserve">       </w:t>
            </w:r>
            <w:r w:rsidRPr="0015647C">
              <w:rPr>
                <w:rFonts w:ascii="Times New Roman" w:eastAsia="標楷體"/>
              </w:rPr>
              <w:t>第一百七十八條、第一百八十條第二項之規定，於第一項之決議準用之。</w:t>
            </w:r>
          </w:p>
        </w:tc>
        <w:tc>
          <w:tcPr>
            <w:tcW w:w="3177" w:type="dxa"/>
          </w:tcPr>
          <w:p w:rsidR="008E1E2E" w:rsidRPr="003B6E80" w:rsidRDefault="008E1E2E" w:rsidP="008E1E2E">
            <w:pPr>
              <w:tabs>
                <w:tab w:val="left" w:pos="2520"/>
              </w:tabs>
              <w:snapToGrid w:val="0"/>
              <w:ind w:left="240" w:hangingChars="100" w:hanging="240"/>
              <w:rPr>
                <w:rFonts w:ascii="標楷體" w:eastAsia="標楷體" w:hAnsi="標楷體"/>
              </w:rPr>
            </w:pPr>
            <w:r w:rsidRPr="003B6E80">
              <w:rPr>
                <w:rFonts w:ascii="標楷體" w:eastAsia="標楷體" w:hAnsi="標楷體" w:hint="eastAsia"/>
              </w:rPr>
              <w:t>第二百零六條　董事會之決議，除本法另有規定外，應有過半數董事之出席，出席董事過半數之同意行之。</w:t>
            </w:r>
          </w:p>
          <w:p w:rsidR="008E1E2E" w:rsidRPr="003B6E80" w:rsidRDefault="008E1E2E" w:rsidP="008E1E2E">
            <w:pPr>
              <w:tabs>
                <w:tab w:val="left" w:pos="2520"/>
              </w:tabs>
              <w:snapToGrid w:val="0"/>
              <w:ind w:left="240" w:hangingChars="100" w:hanging="240"/>
              <w:jc w:val="both"/>
              <w:rPr>
                <w:rFonts w:ascii="標楷體" w:eastAsia="標楷體" w:hAnsi="標楷體"/>
              </w:rPr>
            </w:pPr>
            <w:r>
              <w:rPr>
                <w:rFonts w:ascii="標楷體" w:eastAsia="標楷體" w:hAnsi="標楷體" w:hint="eastAsia"/>
              </w:rPr>
              <w:t xml:space="preserve">      </w:t>
            </w:r>
            <w:r w:rsidRPr="003B6E80">
              <w:rPr>
                <w:rFonts w:ascii="標楷體" w:eastAsia="標楷體" w:hAnsi="標楷體" w:hint="eastAsia"/>
              </w:rPr>
              <w:t>董事對於會議之事項，有自身利害關係時，應於當次董事會說明其自身利害關係之重要內容。</w:t>
            </w:r>
          </w:p>
          <w:p w:rsidR="008E1E2E" w:rsidRPr="003B6E80" w:rsidRDefault="008E1E2E" w:rsidP="008E1E2E">
            <w:pPr>
              <w:tabs>
                <w:tab w:val="left" w:pos="2520"/>
              </w:tabs>
              <w:snapToGrid w:val="0"/>
              <w:ind w:left="240" w:hangingChars="100" w:hanging="240"/>
              <w:jc w:val="both"/>
              <w:rPr>
                <w:rFonts w:ascii="標楷體" w:eastAsia="標楷體" w:hAnsi="標楷體"/>
              </w:rPr>
            </w:pPr>
            <w:r>
              <w:rPr>
                <w:rFonts w:ascii="標楷體" w:eastAsia="標楷體" w:hAnsi="標楷體" w:hint="eastAsia"/>
              </w:rPr>
              <w:t xml:space="preserve">      </w:t>
            </w:r>
            <w:r w:rsidRPr="003B6E80">
              <w:rPr>
                <w:rFonts w:ascii="標楷體" w:eastAsia="標楷體" w:hAnsi="標楷體" w:hint="eastAsia"/>
              </w:rPr>
              <w:t>第一百七十八條、第一百八十條第二項之規定，於第一項之決議準用之。</w:t>
            </w:r>
          </w:p>
        </w:tc>
        <w:tc>
          <w:tcPr>
            <w:tcW w:w="3150" w:type="dxa"/>
          </w:tcPr>
          <w:p w:rsidR="008E1E2E" w:rsidRPr="00624ABD" w:rsidRDefault="008E1E2E" w:rsidP="001810BB">
            <w:pPr>
              <w:ind w:left="480" w:hangingChars="200" w:hanging="480"/>
              <w:jc w:val="both"/>
            </w:pPr>
            <w:r>
              <w:rPr>
                <w:rFonts w:ascii="Times New Roman" w:eastAsia="標楷體" w:hint="eastAsia"/>
              </w:rPr>
              <w:t>一、</w:t>
            </w:r>
            <w:r w:rsidRPr="00624ABD">
              <w:rPr>
                <w:rFonts w:ascii="Times New Roman" w:eastAsia="標楷體" w:hint="eastAsia"/>
              </w:rPr>
              <w:t>第一項及第二項未修正。</w:t>
            </w:r>
          </w:p>
          <w:p w:rsidR="008E1E2E" w:rsidRPr="00624ABD" w:rsidRDefault="008E1E2E" w:rsidP="001810BB">
            <w:pPr>
              <w:ind w:left="480" w:hangingChars="200" w:hanging="480"/>
              <w:jc w:val="both"/>
            </w:pPr>
            <w:r>
              <w:rPr>
                <w:rFonts w:ascii="Times New Roman" w:eastAsia="標楷體" w:hint="eastAsia"/>
              </w:rPr>
              <w:t>二、</w:t>
            </w:r>
            <w:r w:rsidRPr="00624ABD">
              <w:rPr>
                <w:rFonts w:ascii="Times New Roman" w:eastAsia="標楷體" w:hint="eastAsia"/>
              </w:rPr>
              <w:t>增訂第三項。明定</w:t>
            </w:r>
            <w:r w:rsidRPr="00624ABD">
              <w:rPr>
                <w:rFonts w:ascii="Times New Roman" w:eastAsia="標楷體"/>
              </w:rPr>
              <w:t>董事之配偶、二親等內血親，或與董事具有控制從屬關係之公司，就會議之事項有利害關係者，視為董事就該事項有自身利害關係</w:t>
            </w:r>
            <w:r w:rsidRPr="00624ABD">
              <w:rPr>
                <w:rFonts w:ascii="Times New Roman" w:eastAsia="標楷體" w:hint="eastAsia"/>
              </w:rPr>
              <w:t>，董事</w:t>
            </w:r>
            <w:r w:rsidRPr="00624ABD">
              <w:rPr>
                <w:rFonts w:ascii="Times New Roman" w:eastAsia="標楷體"/>
              </w:rPr>
              <w:t>應於當次董事會說明其自身利害關係之重要內容</w:t>
            </w:r>
            <w:r w:rsidRPr="00624ABD">
              <w:rPr>
                <w:rFonts w:ascii="Times New Roman" w:eastAsia="標楷體" w:hint="eastAsia"/>
              </w:rPr>
              <w:t>。</w:t>
            </w:r>
          </w:p>
          <w:p w:rsidR="008E1E2E" w:rsidRPr="00624ABD" w:rsidRDefault="008E1E2E" w:rsidP="001810BB">
            <w:pPr>
              <w:ind w:left="480" w:hangingChars="200" w:hanging="480"/>
              <w:jc w:val="both"/>
            </w:pPr>
            <w:r>
              <w:rPr>
                <w:rFonts w:ascii="Times New Roman" w:eastAsia="標楷體" w:hint="eastAsia"/>
              </w:rPr>
              <w:t>三、</w:t>
            </w:r>
            <w:r w:rsidRPr="00624ABD">
              <w:rPr>
                <w:rFonts w:ascii="Times New Roman" w:eastAsia="標楷體" w:hint="eastAsia"/>
              </w:rPr>
              <w:t>配合第三項之增訂，現行第三項移列第四項。</w:t>
            </w:r>
          </w:p>
          <w:p w:rsidR="008E1E2E" w:rsidRPr="003B6E80" w:rsidRDefault="008E1E2E" w:rsidP="008E1E2E">
            <w:pPr>
              <w:tabs>
                <w:tab w:val="left" w:pos="2520"/>
              </w:tabs>
              <w:snapToGrid w:val="0"/>
              <w:spacing w:line="240" w:lineRule="atLeast"/>
              <w:ind w:leftChars="50" w:left="360" w:rightChars="50" w:right="120" w:hangingChars="100" w:hanging="240"/>
              <w:jc w:val="center"/>
              <w:rPr>
                <w:rFonts w:ascii="標楷體" w:eastAsia="標楷體" w:hAnsi="標楷體"/>
              </w:rPr>
            </w:pPr>
          </w:p>
        </w:tc>
      </w:tr>
      <w:tr w:rsidR="007650A2" w:rsidRPr="00941ED7" w:rsidTr="005A6D1B">
        <w:tc>
          <w:tcPr>
            <w:tcW w:w="3174" w:type="dxa"/>
          </w:tcPr>
          <w:p w:rsidR="007650A2" w:rsidRPr="00484F65" w:rsidRDefault="007650A2" w:rsidP="00B427ED">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t xml:space="preserve">第二百十條  </w:t>
            </w:r>
            <w:r w:rsidRPr="00941ED7">
              <w:rPr>
                <w:rStyle w:val="w51"/>
                <w:rFonts w:ascii="標楷體" w:eastAsia="標楷體" w:hAnsi="標楷體" w:cs="Helvetica"/>
                <w:color w:val="000000" w:themeColor="text1"/>
                <w:sz w:val="24"/>
                <w:szCs w:val="24"/>
              </w:rPr>
              <w:t>除證券主管機關另有規定外，董事會應將章程及歷屆股東會議事錄、財務報表備置於本公司，並將股東名簿及公司債存根簿備置於本公司或股務代理機構。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前項章程及簿冊，股東及公司之債權人得檢具利害關係證明文件，指定範圍，隨時請求查閱</w:t>
            </w:r>
            <w:r w:rsidRPr="008A4096">
              <w:rPr>
                <w:rStyle w:val="w51"/>
                <w:rFonts w:ascii="標楷體" w:eastAsia="標楷體" w:hAnsi="標楷體" w:cs="Helvetica" w:hint="eastAsia"/>
                <w:color w:val="000000" w:themeColor="text1"/>
                <w:sz w:val="24"/>
                <w:szCs w:val="24"/>
                <w:u w:val="single"/>
              </w:rPr>
              <w:t>、</w:t>
            </w:r>
            <w:r w:rsidRPr="00484F65">
              <w:rPr>
                <w:rStyle w:val="w51"/>
                <w:rFonts w:ascii="標楷體" w:eastAsia="標楷體" w:hAnsi="標楷體" w:cs="Helvetica"/>
                <w:color w:val="000000" w:themeColor="text1"/>
                <w:sz w:val="24"/>
                <w:szCs w:val="24"/>
              </w:rPr>
              <w:t>抄錄</w:t>
            </w:r>
            <w:r w:rsidRPr="008A4096">
              <w:rPr>
                <w:rStyle w:val="w51"/>
                <w:rFonts w:ascii="標楷體" w:eastAsia="標楷體" w:hAnsi="標楷體" w:cs="Helvetica" w:hint="eastAsia"/>
                <w:color w:val="000000" w:themeColor="text1"/>
                <w:sz w:val="24"/>
                <w:szCs w:val="24"/>
                <w:u w:val="single"/>
              </w:rPr>
              <w:t>或複製；其備置於</w:t>
            </w:r>
            <w:r w:rsidRPr="008A4096">
              <w:rPr>
                <w:rStyle w:val="w51"/>
                <w:rFonts w:ascii="標楷體" w:eastAsia="標楷體" w:hAnsi="標楷體" w:cs="Helvetica"/>
                <w:color w:val="000000" w:themeColor="text1"/>
                <w:sz w:val="24"/>
                <w:szCs w:val="24"/>
                <w:u w:val="single"/>
              </w:rPr>
              <w:t>股務代理機構</w:t>
            </w:r>
            <w:r w:rsidRPr="008A4096">
              <w:rPr>
                <w:rStyle w:val="w51"/>
                <w:rFonts w:ascii="標楷體" w:eastAsia="標楷體" w:hAnsi="標楷體" w:cs="Helvetica" w:hint="eastAsia"/>
                <w:color w:val="000000" w:themeColor="text1"/>
                <w:sz w:val="24"/>
                <w:szCs w:val="24"/>
                <w:u w:val="single"/>
              </w:rPr>
              <w:t>者，公司應令</w:t>
            </w:r>
            <w:r w:rsidRPr="008A4096">
              <w:rPr>
                <w:rStyle w:val="w51"/>
                <w:rFonts w:ascii="標楷體" w:eastAsia="標楷體" w:hAnsi="標楷體" w:cs="Helvetica"/>
                <w:color w:val="000000" w:themeColor="text1"/>
                <w:sz w:val="24"/>
                <w:szCs w:val="24"/>
                <w:u w:val="single"/>
              </w:rPr>
              <w:t>股務代理機構</w:t>
            </w:r>
            <w:r w:rsidRPr="008A4096">
              <w:rPr>
                <w:rStyle w:val="w51"/>
                <w:rFonts w:ascii="標楷體" w:eastAsia="標楷體" w:hAnsi="標楷體" w:cs="Helvetica" w:hint="eastAsia"/>
                <w:color w:val="000000" w:themeColor="text1"/>
                <w:sz w:val="24"/>
                <w:szCs w:val="24"/>
                <w:u w:val="single"/>
              </w:rPr>
              <w:t>提供</w:t>
            </w:r>
            <w:r w:rsidRPr="00484F65">
              <w:rPr>
                <w:rStyle w:val="w51"/>
                <w:rFonts w:ascii="標楷體" w:eastAsia="標楷體" w:hAnsi="標楷體" w:cs="Helvetica"/>
                <w:color w:val="000000" w:themeColor="text1"/>
                <w:sz w:val="24"/>
                <w:szCs w:val="24"/>
              </w:rPr>
              <w:t>。</w:t>
            </w:r>
          </w:p>
          <w:p w:rsidR="007650A2" w:rsidRPr="00484F65" w:rsidRDefault="007650A2" w:rsidP="005B6F13">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代表公司之董事，違反第一項規定，不備置章程、簿冊</w:t>
            </w:r>
            <w:r w:rsidRPr="00941ED7">
              <w:rPr>
                <w:rStyle w:val="w51"/>
                <w:rFonts w:ascii="標楷體" w:eastAsia="標楷體" w:hAnsi="標楷體" w:cs="Helvetica" w:hint="eastAsia"/>
                <w:color w:val="000000" w:themeColor="text1"/>
                <w:sz w:val="24"/>
                <w:szCs w:val="24"/>
              </w:rPr>
              <w:t>者</w:t>
            </w:r>
            <w:r w:rsidRPr="00941ED7">
              <w:rPr>
                <w:rStyle w:val="w51"/>
                <w:rFonts w:ascii="標楷體" w:eastAsia="標楷體" w:hAnsi="標楷體" w:cs="Helvetica"/>
                <w:color w:val="000000" w:themeColor="text1"/>
                <w:sz w:val="24"/>
                <w:szCs w:val="24"/>
              </w:rPr>
              <w:t>，處新臺幣一萬元以上五萬元以下罰鍰。</w:t>
            </w:r>
            <w:r w:rsidRPr="00877B1A">
              <w:rPr>
                <w:rFonts w:ascii="標楷體" w:eastAsia="標楷體" w:hAnsi="標楷體" w:hint="eastAsia"/>
                <w:color w:val="000000" w:themeColor="text1"/>
                <w:szCs w:val="24"/>
                <w:u w:val="single"/>
              </w:rPr>
              <w:t>但公開發行股票之公</w:t>
            </w:r>
            <w:r w:rsidRPr="00877B1A">
              <w:rPr>
                <w:rFonts w:ascii="標楷體" w:eastAsia="標楷體" w:hAnsi="標楷體" w:hint="eastAsia"/>
                <w:color w:val="000000" w:themeColor="text1"/>
                <w:szCs w:val="24"/>
                <w:u w:val="single"/>
              </w:rPr>
              <w:lastRenderedPageBreak/>
              <w:t>司，由證券主管機關處</w:t>
            </w:r>
            <w:r w:rsidRPr="00877B1A">
              <w:rPr>
                <w:rStyle w:val="w51"/>
                <w:rFonts w:ascii="標楷體" w:eastAsia="標楷體" w:hAnsi="標楷體" w:cs="Helvetica"/>
                <w:color w:val="000000" w:themeColor="text1"/>
                <w:sz w:val="24"/>
                <w:szCs w:val="24"/>
                <w:u w:val="single"/>
              </w:rPr>
              <w:t>代表公司之董事</w:t>
            </w:r>
            <w:r w:rsidRPr="00877B1A">
              <w:rPr>
                <w:rFonts w:ascii="標楷體" w:eastAsia="標楷體" w:hAnsi="標楷體" w:hint="eastAsia"/>
                <w:color w:val="000000" w:themeColor="text1"/>
                <w:szCs w:val="24"/>
                <w:u w:val="single"/>
              </w:rPr>
              <w:t>新臺幣二十四萬元以上二百四十萬元以下罰鍰。</w:t>
            </w:r>
          </w:p>
          <w:p w:rsidR="007650A2" w:rsidRDefault="007650A2" w:rsidP="00C70BD2">
            <w:pPr>
              <w:ind w:left="240" w:hangingChars="100" w:hanging="240"/>
              <w:jc w:val="both"/>
              <w:rPr>
                <w:rFonts w:ascii="標楷體" w:eastAsia="標楷體" w:hAnsi="標楷體"/>
                <w:color w:val="000000" w:themeColor="text1"/>
                <w:szCs w:val="24"/>
                <w:u w:val="single"/>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代表公司之董事</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違反</w:t>
            </w:r>
            <w:r w:rsidRPr="00941ED7">
              <w:rPr>
                <w:rStyle w:val="w51"/>
                <w:rFonts w:ascii="標楷體" w:eastAsia="標楷體" w:hAnsi="標楷體" w:cs="Helvetica" w:hint="eastAsia"/>
                <w:color w:val="000000" w:themeColor="text1"/>
                <w:sz w:val="24"/>
                <w:szCs w:val="24"/>
              </w:rPr>
              <w:t>第</w:t>
            </w:r>
            <w:r w:rsidRPr="00877B1A">
              <w:rPr>
                <w:rStyle w:val="w51"/>
                <w:rFonts w:ascii="標楷體" w:eastAsia="標楷體" w:hAnsi="標楷體" w:cs="Helvetica" w:hint="eastAsia"/>
                <w:color w:val="000000" w:themeColor="text1"/>
                <w:sz w:val="24"/>
                <w:szCs w:val="24"/>
                <w:u w:val="single"/>
              </w:rPr>
              <w:t>二</w:t>
            </w:r>
            <w:r w:rsidRPr="00941ED7">
              <w:rPr>
                <w:rStyle w:val="w51"/>
                <w:rFonts w:ascii="標楷體" w:eastAsia="標楷體" w:hAnsi="標楷體" w:cs="Helvetica"/>
                <w:color w:val="000000" w:themeColor="text1"/>
                <w:sz w:val="24"/>
                <w:szCs w:val="24"/>
              </w:rPr>
              <w:t>項規定無正當理由而拒絕查閱</w:t>
            </w:r>
            <w:r w:rsidRPr="00877B1A">
              <w:rPr>
                <w:rStyle w:val="w51"/>
                <w:rFonts w:ascii="標楷體" w:eastAsia="標楷體" w:hAnsi="標楷體" w:cs="Helvetica" w:hint="eastAsia"/>
                <w:color w:val="000000" w:themeColor="text1"/>
                <w:sz w:val="24"/>
                <w:szCs w:val="24"/>
                <w:u w:val="single"/>
              </w:rPr>
              <w:t>、</w:t>
            </w:r>
            <w:r w:rsidRPr="00484F65">
              <w:rPr>
                <w:rStyle w:val="w51"/>
                <w:rFonts w:ascii="標楷體" w:eastAsia="標楷體" w:hAnsi="標楷體" w:cs="Helvetica"/>
                <w:color w:val="000000" w:themeColor="text1"/>
                <w:sz w:val="24"/>
                <w:szCs w:val="24"/>
              </w:rPr>
              <w:t>抄錄</w:t>
            </w:r>
            <w:r w:rsidRPr="00877B1A">
              <w:rPr>
                <w:rStyle w:val="w51"/>
                <w:rFonts w:ascii="標楷體" w:eastAsia="標楷體" w:hAnsi="標楷體" w:cs="Helvetica" w:hint="eastAsia"/>
                <w:color w:val="000000" w:themeColor="text1"/>
                <w:sz w:val="24"/>
                <w:szCs w:val="24"/>
                <w:u w:val="single"/>
              </w:rPr>
              <w:t>、複製或未令股務代理機構提供</w:t>
            </w:r>
            <w:r w:rsidRPr="00484F65">
              <w:rPr>
                <w:rStyle w:val="w51"/>
                <w:rFonts w:ascii="標楷體" w:eastAsia="標楷體" w:hAnsi="標楷體" w:cs="Helvetica"/>
                <w:color w:val="000000" w:themeColor="text1"/>
                <w:sz w:val="24"/>
                <w:szCs w:val="24"/>
              </w:rPr>
              <w:t>者，處新臺幣一萬元以上五萬元以下罰鍰。</w:t>
            </w:r>
            <w:r w:rsidRPr="00877B1A">
              <w:rPr>
                <w:rFonts w:ascii="標楷體" w:eastAsia="標楷體" w:hAnsi="標楷體" w:hint="eastAsia"/>
                <w:color w:val="000000" w:themeColor="text1"/>
                <w:szCs w:val="24"/>
                <w:u w:val="single"/>
              </w:rPr>
              <w:t>但公開發行股票之公司，由證券主管機關處</w:t>
            </w:r>
            <w:r w:rsidRPr="00877B1A">
              <w:rPr>
                <w:rStyle w:val="w51"/>
                <w:rFonts w:ascii="標楷體" w:eastAsia="標楷體" w:hAnsi="標楷體" w:cs="Helvetica"/>
                <w:color w:val="000000" w:themeColor="text1"/>
                <w:sz w:val="24"/>
                <w:szCs w:val="24"/>
                <w:u w:val="single"/>
              </w:rPr>
              <w:t>代表公司之董事</w:t>
            </w:r>
            <w:r w:rsidRPr="00877B1A">
              <w:rPr>
                <w:rFonts w:ascii="標楷體" w:eastAsia="標楷體" w:hAnsi="標楷體" w:hint="eastAsia"/>
                <w:color w:val="000000" w:themeColor="text1"/>
                <w:szCs w:val="24"/>
                <w:u w:val="single"/>
              </w:rPr>
              <w:t>新臺幣二十四萬元以上二百四十萬元以下罰鍰。</w:t>
            </w:r>
          </w:p>
          <w:p w:rsidR="007650A2" w:rsidRPr="00941ED7" w:rsidRDefault="007650A2" w:rsidP="00C70BD2">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072325">
              <w:rPr>
                <w:rFonts w:ascii="Times New Roman" w:eastAsia="標楷體" w:hAnsi="Times New Roman" w:hint="eastAsia"/>
                <w:kern w:val="0"/>
                <w:szCs w:val="24"/>
                <w:u w:val="single"/>
              </w:rPr>
              <w:t>前二項情形，主管機關或證券主管機關並應令其限期改正；屆期未改正者，繼續令其限期改正，並按次處罰至改正為止。</w:t>
            </w:r>
          </w:p>
        </w:tc>
        <w:tc>
          <w:tcPr>
            <w:tcW w:w="3177" w:type="dxa"/>
          </w:tcPr>
          <w:p w:rsidR="007650A2" w:rsidRPr="00941ED7" w:rsidRDefault="007650A2"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第二百十條  </w:t>
            </w:r>
            <w:r w:rsidRPr="00941ED7">
              <w:rPr>
                <w:rStyle w:val="w51"/>
                <w:rFonts w:ascii="標楷體" w:eastAsia="標楷體" w:hAnsi="標楷體" w:cs="Helvetica"/>
                <w:color w:val="000000" w:themeColor="text1"/>
                <w:sz w:val="24"/>
                <w:szCs w:val="24"/>
              </w:rPr>
              <w:t>除證券主管機關另有規定外，董事會應將章程及歷屆股東會議事錄、財務報表備置於本公司，並將股東名簿及公司債存根簿備置於本公司或股務代理機構。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前項章程及簿冊，股東及公司之債權人得檢具利害關係證明文件，指定範圍，隨時請求查閱或抄錄。</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代表公司之董事，違反第一項規定，不備置章程、簿冊</w:t>
            </w:r>
            <w:r w:rsidRPr="00941ED7">
              <w:rPr>
                <w:rStyle w:val="w51"/>
                <w:rFonts w:ascii="標楷體" w:eastAsia="標楷體" w:hAnsi="標楷體" w:cs="Helvetica"/>
                <w:color w:val="000000" w:themeColor="text1"/>
                <w:sz w:val="24"/>
                <w:szCs w:val="24"/>
                <w:u w:val="single"/>
              </w:rPr>
              <w:t>，或</w:t>
            </w:r>
            <w:r w:rsidRPr="00941ED7">
              <w:rPr>
                <w:rStyle w:val="w51"/>
                <w:rFonts w:ascii="標楷體" w:eastAsia="標楷體" w:hAnsi="標楷體" w:cs="Helvetica"/>
                <w:color w:val="000000" w:themeColor="text1"/>
                <w:sz w:val="24"/>
                <w:szCs w:val="24"/>
              </w:rPr>
              <w:t>違反前項規定無正當理由而拒絕查閱或抄錄者，處新臺幣一萬元以上五萬元以下罰鍰。</w:t>
            </w:r>
          </w:p>
        </w:tc>
        <w:tc>
          <w:tcPr>
            <w:tcW w:w="3150" w:type="dxa"/>
          </w:tcPr>
          <w:p w:rsidR="007650A2" w:rsidRPr="00951C92" w:rsidRDefault="007650A2" w:rsidP="00CE577F">
            <w:pPr>
              <w:ind w:left="480" w:hangingChars="200" w:hanging="48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一、</w:t>
            </w:r>
            <w:r w:rsidRPr="00951C92">
              <w:rPr>
                <w:rFonts w:ascii="標楷體" w:eastAsia="標楷體" w:hAnsi="標楷體" w:cs="Helvetica" w:hint="eastAsia"/>
                <w:color w:val="000000" w:themeColor="text1"/>
                <w:szCs w:val="24"/>
              </w:rPr>
              <w:t>第一項未修正。</w:t>
            </w:r>
          </w:p>
          <w:p w:rsidR="007650A2" w:rsidRPr="00951C92" w:rsidRDefault="007650A2" w:rsidP="00CE577F">
            <w:pPr>
              <w:ind w:left="480" w:hangingChars="200" w:hanging="480"/>
              <w:jc w:val="both"/>
              <w:rPr>
                <w:rStyle w:val="w51"/>
                <w:rFonts w:ascii="標楷體" w:eastAsia="標楷體" w:hAnsi="標楷體" w:cs="Helvetica"/>
                <w:color w:val="000000" w:themeColor="text1"/>
                <w:sz w:val="24"/>
                <w:szCs w:val="24"/>
              </w:rPr>
            </w:pPr>
            <w:r w:rsidRPr="00951C92">
              <w:rPr>
                <w:rFonts w:ascii="標楷體" w:eastAsia="標楷體" w:hAnsi="標楷體" w:cs="Helvetica" w:hint="eastAsia"/>
                <w:color w:val="000000" w:themeColor="text1"/>
                <w:szCs w:val="24"/>
              </w:rPr>
              <w:t>二、</w:t>
            </w:r>
            <w:r w:rsidRPr="00951C92">
              <w:rPr>
                <w:rFonts w:ascii="標楷體" w:eastAsia="標楷體" w:hAnsi="標楷體" w:cs="Helvetica"/>
                <w:color w:val="000000" w:themeColor="text1"/>
                <w:szCs w:val="24"/>
              </w:rPr>
              <w:t>有關「抄錄」一詞，</w:t>
            </w:r>
            <w:r w:rsidRPr="00951C92">
              <w:rPr>
                <w:rFonts w:ascii="標楷體" w:eastAsia="標楷體" w:hAnsi="標楷體" w:cs="Helvetica" w:hint="eastAsia"/>
                <w:color w:val="000000" w:themeColor="text1"/>
                <w:szCs w:val="24"/>
              </w:rPr>
              <w:t>依經濟部八十五年三月四日商字第八五二</w:t>
            </w:r>
            <w:r w:rsidRPr="00951C92">
              <w:rPr>
                <w:rFonts w:ascii="標楷體" w:eastAsia="標楷體" w:hAnsi="標楷體" w:hint="eastAsia"/>
                <w:color w:val="000000" w:themeColor="text1"/>
                <w:szCs w:val="24"/>
              </w:rPr>
              <w:t>Ο</w:t>
            </w:r>
            <w:r w:rsidRPr="00951C92">
              <w:rPr>
                <w:rFonts w:ascii="標楷體" w:eastAsia="標楷體" w:hAnsi="標楷體" w:cs="Helvetica" w:hint="eastAsia"/>
                <w:color w:val="000000" w:themeColor="text1"/>
                <w:szCs w:val="24"/>
              </w:rPr>
              <w:t>三五六三號函釋「股東依公司法第二百十條規定向公司請求</w:t>
            </w:r>
            <w:r w:rsidRPr="00951C92">
              <w:rPr>
                <w:rFonts w:ascii="標楷體" w:eastAsia="標楷體" w:hAnsi="標楷體" w:cs="Helvetica"/>
                <w:color w:val="000000" w:themeColor="text1"/>
                <w:szCs w:val="24"/>
              </w:rPr>
              <w:t>抄錄</w:t>
            </w:r>
            <w:r w:rsidRPr="00951C92">
              <w:rPr>
                <w:rFonts w:ascii="標楷體" w:eastAsia="標楷體" w:hAnsi="標楷體" w:cs="Helvetica" w:hint="eastAsia"/>
                <w:color w:val="000000" w:themeColor="text1"/>
                <w:szCs w:val="24"/>
              </w:rPr>
              <w:t>股東名簿，其所指之『</w:t>
            </w:r>
            <w:r w:rsidRPr="00951C92">
              <w:rPr>
                <w:rFonts w:ascii="標楷體" w:eastAsia="標楷體" w:hAnsi="標楷體" w:cs="Helvetica"/>
                <w:color w:val="000000" w:themeColor="text1"/>
                <w:szCs w:val="24"/>
              </w:rPr>
              <w:t>抄錄</w:t>
            </w:r>
            <w:r w:rsidRPr="00951C92">
              <w:rPr>
                <w:rFonts w:ascii="標楷體" w:eastAsia="標楷體" w:hAnsi="標楷體" w:cs="Helvetica" w:hint="eastAsia"/>
                <w:color w:val="000000" w:themeColor="text1"/>
                <w:szCs w:val="24"/>
              </w:rPr>
              <w:t>』包括影印在內。」為期明確，爰</w:t>
            </w:r>
            <w:r w:rsidRPr="00951C92">
              <w:rPr>
                <w:rFonts w:ascii="標楷體" w:eastAsia="標楷體" w:hAnsi="標楷體" w:hint="eastAsia"/>
                <w:color w:val="000000" w:themeColor="text1"/>
                <w:szCs w:val="24"/>
              </w:rPr>
              <w:t>修正第二項，增列「複製」之規定。又倘公司之</w:t>
            </w:r>
            <w:r w:rsidRPr="00951C92">
              <w:rPr>
                <w:rStyle w:val="w51"/>
                <w:rFonts w:ascii="標楷體" w:eastAsia="標楷體" w:hAnsi="標楷體" w:cs="Helvetica"/>
                <w:color w:val="000000" w:themeColor="text1"/>
                <w:sz w:val="24"/>
                <w:szCs w:val="24"/>
              </w:rPr>
              <w:t>股東名簿及公司債存根簿</w:t>
            </w:r>
            <w:r w:rsidRPr="00951C92">
              <w:rPr>
                <w:rStyle w:val="w51"/>
                <w:rFonts w:ascii="標楷體" w:eastAsia="標楷體" w:hAnsi="標楷體" w:cs="Helvetica" w:hint="eastAsia"/>
                <w:color w:val="000000" w:themeColor="text1"/>
                <w:sz w:val="24"/>
                <w:szCs w:val="24"/>
              </w:rPr>
              <w:t>，備置於</w:t>
            </w:r>
            <w:r w:rsidRPr="00951C92">
              <w:rPr>
                <w:rStyle w:val="w51"/>
                <w:rFonts w:ascii="標楷體" w:eastAsia="標楷體" w:hAnsi="標楷體" w:cs="Helvetica"/>
                <w:color w:val="000000" w:themeColor="text1"/>
                <w:sz w:val="24"/>
                <w:szCs w:val="24"/>
              </w:rPr>
              <w:t>股務代理機構</w:t>
            </w:r>
            <w:r w:rsidRPr="00951C92">
              <w:rPr>
                <w:rStyle w:val="w51"/>
                <w:rFonts w:ascii="標楷體" w:eastAsia="標楷體" w:hAnsi="標楷體" w:cs="Helvetica" w:hint="eastAsia"/>
                <w:color w:val="000000" w:themeColor="text1"/>
                <w:sz w:val="24"/>
                <w:szCs w:val="24"/>
              </w:rPr>
              <w:t>者，公司應令</w:t>
            </w:r>
            <w:r w:rsidRPr="00951C92">
              <w:rPr>
                <w:rStyle w:val="w51"/>
                <w:rFonts w:ascii="標楷體" w:eastAsia="標楷體" w:hAnsi="標楷體" w:cs="Helvetica"/>
                <w:color w:val="000000" w:themeColor="text1"/>
                <w:sz w:val="24"/>
                <w:szCs w:val="24"/>
              </w:rPr>
              <w:t>股務代理機構</w:t>
            </w:r>
            <w:r w:rsidRPr="00951C92">
              <w:rPr>
                <w:rStyle w:val="w51"/>
                <w:rFonts w:ascii="標楷體" w:eastAsia="標楷體" w:hAnsi="標楷體" w:cs="Helvetica" w:hint="eastAsia"/>
                <w:color w:val="000000" w:themeColor="text1"/>
                <w:sz w:val="24"/>
                <w:szCs w:val="24"/>
              </w:rPr>
              <w:t>提供，供</w:t>
            </w:r>
            <w:r w:rsidRPr="00951C92">
              <w:rPr>
                <w:rStyle w:val="w51"/>
                <w:rFonts w:ascii="標楷體" w:eastAsia="標楷體" w:hAnsi="標楷體" w:cs="Helvetica"/>
                <w:color w:val="000000" w:themeColor="text1"/>
                <w:sz w:val="24"/>
                <w:szCs w:val="24"/>
              </w:rPr>
              <w:t>股東及公司之債權人查閱</w:t>
            </w:r>
            <w:r w:rsidRPr="00951C92">
              <w:rPr>
                <w:rStyle w:val="w51"/>
                <w:rFonts w:ascii="標楷體" w:eastAsia="標楷體" w:hAnsi="標楷體" w:cs="Helvetica" w:hint="eastAsia"/>
                <w:color w:val="000000" w:themeColor="text1"/>
                <w:sz w:val="24"/>
                <w:szCs w:val="24"/>
              </w:rPr>
              <w:t>、</w:t>
            </w:r>
            <w:r w:rsidRPr="00951C92">
              <w:rPr>
                <w:rStyle w:val="w51"/>
                <w:rFonts w:ascii="標楷體" w:eastAsia="標楷體" w:hAnsi="標楷體" w:cs="Helvetica"/>
                <w:color w:val="000000" w:themeColor="text1"/>
                <w:sz w:val="24"/>
                <w:szCs w:val="24"/>
              </w:rPr>
              <w:t>抄錄</w:t>
            </w:r>
            <w:r w:rsidRPr="00951C92">
              <w:rPr>
                <w:rStyle w:val="w51"/>
                <w:rFonts w:ascii="標楷體" w:eastAsia="標楷體" w:hAnsi="標楷體" w:cs="Helvetica" w:hint="eastAsia"/>
                <w:color w:val="000000" w:themeColor="text1"/>
                <w:sz w:val="24"/>
                <w:szCs w:val="24"/>
              </w:rPr>
              <w:t>或複製，以杜爭議。</w:t>
            </w:r>
          </w:p>
          <w:p w:rsidR="007650A2" w:rsidRDefault="007650A2" w:rsidP="00CE577F">
            <w:pPr>
              <w:pStyle w:val="HTML"/>
              <w:shd w:val="clear" w:color="auto" w:fill="FFFFFF"/>
              <w:ind w:left="480" w:hangingChars="200" w:hanging="480"/>
              <w:jc w:val="both"/>
              <w:rPr>
                <w:rStyle w:val="w51"/>
                <w:rFonts w:ascii="標楷體" w:eastAsia="標楷體" w:hAnsi="標楷體" w:cs="Helvetica"/>
                <w:color w:val="000000" w:themeColor="text1"/>
                <w:sz w:val="24"/>
                <w:szCs w:val="24"/>
              </w:rPr>
            </w:pPr>
            <w:r w:rsidRPr="00951C92">
              <w:rPr>
                <w:rStyle w:val="w51"/>
                <w:rFonts w:ascii="標楷體" w:eastAsia="標楷體" w:hAnsi="標楷體" w:cs="Helvetica" w:hint="eastAsia"/>
                <w:color w:val="000000" w:themeColor="text1"/>
                <w:sz w:val="24"/>
                <w:szCs w:val="24"/>
              </w:rPr>
              <w:t>三、現行第三項分別移列第</w:t>
            </w:r>
            <w:r w:rsidRPr="00951C92">
              <w:rPr>
                <w:rStyle w:val="w51"/>
                <w:rFonts w:ascii="標楷體" w:eastAsia="標楷體" w:hAnsi="標楷體" w:cs="Helvetica" w:hint="eastAsia"/>
                <w:color w:val="000000" w:themeColor="text1"/>
                <w:sz w:val="24"/>
                <w:szCs w:val="24"/>
              </w:rPr>
              <w:lastRenderedPageBreak/>
              <w:t>三項及第四項規範。第三項規範</w:t>
            </w:r>
            <w:r w:rsidRPr="00951C92">
              <w:rPr>
                <w:rStyle w:val="w51"/>
                <w:rFonts w:ascii="標楷體" w:eastAsia="標楷體" w:hAnsi="標楷體" w:cs="Helvetica"/>
                <w:color w:val="000000" w:themeColor="text1"/>
                <w:sz w:val="24"/>
                <w:szCs w:val="24"/>
              </w:rPr>
              <w:t>代表公司之董事，不備置章程、簿冊</w:t>
            </w:r>
            <w:r w:rsidRPr="00951C92">
              <w:rPr>
                <w:rStyle w:val="w51"/>
                <w:rFonts w:ascii="標楷體" w:eastAsia="標楷體" w:hAnsi="標楷體" w:cs="Helvetica" w:hint="eastAsia"/>
                <w:color w:val="000000" w:themeColor="text1"/>
                <w:sz w:val="24"/>
                <w:szCs w:val="24"/>
              </w:rPr>
              <w:t>處罰鍰之情形，增訂但書針對</w:t>
            </w:r>
            <w:r w:rsidRPr="00951C92">
              <w:rPr>
                <w:rFonts w:ascii="標楷體" w:eastAsia="標楷體" w:hAnsi="標楷體" w:hint="eastAsia"/>
                <w:color w:val="000000" w:themeColor="text1"/>
                <w:sz w:val="24"/>
                <w:szCs w:val="24"/>
              </w:rPr>
              <w:t>公開發行股票之公司，由證券主管機關處較重罰鍰之規定；第四項則規範</w:t>
            </w:r>
            <w:r w:rsidRPr="00951C92">
              <w:rPr>
                <w:rStyle w:val="w51"/>
                <w:rFonts w:ascii="標楷體" w:eastAsia="標楷體" w:hAnsi="標楷體" w:cs="Helvetica"/>
                <w:color w:val="000000" w:themeColor="text1"/>
                <w:sz w:val="24"/>
                <w:szCs w:val="24"/>
              </w:rPr>
              <w:t>代表公司之董事</w:t>
            </w:r>
            <w:r w:rsidRPr="00951C92">
              <w:rPr>
                <w:rStyle w:val="w51"/>
                <w:rFonts w:ascii="標楷體" w:eastAsia="標楷體" w:hAnsi="標楷體" w:cs="Helvetica" w:hint="eastAsia"/>
                <w:color w:val="000000" w:themeColor="text1"/>
                <w:sz w:val="24"/>
                <w:szCs w:val="24"/>
              </w:rPr>
              <w:t>，</w:t>
            </w:r>
            <w:r w:rsidRPr="00951C92">
              <w:rPr>
                <w:rStyle w:val="w51"/>
                <w:rFonts w:ascii="標楷體" w:eastAsia="標楷體" w:hAnsi="標楷體" w:cs="Helvetica"/>
                <w:color w:val="000000" w:themeColor="text1"/>
                <w:sz w:val="24"/>
                <w:szCs w:val="24"/>
              </w:rPr>
              <w:t>無正當理由而拒絕查閱</w:t>
            </w:r>
            <w:r w:rsidRPr="00951C92">
              <w:rPr>
                <w:rStyle w:val="w51"/>
                <w:rFonts w:ascii="標楷體" w:eastAsia="標楷體" w:hAnsi="標楷體" w:cs="Helvetica" w:hint="eastAsia"/>
                <w:color w:val="000000" w:themeColor="text1"/>
                <w:sz w:val="24"/>
                <w:szCs w:val="24"/>
              </w:rPr>
              <w:t>、</w:t>
            </w:r>
            <w:r w:rsidRPr="00951C92">
              <w:rPr>
                <w:rStyle w:val="w51"/>
                <w:rFonts w:ascii="標楷體" w:eastAsia="標楷體" w:hAnsi="標楷體" w:cs="Helvetica"/>
                <w:color w:val="000000" w:themeColor="text1"/>
                <w:sz w:val="24"/>
                <w:szCs w:val="24"/>
              </w:rPr>
              <w:t>抄錄</w:t>
            </w:r>
            <w:r w:rsidRPr="00951C92">
              <w:rPr>
                <w:rStyle w:val="w51"/>
                <w:rFonts w:ascii="標楷體" w:eastAsia="標楷體" w:hAnsi="標楷體" w:cs="Helvetica" w:hint="eastAsia"/>
                <w:color w:val="000000" w:themeColor="text1"/>
                <w:sz w:val="24"/>
                <w:szCs w:val="24"/>
              </w:rPr>
              <w:t>、複製或未令股務代理機構提供</w:t>
            </w:r>
            <w:r w:rsidRPr="00951C92">
              <w:rPr>
                <w:rStyle w:val="w51"/>
                <w:rFonts w:ascii="標楷體" w:eastAsia="標楷體" w:hAnsi="標楷體" w:cs="Helvetica"/>
                <w:color w:val="000000" w:themeColor="text1"/>
                <w:sz w:val="24"/>
                <w:szCs w:val="24"/>
              </w:rPr>
              <w:t>章程</w:t>
            </w:r>
            <w:r w:rsidRPr="00951C92">
              <w:rPr>
                <w:rStyle w:val="w51"/>
                <w:rFonts w:ascii="標楷體" w:eastAsia="標楷體" w:hAnsi="標楷體" w:cs="Helvetica" w:hint="eastAsia"/>
                <w:color w:val="000000" w:themeColor="text1"/>
                <w:sz w:val="24"/>
                <w:szCs w:val="24"/>
              </w:rPr>
              <w:t>、</w:t>
            </w:r>
            <w:r w:rsidRPr="00951C92">
              <w:rPr>
                <w:rStyle w:val="w51"/>
                <w:rFonts w:ascii="標楷體" w:eastAsia="標楷體" w:hAnsi="標楷體" w:cs="Helvetica"/>
                <w:color w:val="000000" w:themeColor="text1"/>
                <w:sz w:val="24"/>
                <w:szCs w:val="24"/>
              </w:rPr>
              <w:t>簿冊</w:t>
            </w:r>
            <w:r w:rsidRPr="00951C92">
              <w:rPr>
                <w:rStyle w:val="w51"/>
                <w:rFonts w:ascii="標楷體" w:eastAsia="標楷體" w:hAnsi="標楷體" w:cs="Helvetica" w:hint="eastAsia"/>
                <w:color w:val="000000" w:themeColor="text1"/>
                <w:sz w:val="24"/>
                <w:szCs w:val="24"/>
              </w:rPr>
              <w:t>處罰鍰之情形，並增訂但書針對</w:t>
            </w:r>
            <w:r w:rsidRPr="00951C92">
              <w:rPr>
                <w:rFonts w:ascii="標楷體" w:eastAsia="標楷體" w:hAnsi="標楷體" w:hint="eastAsia"/>
                <w:color w:val="000000" w:themeColor="text1"/>
                <w:sz w:val="24"/>
                <w:szCs w:val="24"/>
              </w:rPr>
              <w:t>公開發行股票之公司，由證券主管機關處較重罰鍰之規定</w:t>
            </w:r>
            <w:r w:rsidRPr="00951C92">
              <w:rPr>
                <w:rStyle w:val="w51"/>
                <w:rFonts w:ascii="標楷體" w:eastAsia="標楷體" w:hAnsi="標楷體" w:cs="Helvetica" w:hint="eastAsia"/>
                <w:color w:val="000000" w:themeColor="text1"/>
                <w:sz w:val="24"/>
                <w:szCs w:val="24"/>
              </w:rPr>
              <w:t>。</w:t>
            </w:r>
          </w:p>
          <w:p w:rsidR="007650A2" w:rsidRPr="00941ED7" w:rsidRDefault="007650A2" w:rsidP="00CE577F">
            <w:pPr>
              <w:pStyle w:val="HTML"/>
              <w:shd w:val="clear" w:color="auto" w:fill="FFFFFF"/>
              <w:ind w:left="480" w:hangingChars="200" w:hanging="480"/>
              <w:jc w:val="both"/>
              <w:rPr>
                <w:rFonts w:ascii="標楷體" w:eastAsia="標楷體" w:hAnsi="標楷體"/>
                <w:color w:val="000000" w:themeColor="text1"/>
                <w:szCs w:val="24"/>
              </w:rPr>
            </w:pPr>
            <w:r>
              <w:rPr>
                <w:rStyle w:val="w51"/>
                <w:rFonts w:ascii="標楷體" w:eastAsia="標楷體" w:hAnsi="標楷體" w:cs="Helvetica" w:hint="eastAsia"/>
                <w:color w:val="000000" w:themeColor="text1"/>
                <w:sz w:val="24"/>
                <w:szCs w:val="24"/>
              </w:rPr>
              <w:t>四、</w:t>
            </w:r>
            <w:r w:rsidRPr="00C47EC9">
              <w:rPr>
                <w:rStyle w:val="w51"/>
                <w:rFonts w:ascii="標楷體" w:eastAsia="標楷體" w:hAnsi="標楷體" w:cs="Helvetica" w:hint="eastAsia"/>
                <w:color w:val="000000" w:themeColor="text1"/>
                <w:sz w:val="24"/>
                <w:szCs w:val="24"/>
              </w:rPr>
              <w:t>增訂第</w:t>
            </w:r>
            <w:r>
              <w:rPr>
                <w:rStyle w:val="w51"/>
                <w:rFonts w:ascii="標楷體" w:eastAsia="標楷體" w:hAnsi="標楷體" w:cs="Helvetica" w:hint="eastAsia"/>
                <w:color w:val="000000" w:themeColor="text1"/>
                <w:sz w:val="24"/>
                <w:szCs w:val="24"/>
              </w:rPr>
              <w:t>五</w:t>
            </w:r>
            <w:r w:rsidRPr="00C47EC9">
              <w:rPr>
                <w:rStyle w:val="w51"/>
                <w:rFonts w:ascii="標楷體" w:eastAsia="標楷體" w:hAnsi="標楷體" w:cs="Helvetica" w:hint="eastAsia"/>
                <w:color w:val="000000" w:themeColor="text1"/>
                <w:sz w:val="24"/>
                <w:szCs w:val="24"/>
              </w:rPr>
              <w:t>項</w:t>
            </w:r>
            <w:r>
              <w:rPr>
                <w:rStyle w:val="w51"/>
                <w:rFonts w:ascii="標楷體" w:eastAsia="標楷體" w:hAnsi="標楷體" w:cs="Helvetica" w:hint="eastAsia"/>
                <w:color w:val="000000" w:themeColor="text1"/>
                <w:sz w:val="24"/>
                <w:szCs w:val="24"/>
              </w:rPr>
              <w:t>。針對第三項、第四項之情形，</w:t>
            </w:r>
            <w:r w:rsidRPr="00C95D39">
              <w:rPr>
                <w:rStyle w:val="w51"/>
                <w:rFonts w:ascii="標楷體" w:eastAsia="標楷體" w:hAnsi="標楷體" w:cs="Helvetica" w:hint="eastAsia"/>
                <w:sz w:val="24"/>
                <w:szCs w:val="24"/>
              </w:rPr>
              <w:t>除</w:t>
            </w:r>
            <w:r>
              <w:rPr>
                <w:rStyle w:val="w51"/>
                <w:rFonts w:ascii="標楷體" w:eastAsia="標楷體" w:hAnsi="標楷體" w:cs="Helvetica" w:hint="eastAsia"/>
                <w:sz w:val="24"/>
                <w:szCs w:val="24"/>
              </w:rPr>
              <w:t>依各該項</w:t>
            </w:r>
            <w:r w:rsidRPr="00C95D39">
              <w:rPr>
                <w:rStyle w:val="w51"/>
                <w:rFonts w:ascii="標楷體" w:eastAsia="標楷體" w:hAnsi="標楷體" w:cs="Helvetica" w:hint="eastAsia"/>
                <w:sz w:val="24"/>
                <w:szCs w:val="24"/>
              </w:rPr>
              <w:t>處罰鍰外，</w:t>
            </w:r>
            <w:r w:rsidRPr="00C95D39">
              <w:rPr>
                <w:rFonts w:ascii="Times New Roman" w:eastAsia="標楷體" w:hAnsi="Times New Roman" w:hint="eastAsia"/>
                <w:sz w:val="24"/>
                <w:szCs w:val="24"/>
              </w:rPr>
              <w:t>主管機關或證券主管機關並應令其限期改正；屆期未改正者，繼續令其限期改正，並按次處罰至改正為止</w:t>
            </w:r>
            <w:r>
              <w:rPr>
                <w:rFonts w:ascii="Times New Roman" w:eastAsia="標楷體" w:hAnsi="Times New Roman" w:hint="eastAsia"/>
                <w:sz w:val="24"/>
                <w:szCs w:val="24"/>
              </w:rPr>
              <w:t>。</w:t>
            </w:r>
          </w:p>
        </w:tc>
      </w:tr>
      <w:tr w:rsidR="00951AEF" w:rsidRPr="00941ED7" w:rsidTr="005A6D1B">
        <w:tc>
          <w:tcPr>
            <w:tcW w:w="3174" w:type="dxa"/>
          </w:tcPr>
          <w:p w:rsidR="00951AEF" w:rsidRPr="00941ED7" w:rsidRDefault="00951AEF" w:rsidP="00503DD5">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lastRenderedPageBreak/>
              <w:t>第二百十條之一  董事會或其他召集權人召集股東會者，得請求</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或</w:t>
            </w:r>
            <w:r w:rsidRPr="00941ED7">
              <w:rPr>
                <w:rStyle w:val="w51"/>
                <w:rFonts w:ascii="標楷體" w:eastAsia="標楷體" w:hAnsi="標楷體" w:cs="Helvetica"/>
                <w:color w:val="000000" w:themeColor="text1"/>
                <w:sz w:val="24"/>
                <w:szCs w:val="24"/>
              </w:rPr>
              <w:t>股務代理機構</w:t>
            </w:r>
            <w:r w:rsidRPr="00941ED7">
              <w:rPr>
                <w:rStyle w:val="w51"/>
                <w:rFonts w:ascii="標楷體" w:eastAsia="標楷體" w:hAnsi="標楷體" w:cs="Helvetica" w:hint="eastAsia"/>
                <w:color w:val="000000" w:themeColor="text1"/>
                <w:sz w:val="24"/>
                <w:szCs w:val="24"/>
              </w:rPr>
              <w:t>提供股東名簿。</w:t>
            </w:r>
          </w:p>
          <w:p w:rsidR="00951AEF" w:rsidRPr="00941ED7" w:rsidRDefault="00951AEF" w:rsidP="002909E2">
            <w:pPr>
              <w:ind w:left="240" w:hangingChars="100" w:hanging="24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Fonts w:ascii="標楷體" w:eastAsia="標楷體" w:hAnsi="標楷體" w:cs="Helvetica" w:hint="eastAsia"/>
                <w:color w:val="000000" w:themeColor="text1"/>
                <w:szCs w:val="24"/>
              </w:rPr>
              <w:t>代</w:t>
            </w:r>
            <w:r w:rsidRPr="00941ED7">
              <w:rPr>
                <w:rStyle w:val="w51"/>
                <w:rFonts w:ascii="標楷體" w:eastAsia="標楷體" w:hAnsi="標楷體" w:cs="Helvetica"/>
                <w:color w:val="000000" w:themeColor="text1"/>
                <w:sz w:val="24"/>
                <w:szCs w:val="24"/>
              </w:rPr>
              <w:t>表公司之董事拒絕</w:t>
            </w:r>
            <w:r w:rsidRPr="00941ED7">
              <w:rPr>
                <w:rStyle w:val="w51"/>
                <w:rFonts w:ascii="標楷體" w:eastAsia="標楷體" w:hAnsi="標楷體" w:cs="Helvetica" w:hint="eastAsia"/>
                <w:color w:val="000000" w:themeColor="text1"/>
                <w:sz w:val="24"/>
                <w:szCs w:val="24"/>
              </w:rPr>
              <w:t>提供股東名簿</w:t>
            </w:r>
            <w:r w:rsidRPr="00941ED7">
              <w:rPr>
                <w:rStyle w:val="w51"/>
                <w:rFonts w:ascii="標楷體" w:eastAsia="標楷體" w:hAnsi="標楷體" w:cs="Helvetica"/>
                <w:color w:val="000000" w:themeColor="text1"/>
                <w:sz w:val="24"/>
                <w:szCs w:val="24"/>
              </w:rPr>
              <w:t>者，處新臺幣一萬元以上五萬元以下罰鍰。</w:t>
            </w:r>
            <w:r w:rsidRPr="00941ED7">
              <w:rPr>
                <w:rFonts w:ascii="標楷體" w:eastAsia="標楷體" w:hAnsi="標楷體" w:hint="eastAsia"/>
                <w:color w:val="000000" w:themeColor="text1"/>
                <w:szCs w:val="24"/>
              </w:rPr>
              <w:t>但公開發行股票之公司，由證券主管機關處</w:t>
            </w:r>
            <w:r w:rsidRPr="00941ED7">
              <w:rPr>
                <w:rStyle w:val="w51"/>
                <w:rFonts w:ascii="標楷體" w:eastAsia="標楷體" w:hAnsi="標楷體" w:cs="Helvetica"/>
                <w:color w:val="000000" w:themeColor="text1"/>
                <w:sz w:val="24"/>
                <w:szCs w:val="24"/>
              </w:rPr>
              <w:t>代表公司之董事</w:t>
            </w:r>
            <w:r w:rsidRPr="00941ED7">
              <w:rPr>
                <w:rFonts w:ascii="標楷體" w:eastAsia="標楷體" w:hAnsi="標楷體" w:hint="eastAsia"/>
                <w:color w:val="000000" w:themeColor="text1"/>
                <w:szCs w:val="24"/>
              </w:rPr>
              <w:t>新臺幣二十四萬元以上二百四十萬元以下罰鍰。</w:t>
            </w:r>
          </w:p>
          <w:p w:rsidR="00951AEF" w:rsidRPr="00941ED7" w:rsidRDefault="00951AEF" w:rsidP="003C34BB">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股務代理機構</w:t>
            </w:r>
            <w:r w:rsidRPr="00941ED7">
              <w:rPr>
                <w:rStyle w:val="w51"/>
                <w:rFonts w:ascii="標楷體" w:eastAsia="標楷體" w:hAnsi="標楷體" w:cs="Helvetica"/>
                <w:color w:val="000000" w:themeColor="text1"/>
                <w:sz w:val="24"/>
                <w:szCs w:val="24"/>
              </w:rPr>
              <w:t>拒絕</w:t>
            </w:r>
            <w:r w:rsidRPr="00941ED7">
              <w:rPr>
                <w:rStyle w:val="w51"/>
                <w:rFonts w:ascii="標楷體" w:eastAsia="標楷體" w:hAnsi="標楷體" w:cs="Helvetica" w:hint="eastAsia"/>
                <w:color w:val="000000" w:themeColor="text1"/>
                <w:sz w:val="24"/>
                <w:szCs w:val="24"/>
              </w:rPr>
              <w:t>提供股東名簿</w:t>
            </w:r>
            <w:r w:rsidRPr="00941ED7">
              <w:rPr>
                <w:rStyle w:val="w51"/>
                <w:rFonts w:ascii="標楷體" w:eastAsia="標楷體" w:hAnsi="標楷體" w:cs="Helvetica"/>
                <w:color w:val="000000" w:themeColor="text1"/>
                <w:sz w:val="24"/>
                <w:szCs w:val="24"/>
              </w:rPr>
              <w:t>者，</w:t>
            </w:r>
            <w:r w:rsidRPr="00941ED7">
              <w:rPr>
                <w:rFonts w:ascii="標楷體" w:eastAsia="標楷體" w:hAnsi="標楷體" w:hint="eastAsia"/>
                <w:color w:val="000000" w:themeColor="text1"/>
                <w:szCs w:val="24"/>
              </w:rPr>
              <w:t>由證券主</w:t>
            </w:r>
            <w:r w:rsidRPr="00941ED7">
              <w:rPr>
                <w:rFonts w:ascii="標楷體" w:eastAsia="標楷體" w:hAnsi="標楷體" w:hint="eastAsia"/>
                <w:color w:val="000000" w:themeColor="text1"/>
                <w:szCs w:val="24"/>
              </w:rPr>
              <w:lastRenderedPageBreak/>
              <w:t>管機關處新臺幣二十四萬元以上二百四十萬元以下罰鍰。</w:t>
            </w:r>
          </w:p>
          <w:p w:rsidR="00951AEF" w:rsidRPr="00951AEF" w:rsidRDefault="00951AEF" w:rsidP="00FD53DB">
            <w:pPr>
              <w:ind w:left="240" w:hangingChars="100" w:hanging="240"/>
              <w:jc w:val="both"/>
              <w:rPr>
                <w:rFonts w:ascii="標楷體" w:eastAsia="標楷體" w:hAnsi="標楷體"/>
                <w:color w:val="000000" w:themeColor="text1"/>
              </w:rPr>
            </w:pPr>
            <w:r w:rsidRPr="00484F65">
              <w:rPr>
                <w:rFonts w:ascii="標楷體" w:eastAsia="標楷體" w:hAnsi="標楷體" w:hint="eastAsia"/>
                <w:kern w:val="0"/>
                <w:szCs w:val="24"/>
              </w:rPr>
              <w:t xml:space="preserve">      </w:t>
            </w:r>
            <w:r w:rsidRPr="00951AEF">
              <w:rPr>
                <w:rFonts w:ascii="Times New Roman" w:eastAsia="標楷體" w:hAnsi="Times New Roman" w:hint="eastAsia"/>
                <w:kern w:val="0"/>
                <w:szCs w:val="24"/>
              </w:rPr>
              <w:t>前二項情形，主管機關或證券主管機關並應令其限期改正；屆期未改正者，繼續令其限期改正，並按次處罰至改正為止。</w:t>
            </w:r>
          </w:p>
        </w:tc>
        <w:tc>
          <w:tcPr>
            <w:tcW w:w="3177" w:type="dxa"/>
          </w:tcPr>
          <w:p w:rsidR="00951AEF" w:rsidRPr="00484F65" w:rsidRDefault="00951AEF" w:rsidP="00481501">
            <w:pPr>
              <w:ind w:left="240" w:hangingChars="100" w:hanging="240"/>
              <w:jc w:val="both"/>
              <w:rPr>
                <w:rFonts w:ascii="標楷體" w:eastAsia="標楷體" w:hAnsi="標楷體"/>
                <w:color w:val="000000" w:themeColor="text1"/>
                <w:szCs w:val="24"/>
              </w:rPr>
            </w:pPr>
          </w:p>
        </w:tc>
        <w:tc>
          <w:tcPr>
            <w:tcW w:w="3150" w:type="dxa"/>
          </w:tcPr>
          <w:p w:rsidR="00951AEF" w:rsidRPr="00941ED7" w:rsidRDefault="00951AEF" w:rsidP="00CE577F">
            <w:pPr>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一、</w:t>
            </w:r>
            <w:r w:rsidRPr="00941ED7">
              <w:rPr>
                <w:rFonts w:ascii="標楷體" w:eastAsia="標楷體" w:hAnsi="標楷體" w:cs="Helvetica" w:hint="eastAsia"/>
                <w:color w:val="000000" w:themeColor="text1"/>
                <w:szCs w:val="24"/>
                <w:u w:val="single"/>
              </w:rPr>
              <w:t>本條新增</w:t>
            </w:r>
            <w:r w:rsidRPr="00941ED7">
              <w:rPr>
                <w:rFonts w:ascii="標楷體" w:eastAsia="標楷體" w:hAnsi="標楷體" w:cs="Helvetica" w:hint="eastAsia"/>
                <w:color w:val="000000" w:themeColor="text1"/>
                <w:szCs w:val="24"/>
              </w:rPr>
              <w:t>。</w:t>
            </w:r>
          </w:p>
          <w:p w:rsidR="00951AEF" w:rsidRPr="00941ED7" w:rsidRDefault="00951AEF" w:rsidP="00CE577F">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Cs w:val="24"/>
              </w:rPr>
              <w:t>二、依本法規定，股東會召 集權人包括董事會（第一百七十一條)、少數股東權之股東（第一百七十三條)、持有過半數股份之股東（修正條文第一百七十三條之一)、監察人（第二百二十條及第二百四十五條)等。實務上，公司發生經營權之爭時，常生監察人或少數股東權之股東，雖依法取得召集權，卻因</w:t>
            </w:r>
            <w:r w:rsidRPr="00941ED7">
              <w:rPr>
                <w:rStyle w:val="w51"/>
                <w:rFonts w:ascii="標楷體" w:eastAsia="標楷體" w:hAnsi="標楷體" w:cs="Helvetica"/>
                <w:color w:val="000000" w:themeColor="text1"/>
                <w:sz w:val="24"/>
                <w:szCs w:val="24"/>
              </w:rPr>
              <w:lastRenderedPageBreak/>
              <w:t>代表</w:t>
            </w:r>
            <w:r w:rsidRPr="00941ED7">
              <w:rPr>
                <w:rStyle w:val="w51"/>
                <w:rFonts w:ascii="標楷體" w:eastAsia="標楷體" w:hAnsi="標楷體" w:cs="Helvetica" w:hint="eastAsia"/>
                <w:color w:val="000000" w:themeColor="text1"/>
                <w:sz w:val="24"/>
                <w:szCs w:val="24"/>
              </w:rPr>
              <w:t>公司之</w:t>
            </w:r>
            <w:r w:rsidRPr="00941ED7">
              <w:rPr>
                <w:rStyle w:val="w51"/>
                <w:rFonts w:ascii="標楷體" w:eastAsia="標楷體" w:hAnsi="標楷體" w:cs="Helvetica"/>
                <w:color w:val="000000" w:themeColor="text1"/>
                <w:sz w:val="24"/>
                <w:szCs w:val="24"/>
              </w:rPr>
              <w:t>董事</w:t>
            </w:r>
            <w:r w:rsidRPr="00941ED7">
              <w:rPr>
                <w:rStyle w:val="w51"/>
                <w:rFonts w:ascii="標楷體" w:eastAsia="標楷體" w:hAnsi="標楷體" w:cs="Helvetica" w:hint="eastAsia"/>
                <w:color w:val="000000" w:themeColor="text1"/>
                <w:sz w:val="24"/>
                <w:szCs w:val="24"/>
              </w:rPr>
              <w:t>或股務代理機構</w:t>
            </w:r>
            <w:r w:rsidRPr="00941ED7">
              <w:rPr>
                <w:rStyle w:val="w51"/>
                <w:rFonts w:ascii="標楷體" w:eastAsia="標楷體" w:hAnsi="標楷體" w:cs="Helvetica"/>
                <w:color w:val="000000" w:themeColor="text1"/>
                <w:sz w:val="24"/>
                <w:szCs w:val="24"/>
              </w:rPr>
              <w:t>拒絕</w:t>
            </w:r>
            <w:r w:rsidRPr="00941ED7">
              <w:rPr>
                <w:rStyle w:val="w51"/>
                <w:rFonts w:ascii="標楷體" w:eastAsia="標楷體" w:hAnsi="標楷體" w:cs="Helvetica" w:hint="eastAsia"/>
                <w:color w:val="000000" w:themeColor="text1"/>
                <w:sz w:val="24"/>
                <w:szCs w:val="24"/>
              </w:rPr>
              <w:t>提供股東名簿</w:t>
            </w:r>
            <w:r w:rsidRPr="00941ED7">
              <w:rPr>
                <w:rFonts w:ascii="標楷體" w:eastAsia="標楷體" w:hAnsi="標楷體" w:cs="Helvetica" w:hint="eastAsia"/>
                <w:color w:val="000000" w:themeColor="text1"/>
                <w:szCs w:val="24"/>
              </w:rPr>
              <w:t>而無法召開股東會，致本法賦予其股東會召集權之用意落空，爰增訂第一項，明定</w:t>
            </w:r>
            <w:r w:rsidRPr="00941ED7">
              <w:rPr>
                <w:rFonts w:ascii="標楷體" w:eastAsia="標楷體" w:hAnsi="標楷體" w:hint="eastAsia"/>
                <w:color w:val="000000" w:themeColor="text1"/>
              </w:rPr>
              <w:t>董事會或其他召集權人召集股東會者，得請求</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或</w:t>
            </w:r>
            <w:r w:rsidRPr="00941ED7">
              <w:rPr>
                <w:rStyle w:val="w51"/>
                <w:rFonts w:ascii="標楷體" w:eastAsia="標楷體" w:hAnsi="標楷體" w:cs="Helvetica"/>
                <w:color w:val="000000" w:themeColor="text1"/>
                <w:sz w:val="24"/>
                <w:szCs w:val="24"/>
              </w:rPr>
              <w:t>股務代理機構</w:t>
            </w:r>
            <w:r w:rsidRPr="00941ED7">
              <w:rPr>
                <w:rStyle w:val="w51"/>
                <w:rFonts w:ascii="標楷體" w:eastAsia="標楷體" w:hAnsi="標楷體" w:cs="Helvetica" w:hint="eastAsia"/>
                <w:color w:val="000000" w:themeColor="text1"/>
                <w:sz w:val="24"/>
                <w:szCs w:val="24"/>
              </w:rPr>
              <w:t>提供股東名簿。</w:t>
            </w:r>
          </w:p>
          <w:p w:rsidR="00951AEF" w:rsidRPr="00941ED7" w:rsidRDefault="00951AEF" w:rsidP="00CE577F">
            <w:pPr>
              <w:ind w:left="480" w:hangingChars="200" w:hanging="480"/>
              <w:jc w:val="both"/>
              <w:rPr>
                <w:rFonts w:ascii="標楷體" w:eastAsia="標楷體" w:hAnsi="標楷體" w:cs="Helvetica"/>
                <w:color w:val="000000" w:themeColor="text1"/>
                <w:szCs w:val="24"/>
              </w:rPr>
            </w:pPr>
            <w:r w:rsidRPr="00941ED7">
              <w:rPr>
                <w:rStyle w:val="w51"/>
                <w:rFonts w:ascii="標楷體" w:eastAsia="標楷體" w:hAnsi="標楷體" w:hint="eastAsia"/>
                <w:color w:val="000000" w:themeColor="text1"/>
                <w:sz w:val="24"/>
                <w:szCs w:val="24"/>
              </w:rPr>
              <w:t>三、</w:t>
            </w:r>
            <w:r w:rsidRPr="00941ED7">
              <w:rPr>
                <w:rStyle w:val="w51"/>
                <w:rFonts w:ascii="標楷體" w:eastAsia="標楷體" w:hAnsi="標楷體" w:cs="Helvetica"/>
                <w:color w:val="000000" w:themeColor="text1"/>
                <w:sz w:val="24"/>
                <w:szCs w:val="24"/>
              </w:rPr>
              <w:t>代表公司之董事拒絕</w:t>
            </w:r>
            <w:r w:rsidRPr="00941ED7">
              <w:rPr>
                <w:rStyle w:val="w51"/>
                <w:rFonts w:ascii="標楷體" w:eastAsia="標楷體" w:hAnsi="標楷體" w:cs="Helvetica" w:hint="eastAsia"/>
                <w:color w:val="000000" w:themeColor="text1"/>
                <w:sz w:val="24"/>
                <w:szCs w:val="24"/>
              </w:rPr>
              <w:t>提供股東名簿</w:t>
            </w:r>
            <w:r w:rsidRPr="00941ED7">
              <w:rPr>
                <w:rStyle w:val="w51"/>
                <w:rFonts w:ascii="標楷體" w:eastAsia="標楷體" w:hAnsi="標楷體" w:cs="Helvetica"/>
                <w:color w:val="000000" w:themeColor="text1"/>
                <w:sz w:val="24"/>
                <w:szCs w:val="24"/>
              </w:rPr>
              <w:t>者</w:t>
            </w:r>
            <w:r w:rsidRPr="00941ED7">
              <w:rPr>
                <w:rStyle w:val="w51"/>
                <w:rFonts w:ascii="標楷體" w:eastAsia="標楷體" w:hAnsi="標楷體" w:cs="Helvetica" w:hint="eastAsia"/>
                <w:color w:val="000000" w:themeColor="text1"/>
                <w:sz w:val="24"/>
                <w:szCs w:val="24"/>
              </w:rPr>
              <w:t>，應處罰鍰，並針對</w:t>
            </w:r>
            <w:r w:rsidRPr="00941ED7">
              <w:rPr>
                <w:rFonts w:ascii="標楷體" w:eastAsia="標楷體" w:hAnsi="標楷體" w:hint="eastAsia"/>
                <w:color w:val="000000" w:themeColor="text1"/>
                <w:szCs w:val="24"/>
              </w:rPr>
              <w:t>公開發行股票公司</w:t>
            </w:r>
            <w:r w:rsidRPr="00941ED7">
              <w:rPr>
                <w:rStyle w:val="w51"/>
                <w:rFonts w:ascii="標楷體" w:eastAsia="標楷體" w:hAnsi="標楷體" w:cs="Helvetica"/>
                <w:color w:val="000000" w:themeColor="text1"/>
                <w:sz w:val="24"/>
                <w:szCs w:val="24"/>
              </w:rPr>
              <w:t>之董事拒絕</w:t>
            </w:r>
            <w:r w:rsidRPr="00941ED7">
              <w:rPr>
                <w:rStyle w:val="w51"/>
                <w:rFonts w:ascii="標楷體" w:eastAsia="標楷體" w:hAnsi="標楷體" w:cs="Helvetica" w:hint="eastAsia"/>
                <w:color w:val="000000" w:themeColor="text1"/>
                <w:sz w:val="24"/>
                <w:szCs w:val="24"/>
              </w:rPr>
              <w:t>提供股東名簿者</w:t>
            </w:r>
            <w:r w:rsidRPr="00941ED7">
              <w:rPr>
                <w:rFonts w:ascii="標楷體" w:eastAsia="標楷體" w:hAnsi="標楷體" w:hint="eastAsia"/>
                <w:color w:val="000000" w:themeColor="text1"/>
                <w:szCs w:val="24"/>
              </w:rPr>
              <w:t>，責由證券主管機關處較重之罰鍰，爰增訂</w:t>
            </w:r>
            <w:r w:rsidRPr="00941ED7">
              <w:rPr>
                <w:rFonts w:ascii="標楷體" w:eastAsia="標楷體" w:hAnsi="標楷體" w:cs="Helvetica" w:hint="eastAsia"/>
                <w:color w:val="000000" w:themeColor="text1"/>
                <w:szCs w:val="24"/>
              </w:rPr>
              <w:t>第二項。</w:t>
            </w:r>
          </w:p>
          <w:p w:rsidR="00951AEF" w:rsidRDefault="00951AEF" w:rsidP="00CE577F">
            <w:pPr>
              <w:ind w:left="480" w:hangingChars="200" w:hanging="48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四、</w:t>
            </w:r>
            <w:r w:rsidRPr="00941ED7">
              <w:rPr>
                <w:rStyle w:val="w51"/>
                <w:rFonts w:ascii="標楷體" w:eastAsia="標楷體" w:hAnsi="標楷體" w:cs="Helvetica" w:hint="eastAsia"/>
                <w:color w:val="000000" w:themeColor="text1"/>
                <w:sz w:val="24"/>
                <w:szCs w:val="24"/>
              </w:rPr>
              <w:t>股務代理機構</w:t>
            </w:r>
            <w:r w:rsidRPr="00941ED7">
              <w:rPr>
                <w:rStyle w:val="w51"/>
                <w:rFonts w:ascii="標楷體" w:eastAsia="標楷體" w:hAnsi="標楷體" w:cs="Helvetica"/>
                <w:color w:val="000000" w:themeColor="text1"/>
                <w:sz w:val="24"/>
                <w:szCs w:val="24"/>
              </w:rPr>
              <w:t>拒絕</w:t>
            </w:r>
            <w:r w:rsidRPr="00941ED7">
              <w:rPr>
                <w:rStyle w:val="w51"/>
                <w:rFonts w:ascii="標楷體" w:eastAsia="標楷體" w:hAnsi="標楷體" w:cs="Helvetica" w:hint="eastAsia"/>
                <w:color w:val="000000" w:themeColor="text1"/>
                <w:sz w:val="24"/>
                <w:szCs w:val="24"/>
              </w:rPr>
              <w:t>提供股東名簿</w:t>
            </w:r>
            <w:r w:rsidRPr="00941ED7">
              <w:rPr>
                <w:rStyle w:val="w51"/>
                <w:rFonts w:ascii="標楷體" w:eastAsia="標楷體" w:hAnsi="標楷體" w:cs="Helvetica"/>
                <w:color w:val="000000" w:themeColor="text1"/>
                <w:sz w:val="24"/>
                <w:szCs w:val="24"/>
              </w:rPr>
              <w:t>者，</w:t>
            </w:r>
            <w:r w:rsidRPr="00941ED7">
              <w:rPr>
                <w:rStyle w:val="w51"/>
                <w:rFonts w:ascii="標楷體" w:eastAsia="標楷體" w:hAnsi="標楷體" w:cs="Helvetica" w:hint="eastAsia"/>
                <w:color w:val="000000" w:themeColor="text1"/>
                <w:sz w:val="24"/>
                <w:szCs w:val="24"/>
              </w:rPr>
              <w:t>責</w:t>
            </w:r>
            <w:r w:rsidRPr="00941ED7">
              <w:rPr>
                <w:rFonts w:ascii="標楷體" w:eastAsia="標楷體" w:hAnsi="標楷體" w:hint="eastAsia"/>
                <w:color w:val="000000" w:themeColor="text1"/>
                <w:szCs w:val="24"/>
              </w:rPr>
              <w:t>由證券主管機關處罰鍰，爰增訂</w:t>
            </w:r>
            <w:r w:rsidRPr="00941ED7">
              <w:rPr>
                <w:rFonts w:ascii="標楷體" w:eastAsia="標楷體" w:hAnsi="標楷體" w:cs="Helvetica" w:hint="eastAsia"/>
                <w:color w:val="000000" w:themeColor="text1"/>
                <w:szCs w:val="24"/>
              </w:rPr>
              <w:t>第三項。</w:t>
            </w:r>
          </w:p>
          <w:p w:rsidR="00951AEF" w:rsidRPr="00941ED7" w:rsidRDefault="00951AEF" w:rsidP="00951AEF">
            <w:pPr>
              <w:ind w:left="480" w:hangingChars="200" w:hanging="480"/>
              <w:jc w:val="both"/>
              <w:rPr>
                <w:rFonts w:ascii="標楷體" w:eastAsia="標楷體" w:hAnsi="標楷體" w:cs="Helvetica"/>
                <w:color w:val="000000" w:themeColor="text1"/>
                <w:szCs w:val="24"/>
              </w:rPr>
            </w:pPr>
            <w:r>
              <w:rPr>
                <w:rFonts w:ascii="標楷體" w:eastAsia="標楷體" w:hAnsi="標楷體" w:cs="Helvetica" w:hint="eastAsia"/>
                <w:color w:val="000000" w:themeColor="text1"/>
                <w:szCs w:val="24"/>
              </w:rPr>
              <w:t>五、</w:t>
            </w:r>
            <w:r w:rsidRPr="00941ED7">
              <w:rPr>
                <w:rFonts w:ascii="標楷體" w:eastAsia="標楷體" w:hAnsi="標楷體" w:hint="eastAsia"/>
                <w:color w:val="000000" w:themeColor="text1"/>
                <w:szCs w:val="24"/>
              </w:rPr>
              <w:t>增訂</w:t>
            </w:r>
            <w:r w:rsidRPr="00941ED7">
              <w:rPr>
                <w:rFonts w:ascii="標楷體" w:eastAsia="標楷體" w:hAnsi="標楷體" w:cs="Helvetica" w:hint="eastAsia"/>
                <w:color w:val="000000" w:themeColor="text1"/>
                <w:szCs w:val="24"/>
              </w:rPr>
              <w:t>第</w:t>
            </w:r>
            <w:r>
              <w:rPr>
                <w:rFonts w:ascii="標楷體" w:eastAsia="標楷體" w:hAnsi="標楷體" w:cs="Helvetica" w:hint="eastAsia"/>
                <w:color w:val="000000" w:themeColor="text1"/>
                <w:szCs w:val="24"/>
              </w:rPr>
              <w:t>四</w:t>
            </w:r>
            <w:r w:rsidRPr="00941ED7">
              <w:rPr>
                <w:rFonts w:ascii="標楷體" w:eastAsia="標楷體" w:hAnsi="標楷體" w:cs="Helvetica" w:hint="eastAsia"/>
                <w:color w:val="000000" w:themeColor="text1"/>
                <w:szCs w:val="24"/>
              </w:rPr>
              <w:t>項</w:t>
            </w:r>
            <w:r>
              <w:rPr>
                <w:rFonts w:ascii="標楷體" w:eastAsia="標楷體" w:hAnsi="標楷體" w:cs="Helvetica" w:hint="eastAsia"/>
                <w:color w:val="000000" w:themeColor="text1"/>
                <w:szCs w:val="24"/>
              </w:rPr>
              <w:t>，明定限期改正及按次處罰至改正為止之規定。</w:t>
            </w:r>
          </w:p>
        </w:tc>
      </w:tr>
      <w:tr w:rsidR="00D517D4" w:rsidRPr="00941ED7" w:rsidTr="005A6D1B">
        <w:tc>
          <w:tcPr>
            <w:tcW w:w="3174" w:type="dxa"/>
          </w:tcPr>
          <w:p w:rsidR="00D517D4" w:rsidRPr="0081361B" w:rsidRDefault="00D517D4" w:rsidP="005D2637">
            <w:pPr>
              <w:ind w:left="240" w:hangingChars="100" w:hanging="240"/>
              <w:jc w:val="both"/>
              <w:rPr>
                <w:rFonts w:ascii="標楷體" w:eastAsia="標楷體" w:hAnsi="標楷體"/>
                <w:color w:val="000000" w:themeColor="text1"/>
              </w:rPr>
            </w:pPr>
            <w:r w:rsidRPr="0081361B">
              <w:rPr>
                <w:rFonts w:ascii="標楷體" w:eastAsia="標楷體" w:hAnsi="標楷體" w:hint="eastAsia"/>
                <w:color w:val="000000" w:themeColor="text1"/>
              </w:rPr>
              <w:lastRenderedPageBreak/>
              <w:t xml:space="preserve">第二百十一條  </w:t>
            </w:r>
            <w:r w:rsidRPr="0081361B">
              <w:rPr>
                <w:rStyle w:val="w51"/>
                <w:rFonts w:ascii="標楷體" w:eastAsia="標楷體" w:hAnsi="標楷體" w:cs="Helvetica"/>
                <w:color w:val="000000" w:themeColor="text1"/>
                <w:sz w:val="24"/>
                <w:szCs w:val="24"/>
              </w:rPr>
              <w:t>公司虧損達實收資本額二分之一時，董事會</w:t>
            </w:r>
            <w:r w:rsidRPr="0081361B">
              <w:rPr>
                <w:rStyle w:val="w51"/>
                <w:rFonts w:ascii="標楷體" w:eastAsia="標楷體" w:hAnsi="標楷體" w:cs="Helvetica" w:hint="eastAsia"/>
                <w:color w:val="000000" w:themeColor="text1"/>
                <w:sz w:val="24"/>
                <w:szCs w:val="24"/>
              </w:rPr>
              <w:t>應</w:t>
            </w:r>
            <w:r w:rsidRPr="00D517D4">
              <w:rPr>
                <w:rStyle w:val="w51"/>
                <w:rFonts w:ascii="標楷體" w:eastAsia="標楷體" w:hAnsi="標楷體" w:cs="Helvetica" w:hint="eastAsia"/>
                <w:color w:val="000000" w:themeColor="text1"/>
                <w:sz w:val="24"/>
                <w:szCs w:val="24"/>
                <w:u w:val="single"/>
              </w:rPr>
              <w:t>於最近一次</w:t>
            </w:r>
            <w:r w:rsidRPr="0081361B">
              <w:rPr>
                <w:rStyle w:val="w51"/>
                <w:rFonts w:ascii="標楷體" w:eastAsia="標楷體" w:hAnsi="標楷體" w:cs="Helvetica"/>
                <w:color w:val="000000" w:themeColor="text1"/>
                <w:sz w:val="24"/>
                <w:szCs w:val="24"/>
              </w:rPr>
              <w:t>股東會報告。</w:t>
            </w:r>
            <w:r w:rsidRPr="0081361B">
              <w:rPr>
                <w:rFonts w:ascii="標楷體" w:eastAsia="標楷體" w:hAnsi="標楷體" w:cs="Helvetica"/>
                <w:color w:val="000000" w:themeColor="text1"/>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公司資產顯有不足抵償其所負債務時，除得依第二百八十二條辦理者外，董事會應即聲請宣告破產。</w:t>
            </w:r>
            <w:r w:rsidRPr="0081361B">
              <w:rPr>
                <w:rFonts w:ascii="標楷體" w:eastAsia="標楷體" w:hAnsi="標楷體" w:cs="Helvetica"/>
                <w:color w:val="000000" w:themeColor="text1"/>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代表公司之董事，違反前二項規定者，處新臺幣二萬元以上十萬元以下罰鍰。</w:t>
            </w:r>
            <w:r w:rsidRPr="0081361B">
              <w:rPr>
                <w:rStyle w:val="w51"/>
                <w:rFonts w:ascii="標楷體" w:eastAsia="標楷體" w:hAnsi="標楷體" w:cs="Helvetica" w:hint="eastAsia"/>
                <w:color w:val="000000" w:themeColor="text1"/>
                <w:sz w:val="24"/>
                <w:szCs w:val="24"/>
              </w:rPr>
              <w:t xml:space="preserve">  </w:t>
            </w:r>
          </w:p>
        </w:tc>
        <w:tc>
          <w:tcPr>
            <w:tcW w:w="3177" w:type="dxa"/>
          </w:tcPr>
          <w:p w:rsidR="00D517D4" w:rsidRPr="00941ED7" w:rsidRDefault="00D517D4"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第二百十一條  </w:t>
            </w:r>
            <w:r w:rsidRPr="00941ED7">
              <w:rPr>
                <w:rStyle w:val="w51"/>
                <w:rFonts w:ascii="標楷體" w:eastAsia="標楷體" w:hAnsi="標楷體" w:cs="Helvetica"/>
                <w:color w:val="000000" w:themeColor="text1"/>
                <w:sz w:val="24"/>
                <w:szCs w:val="24"/>
              </w:rPr>
              <w:t>公司虧損達實收資本額二分之一時，董事會應即召集股東會報告。</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公司資產顯有不足抵償其所負債務時，除得依第二百八十二條辦理者外，董事會應即聲請宣告破產。</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代表公司之董事，違反前二項規定者，處新臺幣二萬元以上十萬元以下罰鍰。</w:t>
            </w:r>
          </w:p>
        </w:tc>
        <w:tc>
          <w:tcPr>
            <w:tcW w:w="3150" w:type="dxa"/>
          </w:tcPr>
          <w:p w:rsidR="00D517D4" w:rsidRPr="00941ED7" w:rsidRDefault="00D517D4" w:rsidP="00CE577F">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Cs w:val="24"/>
              </w:rPr>
              <w:t>一、依經濟</w:t>
            </w:r>
            <w:r w:rsidRPr="00941ED7">
              <w:rPr>
                <w:rStyle w:val="w51"/>
                <w:rFonts w:ascii="標楷體" w:eastAsia="標楷體" w:hAnsi="標楷體" w:cs="Helvetica"/>
                <w:color w:val="000000" w:themeColor="text1"/>
                <w:sz w:val="24"/>
                <w:szCs w:val="24"/>
              </w:rPr>
              <w:t>部九</w:t>
            </w:r>
            <w:r w:rsidRPr="00941ED7">
              <w:rPr>
                <w:rStyle w:val="w51"/>
                <w:rFonts w:ascii="標楷體" w:eastAsia="標楷體" w:hAnsi="標楷體" w:cs="Helvetica" w:hint="eastAsia"/>
                <w:color w:val="000000" w:themeColor="text1"/>
                <w:sz w:val="24"/>
                <w:szCs w:val="24"/>
              </w:rPr>
              <w:t>十</w:t>
            </w:r>
            <w:r w:rsidRPr="00941ED7">
              <w:rPr>
                <w:rStyle w:val="w51"/>
                <w:rFonts w:ascii="標楷體" w:eastAsia="標楷體" w:hAnsi="標楷體" w:cs="Helvetica"/>
                <w:color w:val="000000" w:themeColor="text1"/>
                <w:sz w:val="24"/>
                <w:szCs w:val="24"/>
              </w:rPr>
              <w:t>一</w:t>
            </w:r>
            <w:r w:rsidRPr="00941ED7">
              <w:rPr>
                <w:rStyle w:val="w51"/>
                <w:rFonts w:ascii="標楷體" w:eastAsia="標楷體" w:hAnsi="標楷體" w:cs="Helvetica" w:hint="eastAsia"/>
                <w:color w:val="000000" w:themeColor="text1"/>
                <w:sz w:val="24"/>
                <w:szCs w:val="24"/>
              </w:rPr>
              <w:t>年</w:t>
            </w:r>
            <w:r w:rsidRPr="00941ED7">
              <w:rPr>
                <w:rStyle w:val="w51"/>
                <w:rFonts w:ascii="標楷體" w:eastAsia="標楷體" w:hAnsi="標楷體" w:cs="Helvetica"/>
                <w:color w:val="000000" w:themeColor="text1"/>
                <w:sz w:val="24"/>
                <w:szCs w:val="24"/>
              </w:rPr>
              <w:t>十二</w:t>
            </w:r>
            <w:r w:rsidRPr="00941ED7">
              <w:rPr>
                <w:rStyle w:val="w51"/>
                <w:rFonts w:ascii="標楷體" w:eastAsia="標楷體" w:hAnsi="標楷體" w:cs="Helvetica" w:hint="eastAsia"/>
                <w:color w:val="000000" w:themeColor="text1"/>
                <w:sz w:val="24"/>
                <w:szCs w:val="24"/>
              </w:rPr>
              <w:t>月</w:t>
            </w:r>
            <w:r w:rsidRPr="00941ED7">
              <w:rPr>
                <w:rStyle w:val="w51"/>
                <w:rFonts w:ascii="標楷體" w:eastAsia="標楷體" w:hAnsi="標楷體" w:cs="Helvetica"/>
                <w:color w:val="000000" w:themeColor="text1"/>
                <w:sz w:val="24"/>
                <w:szCs w:val="24"/>
              </w:rPr>
              <w:t>十一</w:t>
            </w:r>
            <w:r w:rsidRPr="00941ED7">
              <w:rPr>
                <w:rStyle w:val="w51"/>
                <w:rFonts w:ascii="標楷體" w:eastAsia="標楷體" w:hAnsi="標楷體" w:cs="Helvetica" w:hint="eastAsia"/>
                <w:color w:val="000000" w:themeColor="text1"/>
                <w:sz w:val="24"/>
                <w:szCs w:val="24"/>
              </w:rPr>
              <w:t>日經</w:t>
            </w:r>
            <w:r w:rsidRPr="00941ED7">
              <w:rPr>
                <w:rStyle w:val="w51"/>
                <w:rFonts w:ascii="標楷體" w:eastAsia="標楷體" w:hAnsi="標楷體" w:cs="Helvetica"/>
                <w:color w:val="000000" w:themeColor="text1"/>
                <w:sz w:val="24"/>
                <w:szCs w:val="24"/>
              </w:rPr>
              <w:t>商字第</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color w:val="000000" w:themeColor="text1"/>
                <w:sz w:val="24"/>
                <w:szCs w:val="24"/>
              </w:rPr>
              <w:t>九一</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color w:val="000000" w:themeColor="text1"/>
                <w:sz w:val="24"/>
                <w:szCs w:val="24"/>
              </w:rPr>
              <w:t>二二八</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color w:val="000000" w:themeColor="text1"/>
                <w:sz w:val="24"/>
                <w:szCs w:val="24"/>
              </w:rPr>
              <w:t>六二</w:t>
            </w:r>
            <w:r w:rsidRPr="00941ED7">
              <w:rPr>
                <w:rFonts w:ascii="標楷體" w:eastAsia="標楷體" w:hAnsi="標楷體" w:hint="eastAsia"/>
                <w:color w:val="000000" w:themeColor="text1"/>
                <w:szCs w:val="24"/>
              </w:rPr>
              <w:t>Ο</w:t>
            </w:r>
            <w:r w:rsidRPr="00941ED7">
              <w:rPr>
                <w:rStyle w:val="w51"/>
                <w:rFonts w:ascii="標楷體" w:eastAsia="標楷體" w:hAnsi="標楷體" w:cs="Helvetica"/>
                <w:color w:val="000000" w:themeColor="text1"/>
                <w:sz w:val="24"/>
                <w:szCs w:val="24"/>
              </w:rPr>
              <w:t>號</w:t>
            </w:r>
            <w:r w:rsidRPr="00941ED7">
              <w:rPr>
                <w:rStyle w:val="w51"/>
                <w:rFonts w:ascii="標楷體" w:eastAsia="標楷體" w:hAnsi="標楷體" w:cs="Helvetica" w:hint="eastAsia"/>
                <w:color w:val="000000" w:themeColor="text1"/>
                <w:sz w:val="24"/>
                <w:szCs w:val="24"/>
              </w:rPr>
              <w:t>函釋「</w:t>
            </w:r>
            <w:r w:rsidRPr="00941ED7">
              <w:rPr>
                <w:rFonts w:ascii="標楷體" w:eastAsia="標楷體" w:hAnsi="標楷體" w:hint="eastAsia"/>
                <w:color w:val="000000" w:themeColor="text1"/>
                <w:szCs w:val="24"/>
              </w:rPr>
              <w:t>第二百十一條</w:t>
            </w:r>
            <w:r w:rsidRPr="00941ED7">
              <w:rPr>
                <w:rStyle w:val="w51"/>
                <w:rFonts w:ascii="標楷體" w:eastAsia="標楷體" w:hAnsi="標楷體" w:cs="Helvetica"/>
                <w:color w:val="000000" w:themeColor="text1"/>
                <w:sz w:val="24"/>
                <w:szCs w:val="24"/>
              </w:rPr>
              <w:t>所稱之虧損，為完成決算程序經股東會承認後之累積虧損，與公司年度進行中所發生之本期淨損之合計</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color w:val="000000" w:themeColor="text1"/>
                <w:szCs w:val="24"/>
              </w:rPr>
              <w:t>實務上，對於公司</w:t>
            </w:r>
            <w:r w:rsidRPr="00941ED7">
              <w:rPr>
                <w:rFonts w:ascii="標楷體" w:eastAsia="標楷體" w:hAnsi="標楷體" w:hint="eastAsia"/>
                <w:color w:val="000000" w:themeColor="text1"/>
              </w:rPr>
              <w:t>虧損之認定，以公司財務報表上之累積虧損及當期損益作為判斷依據。以公開發行股票之公司為例，其財務</w:t>
            </w:r>
            <w:r w:rsidRPr="00941ED7">
              <w:rPr>
                <w:rFonts w:ascii="標楷體" w:eastAsia="標楷體" w:hAnsi="標楷體" w:hint="eastAsia"/>
                <w:color w:val="000000" w:themeColor="text1"/>
              </w:rPr>
              <w:lastRenderedPageBreak/>
              <w:t>報表通常係於每年三月始編造完成，若發現公司虧損達實收資本額二分之一時，則其召開股東會之時間將與每年六月底前召開股東常會之時間相當接近。準此，為減輕公司行政上之負擔，爰將第一項</w:t>
            </w:r>
            <w:r w:rsidRPr="00941ED7">
              <w:rPr>
                <w:rFonts w:ascii="標楷體" w:eastAsia="標楷體" w:hAnsi="標楷體" w:cs="Helvetica" w:hint="eastAsia"/>
                <w:color w:val="000000" w:themeColor="text1"/>
                <w:szCs w:val="24"/>
              </w:rPr>
              <w:t>「</w:t>
            </w:r>
            <w:r w:rsidRPr="00941ED7">
              <w:rPr>
                <w:rStyle w:val="w51"/>
                <w:rFonts w:ascii="標楷體" w:eastAsia="標楷體" w:hAnsi="標楷體" w:cs="Helvetica"/>
                <w:color w:val="000000" w:themeColor="text1"/>
                <w:sz w:val="24"/>
                <w:szCs w:val="24"/>
              </w:rPr>
              <w:t>董事會應即召集股東會報告</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cs="Helvetica" w:hint="eastAsia"/>
                <w:color w:val="000000" w:themeColor="text1"/>
                <w:szCs w:val="24"/>
              </w:rPr>
              <w:t>修正為「</w:t>
            </w:r>
            <w:r w:rsidRPr="00941ED7">
              <w:rPr>
                <w:rStyle w:val="w51"/>
                <w:rFonts w:ascii="標楷體" w:eastAsia="標楷體" w:hAnsi="標楷體" w:cs="Helvetica"/>
                <w:color w:val="000000" w:themeColor="text1"/>
                <w:sz w:val="24"/>
                <w:szCs w:val="24"/>
              </w:rPr>
              <w:t>董事會</w:t>
            </w:r>
            <w:r w:rsidRPr="00941ED7">
              <w:rPr>
                <w:rStyle w:val="w51"/>
                <w:rFonts w:ascii="標楷體" w:eastAsia="標楷體" w:hAnsi="標楷體" w:cs="Helvetica" w:hint="eastAsia"/>
                <w:color w:val="000000" w:themeColor="text1"/>
                <w:sz w:val="24"/>
                <w:szCs w:val="24"/>
              </w:rPr>
              <w:t>應於最近一次</w:t>
            </w:r>
            <w:r w:rsidRPr="00941ED7">
              <w:rPr>
                <w:rStyle w:val="w51"/>
                <w:rFonts w:ascii="標楷體" w:eastAsia="標楷體" w:hAnsi="標楷體" w:cs="Helvetica"/>
                <w:color w:val="000000" w:themeColor="text1"/>
                <w:sz w:val="24"/>
                <w:szCs w:val="24"/>
              </w:rPr>
              <w:t>股東會報告</w:t>
            </w:r>
            <w:r w:rsidRPr="00941ED7">
              <w:rPr>
                <w:rStyle w:val="w51"/>
                <w:rFonts w:ascii="標楷體" w:eastAsia="標楷體" w:hAnsi="標楷體" w:cs="Helvetica" w:hint="eastAsia"/>
                <w:color w:val="000000" w:themeColor="text1"/>
                <w:sz w:val="24"/>
                <w:szCs w:val="24"/>
              </w:rPr>
              <w:t>」。</w:t>
            </w:r>
          </w:p>
          <w:p w:rsidR="00D517D4" w:rsidRPr="00941ED7" w:rsidRDefault="00D517D4" w:rsidP="00CE577F">
            <w:pPr>
              <w:ind w:left="480" w:hangingChars="200" w:hanging="48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二、第二項及第三項未修正。</w:t>
            </w:r>
          </w:p>
        </w:tc>
      </w:tr>
      <w:tr w:rsidR="00F73863" w:rsidRPr="00941ED7" w:rsidTr="005A6D1B">
        <w:tc>
          <w:tcPr>
            <w:tcW w:w="3174" w:type="dxa"/>
          </w:tcPr>
          <w:p w:rsidR="00F73863" w:rsidRPr="0015647C" w:rsidRDefault="00F73863" w:rsidP="000344C0">
            <w:pPr>
              <w:ind w:left="240" w:hangingChars="100" w:hanging="240"/>
              <w:jc w:val="both"/>
              <w:rPr>
                <w:rFonts w:eastAsia="標楷體"/>
              </w:rPr>
            </w:pPr>
            <w:r w:rsidRPr="0015647C">
              <w:rPr>
                <w:rFonts w:eastAsia="標楷體" w:hint="eastAsia"/>
              </w:rPr>
              <w:lastRenderedPageBreak/>
              <w:t>第二百十四條</w:t>
            </w:r>
            <w:r w:rsidRPr="0015647C">
              <w:rPr>
                <w:rFonts w:eastAsia="標楷體" w:hint="eastAsia"/>
              </w:rPr>
              <w:t xml:space="preserve">  </w:t>
            </w:r>
            <w:r w:rsidRPr="0015647C">
              <w:rPr>
                <w:rFonts w:eastAsia="標楷體" w:hint="eastAsia"/>
              </w:rPr>
              <w:t>繼續</w:t>
            </w:r>
            <w:r w:rsidRPr="00F73863">
              <w:rPr>
                <w:rFonts w:eastAsia="標楷體" w:hint="eastAsia"/>
                <w:u w:val="single"/>
              </w:rPr>
              <w:t>六個月</w:t>
            </w:r>
            <w:r w:rsidRPr="0015647C">
              <w:rPr>
                <w:rFonts w:eastAsia="標楷體" w:hint="eastAsia"/>
              </w:rPr>
              <w:t>以上，持有已發行股份總數百分之</w:t>
            </w:r>
            <w:r w:rsidRPr="00F73863">
              <w:rPr>
                <w:rFonts w:eastAsia="標楷體" w:hint="eastAsia"/>
                <w:u w:val="single"/>
              </w:rPr>
              <w:t>一</w:t>
            </w:r>
            <w:r w:rsidRPr="0015647C">
              <w:rPr>
                <w:rFonts w:eastAsia="標楷體" w:hint="eastAsia"/>
              </w:rPr>
              <w:t>以上之股東，得以書面請求監察人為公司對董事提起訴訟。</w:t>
            </w:r>
          </w:p>
          <w:p w:rsidR="00F73863" w:rsidRPr="0015647C" w:rsidRDefault="00F73863" w:rsidP="000344C0">
            <w:pPr>
              <w:tabs>
                <w:tab w:val="left" w:pos="2520"/>
              </w:tabs>
              <w:ind w:left="240" w:hangingChars="100" w:hanging="240"/>
              <w:jc w:val="both"/>
              <w:rPr>
                <w:rFonts w:ascii="Times New Roman" w:eastAsia="標楷體"/>
              </w:rPr>
            </w:pPr>
            <w:r w:rsidRPr="0015647C">
              <w:rPr>
                <w:rFonts w:ascii="Times New Roman" w:eastAsia="標楷體" w:hint="eastAsia"/>
              </w:rPr>
              <w:t xml:space="preserve">      </w:t>
            </w:r>
            <w:r w:rsidRPr="0015647C">
              <w:rPr>
                <w:rFonts w:ascii="Times New Roman" w:eastAsia="標楷體" w:hint="eastAsia"/>
              </w:rPr>
              <w:t>監察人自有前項之請求日起，三十日內不提起訴訟時，前項之股東，得為公司提起訴訟；股東提起訴訟時，法院因被告之申請，得命起訴之股東，提供相當之擔保；如因敗訴，致公司受有損害，起訴之股東，對於公司負賠償之責。</w:t>
            </w:r>
          </w:p>
          <w:p w:rsidR="00F73863" w:rsidRPr="00F73863" w:rsidRDefault="00F73863" w:rsidP="000344C0">
            <w:pPr>
              <w:tabs>
                <w:tab w:val="left" w:pos="2520"/>
              </w:tabs>
              <w:ind w:left="240" w:hangingChars="100" w:hanging="240"/>
              <w:jc w:val="both"/>
              <w:rPr>
                <w:rFonts w:ascii="Times New Roman" w:eastAsia="標楷體"/>
                <w:u w:val="single"/>
              </w:rPr>
            </w:pPr>
            <w:r w:rsidRPr="0015647C">
              <w:rPr>
                <w:rFonts w:ascii="Times New Roman" w:eastAsia="標楷體" w:hint="eastAsia"/>
              </w:rPr>
              <w:t xml:space="preserve">      </w:t>
            </w:r>
            <w:r w:rsidRPr="00F73863">
              <w:rPr>
                <w:rFonts w:ascii="Times New Roman" w:eastAsia="標楷體" w:hint="eastAsia"/>
                <w:u w:val="single"/>
              </w:rPr>
              <w:t xml:space="preserve"> </w:t>
            </w:r>
            <w:r w:rsidRPr="00F73863">
              <w:rPr>
                <w:rFonts w:ascii="Times New Roman" w:eastAsia="標楷體" w:hint="eastAsia"/>
                <w:u w:val="single"/>
              </w:rPr>
              <w:t>股東提起前項訴訟，其裁判費超過新臺幣六十萬元部分暫免徵收。</w:t>
            </w:r>
          </w:p>
          <w:p w:rsidR="00F73863" w:rsidRPr="00F73863" w:rsidRDefault="00F73863" w:rsidP="00F73863">
            <w:pPr>
              <w:ind w:left="240" w:hangingChars="100" w:hanging="240"/>
              <w:jc w:val="both"/>
              <w:rPr>
                <w:rFonts w:ascii="標楷體" w:eastAsia="標楷體" w:hAnsi="標楷體"/>
                <w:color w:val="000000" w:themeColor="text1"/>
                <w:u w:val="single"/>
              </w:rPr>
            </w:pPr>
            <w:r w:rsidRPr="0015647C">
              <w:rPr>
                <w:rFonts w:ascii="Times New Roman" w:eastAsia="標楷體" w:hint="eastAsia"/>
              </w:rPr>
              <w:t xml:space="preserve">      </w:t>
            </w:r>
            <w:r w:rsidRPr="00F73863">
              <w:rPr>
                <w:rFonts w:ascii="Times New Roman" w:eastAsia="標楷體" w:hint="eastAsia"/>
                <w:u w:val="single"/>
              </w:rPr>
              <w:t>第二項訴訟，法院得依聲請為原告選任律師為訴訟代理人。</w:t>
            </w:r>
          </w:p>
        </w:tc>
        <w:tc>
          <w:tcPr>
            <w:tcW w:w="3177" w:type="dxa"/>
          </w:tcPr>
          <w:p w:rsidR="00F73863" w:rsidRPr="003B6E80" w:rsidRDefault="00F73863" w:rsidP="00F73863">
            <w:pPr>
              <w:tabs>
                <w:tab w:val="left" w:pos="2520"/>
              </w:tabs>
              <w:snapToGrid w:val="0"/>
              <w:ind w:left="240" w:hangingChars="100" w:hanging="240"/>
              <w:jc w:val="both"/>
              <w:rPr>
                <w:rFonts w:ascii="標楷體" w:eastAsia="標楷體" w:hAnsi="標楷體"/>
              </w:rPr>
            </w:pPr>
            <w:r w:rsidRPr="003B6E80">
              <w:rPr>
                <w:rFonts w:ascii="標楷體" w:eastAsia="標楷體" w:hAnsi="標楷體" w:hint="eastAsia"/>
              </w:rPr>
              <w:t>第二百十四條　繼續一年以上，持有已發行股份總數百分之三以上之股東，得以書面請求監察人為公司對董事提起訴訟。</w:t>
            </w:r>
          </w:p>
          <w:p w:rsidR="00F73863" w:rsidRPr="003B6E80" w:rsidRDefault="00F73863" w:rsidP="00F73863">
            <w:pPr>
              <w:tabs>
                <w:tab w:val="left" w:pos="2520"/>
              </w:tabs>
              <w:snapToGrid w:val="0"/>
              <w:ind w:left="240" w:hangingChars="100" w:hanging="240"/>
              <w:jc w:val="both"/>
              <w:rPr>
                <w:rFonts w:ascii="標楷體" w:eastAsia="標楷體" w:hAnsi="標楷體"/>
              </w:rPr>
            </w:pPr>
            <w:r>
              <w:rPr>
                <w:rFonts w:ascii="標楷體" w:eastAsia="標楷體" w:hAnsi="標楷體" w:hint="eastAsia"/>
              </w:rPr>
              <w:t xml:space="preserve">      </w:t>
            </w:r>
            <w:r w:rsidRPr="003B6E80">
              <w:rPr>
                <w:rFonts w:ascii="標楷體" w:eastAsia="標楷體" w:hAnsi="標楷體" w:hint="eastAsia"/>
              </w:rPr>
              <w:t>監察人自有前項之請求日起，三十日內不提起訴訟時，前項之股東，得為公司提起訴訟；股東提起訴訟時，法院因被告之申請，得命起訴之股東，提供相當之擔保；如因敗訴，致公司受有損害，起訴之股東，對於公司負賠償之責。</w:t>
            </w:r>
          </w:p>
        </w:tc>
        <w:tc>
          <w:tcPr>
            <w:tcW w:w="3150" w:type="dxa"/>
          </w:tcPr>
          <w:p w:rsidR="00F73863" w:rsidRPr="00916FC5" w:rsidRDefault="00F73863" w:rsidP="00195B6E">
            <w:pPr>
              <w:ind w:left="480" w:hangingChars="200" w:hanging="480"/>
              <w:jc w:val="both"/>
              <w:rPr>
                <w:rFonts w:ascii="標楷體" w:eastAsia="標楷體" w:hAnsi="標楷體"/>
              </w:rPr>
            </w:pPr>
            <w:r>
              <w:rPr>
                <w:rFonts w:ascii="Times New Roman" w:eastAsia="標楷體" w:hint="eastAsia"/>
              </w:rPr>
              <w:t>一、</w:t>
            </w:r>
            <w:r w:rsidRPr="00916FC5">
              <w:rPr>
                <w:rFonts w:ascii="Times New Roman" w:eastAsia="標楷體" w:hint="eastAsia"/>
              </w:rPr>
              <w:t>修正第一項。</w:t>
            </w:r>
            <w:r w:rsidRPr="00916FC5">
              <w:rPr>
                <w:rFonts w:ascii="標楷體" w:eastAsia="標楷體" w:hAnsi="標楷體" w:hint="eastAsia"/>
              </w:rPr>
              <w:t>參酌各國公司法之規定，我國持股期間與持股比例之規定較各國嚴格，不利少數股東提起代位訴訟。然為防止股東濫行起訴，仍應保留持股比例與持股期間之限制，</w:t>
            </w:r>
            <w:r>
              <w:rPr>
                <w:rFonts w:ascii="標楷體" w:eastAsia="標楷體" w:hAnsi="標楷體" w:hint="eastAsia"/>
              </w:rPr>
              <w:t>爰</w:t>
            </w:r>
            <w:r w:rsidRPr="00916FC5">
              <w:rPr>
                <w:rFonts w:ascii="標楷體" w:eastAsia="標楷體" w:hAnsi="標楷體" w:hint="eastAsia"/>
              </w:rPr>
              <w:t>將持股期間調整為六個月以上，持股比例降低為已發行股份總數百分之一以上。</w:t>
            </w:r>
          </w:p>
          <w:p w:rsidR="00F73863" w:rsidRPr="00916FC5" w:rsidRDefault="00F73863" w:rsidP="00CE577F">
            <w:pPr>
              <w:ind w:left="480" w:hangingChars="200" w:hanging="480"/>
              <w:rPr>
                <w:rFonts w:ascii="標楷體" w:eastAsia="標楷體" w:hAnsi="標楷體"/>
              </w:rPr>
            </w:pPr>
            <w:r w:rsidRPr="00916FC5">
              <w:rPr>
                <w:rFonts w:ascii="標楷體" w:eastAsia="標楷體" w:hAnsi="標楷體" w:hint="eastAsia"/>
              </w:rPr>
              <w:t>二、第二項未修正。</w:t>
            </w:r>
          </w:p>
          <w:p w:rsidR="00F73863" w:rsidRPr="00916FC5" w:rsidRDefault="00F73863" w:rsidP="00F73863">
            <w:pPr>
              <w:ind w:left="480" w:hangingChars="200" w:hanging="480"/>
              <w:jc w:val="both"/>
              <w:rPr>
                <w:rFonts w:ascii="Times New Roman" w:eastAsia="標楷體"/>
              </w:rPr>
            </w:pPr>
            <w:r w:rsidRPr="00916FC5">
              <w:rPr>
                <w:rFonts w:ascii="標楷體" w:eastAsia="標楷體" w:hAnsi="標楷體" w:hint="eastAsia"/>
              </w:rPr>
              <w:t>三、增訂第三項。為降低少數股東提起訴訟之障礙，爰參酌民事訴訟法第七十七條之二十二，明定</w:t>
            </w:r>
            <w:r w:rsidRPr="00916FC5">
              <w:rPr>
                <w:rFonts w:ascii="Times New Roman" w:eastAsia="標楷體" w:hint="eastAsia"/>
              </w:rPr>
              <w:t>股東提起訴訟，其裁判費超過新臺幣六十萬元部分暫免徵收。</w:t>
            </w:r>
          </w:p>
          <w:p w:rsidR="00F73863" w:rsidRPr="00916FC5" w:rsidRDefault="00F73863" w:rsidP="00F73863">
            <w:pPr>
              <w:ind w:left="480" w:hangingChars="200" w:hanging="480"/>
              <w:jc w:val="both"/>
              <w:rPr>
                <w:rFonts w:ascii="標楷體" w:eastAsia="標楷體" w:hAnsi="標楷體"/>
              </w:rPr>
            </w:pPr>
            <w:r w:rsidRPr="00916FC5">
              <w:rPr>
                <w:rFonts w:ascii="Times New Roman" w:eastAsia="標楷體" w:hint="eastAsia"/>
              </w:rPr>
              <w:t>四、</w:t>
            </w:r>
            <w:r w:rsidRPr="00916FC5">
              <w:rPr>
                <w:rFonts w:ascii="標楷體" w:eastAsia="標楷體" w:hAnsi="標楷體" w:hint="eastAsia"/>
              </w:rPr>
              <w:t>增訂第四項。明定</w:t>
            </w:r>
            <w:r w:rsidRPr="00916FC5">
              <w:rPr>
                <w:rFonts w:ascii="Times New Roman" w:eastAsia="標楷體" w:hint="eastAsia"/>
              </w:rPr>
              <w:t>法院得依聲請為原告選任律師為訴訟代理人。</w:t>
            </w:r>
          </w:p>
        </w:tc>
      </w:tr>
      <w:tr w:rsidR="00F73863" w:rsidRPr="00941ED7" w:rsidTr="005A6D1B">
        <w:tc>
          <w:tcPr>
            <w:tcW w:w="3174" w:type="dxa"/>
          </w:tcPr>
          <w:p w:rsidR="00F73863" w:rsidRPr="0081361B" w:rsidRDefault="00F73863" w:rsidP="003604A5">
            <w:pPr>
              <w:pStyle w:val="HTML"/>
              <w:ind w:left="252" w:hangingChars="105" w:hanging="252"/>
              <w:jc w:val="both"/>
              <w:rPr>
                <w:rFonts w:ascii="標楷體" w:eastAsia="標楷體" w:hAnsi="標楷體"/>
                <w:color w:val="000000" w:themeColor="text1"/>
                <w:sz w:val="24"/>
                <w:szCs w:val="24"/>
              </w:rPr>
            </w:pPr>
            <w:r w:rsidRPr="0081361B">
              <w:rPr>
                <w:rFonts w:ascii="標楷體" w:eastAsia="標楷體" w:hAnsi="標楷體" w:hint="eastAsia"/>
                <w:color w:val="000000" w:themeColor="text1"/>
                <w:sz w:val="24"/>
                <w:szCs w:val="24"/>
              </w:rPr>
              <w:lastRenderedPageBreak/>
              <w:t xml:space="preserve">第二百十六條  </w:t>
            </w:r>
            <w:r w:rsidRPr="0081361B">
              <w:rPr>
                <w:rStyle w:val="w51"/>
                <w:rFonts w:ascii="標楷體" w:eastAsia="標楷體" w:hAnsi="標楷體" w:cs="Helvetica"/>
                <w:color w:val="000000" w:themeColor="text1"/>
                <w:sz w:val="24"/>
                <w:szCs w:val="24"/>
              </w:rPr>
              <w:t>公司監察人，由股東會選任之，監察人中至少須有一人在國內有住所。</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公開發行股票之公司依前項選任之監察人須有二人以上，其全體監察人合計持股比例，證券</w:t>
            </w:r>
            <w:r w:rsidRPr="00F73863">
              <w:rPr>
                <w:rStyle w:val="w51"/>
                <w:rFonts w:ascii="標楷體" w:eastAsia="標楷體" w:hAnsi="標楷體" w:cs="Helvetica" w:hint="eastAsia"/>
                <w:color w:val="000000" w:themeColor="text1"/>
                <w:sz w:val="24"/>
                <w:szCs w:val="24"/>
                <w:u w:val="single"/>
              </w:rPr>
              <w:t>主</w:t>
            </w:r>
            <w:r w:rsidRPr="00F73863">
              <w:rPr>
                <w:rStyle w:val="w51"/>
                <w:rFonts w:ascii="標楷體" w:eastAsia="標楷體" w:hAnsi="標楷體" w:cs="Helvetica"/>
                <w:color w:val="000000" w:themeColor="text1"/>
                <w:sz w:val="24"/>
                <w:szCs w:val="24"/>
                <w:u w:val="single"/>
              </w:rPr>
              <w:t>管</w:t>
            </w:r>
            <w:r w:rsidRPr="0081361B">
              <w:rPr>
                <w:rStyle w:val="w51"/>
                <w:rFonts w:ascii="標楷體" w:eastAsia="標楷體" w:hAnsi="標楷體" w:cs="Helvetica"/>
                <w:color w:val="000000" w:themeColor="text1"/>
                <w:sz w:val="24"/>
                <w:szCs w:val="24"/>
              </w:rPr>
              <w:t>機關另有規定者，從其規定。</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公司與監察人間之關係，從民法關於委任之規定。</w:t>
            </w:r>
            <w:r w:rsidRPr="0081361B">
              <w:rPr>
                <w:rFonts w:ascii="標楷體" w:eastAsia="標楷體" w:hAnsi="標楷體" w:cs="Helvetica"/>
                <w:color w:val="000000" w:themeColor="text1"/>
                <w:sz w:val="24"/>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第三十條之規定及第一百九十二條第一項、第</w:t>
            </w:r>
            <w:r w:rsidRPr="00F73863">
              <w:rPr>
                <w:rStyle w:val="w51"/>
                <w:rFonts w:ascii="標楷體" w:eastAsia="標楷體" w:hAnsi="標楷體" w:cs="Helvetica" w:hint="eastAsia"/>
                <w:color w:val="000000" w:themeColor="text1"/>
                <w:sz w:val="24"/>
                <w:szCs w:val="24"/>
                <w:u w:val="single"/>
              </w:rPr>
              <w:t>四</w:t>
            </w:r>
            <w:r w:rsidRPr="0081361B">
              <w:rPr>
                <w:rStyle w:val="w51"/>
                <w:rFonts w:ascii="標楷體" w:eastAsia="標楷體" w:hAnsi="標楷體" w:cs="Helvetica"/>
                <w:color w:val="000000" w:themeColor="text1"/>
                <w:sz w:val="24"/>
                <w:szCs w:val="24"/>
              </w:rPr>
              <w:t>項關於行為能力之規定，對監察人準用之。</w:t>
            </w:r>
          </w:p>
        </w:tc>
        <w:tc>
          <w:tcPr>
            <w:tcW w:w="3177" w:type="dxa"/>
          </w:tcPr>
          <w:p w:rsidR="00F73863" w:rsidRPr="00941ED7" w:rsidRDefault="00F73863"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第二百十六條  </w:t>
            </w:r>
            <w:r w:rsidRPr="00941ED7">
              <w:rPr>
                <w:rStyle w:val="w51"/>
                <w:rFonts w:ascii="標楷體" w:eastAsia="標楷體" w:hAnsi="標楷體" w:cs="Helvetica"/>
                <w:color w:val="000000" w:themeColor="text1"/>
                <w:sz w:val="24"/>
                <w:szCs w:val="24"/>
              </w:rPr>
              <w:t>公司監察人，由股東會選任之，監察人中至少須有一人在國內有住所。</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公開發行股票之公司依前項選任之監察人須有二人以上，其全體監察人合計持股比例，證券管理機關另有規定者，從其規定。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公司與監察人間之關係，從民法關於委任之規定。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第三十條之規定及第一百九十二條第一項、第三項關於行為能力之規定，對監察人準用之。</w:t>
            </w:r>
          </w:p>
        </w:tc>
        <w:tc>
          <w:tcPr>
            <w:tcW w:w="3150" w:type="dxa"/>
          </w:tcPr>
          <w:p w:rsidR="00F73863" w:rsidRPr="00941ED7" w:rsidRDefault="00F73863" w:rsidP="00CE577F">
            <w:pPr>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一、第一項及第三項未修正</w:t>
            </w:r>
          </w:p>
          <w:p w:rsidR="00F73863" w:rsidRPr="00941ED7" w:rsidRDefault="00F73863" w:rsidP="00CE577F">
            <w:pPr>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w:t>
            </w:r>
          </w:p>
          <w:p w:rsidR="00F73863" w:rsidRPr="00941ED7" w:rsidRDefault="00F73863" w:rsidP="00CE577F">
            <w:pPr>
              <w:ind w:left="480" w:hangingChars="200" w:hanging="480"/>
              <w:jc w:val="both"/>
              <w:rPr>
                <w:rFonts w:eastAsia="標楷體"/>
                <w:color w:val="000000" w:themeColor="text1"/>
              </w:rPr>
            </w:pPr>
            <w:r w:rsidRPr="00941ED7">
              <w:rPr>
                <w:rFonts w:ascii="標楷體" w:eastAsia="標楷體" w:hAnsi="標楷體" w:hint="eastAsia"/>
                <w:noProof/>
                <w:color w:val="000000" w:themeColor="text1"/>
                <w:szCs w:val="24"/>
              </w:rPr>
              <w:t>二、</w:t>
            </w:r>
            <w:r w:rsidRPr="00941ED7">
              <w:rPr>
                <w:rFonts w:ascii="標楷體" w:eastAsia="標楷體" w:hAnsi="標楷體" w:hint="eastAsia"/>
                <w:color w:val="000000" w:themeColor="text1"/>
                <w:szCs w:val="24"/>
              </w:rPr>
              <w:t>第二項</w:t>
            </w:r>
            <w:r w:rsidRPr="00941ED7">
              <w:rPr>
                <w:rFonts w:ascii="標楷體" w:eastAsia="標楷體" w:hAnsi="標楷體" w:hint="eastAsia"/>
                <w:noProof/>
                <w:color w:val="000000" w:themeColor="text1"/>
                <w:szCs w:val="24"/>
              </w:rPr>
              <w:t>「證券管理機關」修正為「證券主管機關」，理由同第二十條說明二、（二)。</w:t>
            </w:r>
          </w:p>
          <w:p w:rsidR="00F73863" w:rsidRPr="00941ED7" w:rsidRDefault="00F73863" w:rsidP="00CE577F">
            <w:pPr>
              <w:ind w:left="480" w:hangingChars="200" w:hanging="48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三、配合修正條文第</w:t>
            </w:r>
            <w:r w:rsidRPr="00941ED7">
              <w:rPr>
                <w:rStyle w:val="w51"/>
                <w:rFonts w:ascii="標楷體" w:eastAsia="標楷體" w:hAnsi="標楷體" w:cs="Helvetica"/>
                <w:color w:val="000000" w:themeColor="text1"/>
                <w:sz w:val="24"/>
                <w:szCs w:val="24"/>
              </w:rPr>
              <w:t>一百九十二條</w:t>
            </w:r>
            <w:r w:rsidRPr="00941ED7">
              <w:rPr>
                <w:rStyle w:val="w51"/>
                <w:rFonts w:ascii="標楷體" w:eastAsia="標楷體" w:hAnsi="標楷體" w:cs="Helvetica" w:hint="eastAsia"/>
                <w:color w:val="000000" w:themeColor="text1"/>
                <w:sz w:val="24"/>
                <w:szCs w:val="24"/>
              </w:rPr>
              <w:t>項次之調整，爰第四項監察人準用「</w:t>
            </w:r>
            <w:r w:rsidRPr="00941ED7">
              <w:rPr>
                <w:rFonts w:ascii="標楷體" w:eastAsia="標楷體" w:hAnsi="標楷體" w:cs="Helvetica" w:hint="eastAsia"/>
                <w:color w:val="000000" w:themeColor="text1"/>
                <w:szCs w:val="24"/>
              </w:rPr>
              <w:t>第</w:t>
            </w:r>
            <w:r w:rsidRPr="00941ED7">
              <w:rPr>
                <w:rStyle w:val="w51"/>
                <w:rFonts w:ascii="標楷體" w:eastAsia="標楷體" w:hAnsi="標楷體" w:cs="Helvetica"/>
                <w:color w:val="000000" w:themeColor="text1"/>
                <w:sz w:val="24"/>
                <w:szCs w:val="24"/>
              </w:rPr>
              <w:t>一百九十二條第三項</w:t>
            </w:r>
            <w:r w:rsidRPr="00941ED7">
              <w:rPr>
                <w:rStyle w:val="w51"/>
                <w:rFonts w:ascii="標楷體" w:eastAsia="標楷體" w:hAnsi="標楷體" w:cs="Helvetica" w:hint="eastAsia"/>
                <w:color w:val="000000" w:themeColor="text1"/>
                <w:sz w:val="24"/>
                <w:szCs w:val="24"/>
              </w:rPr>
              <w:t>」之規定，修正為「</w:t>
            </w:r>
            <w:r w:rsidRPr="00941ED7">
              <w:rPr>
                <w:rFonts w:ascii="標楷體" w:eastAsia="標楷體" w:hAnsi="標楷體" w:cs="Helvetica" w:hint="eastAsia"/>
                <w:color w:val="000000" w:themeColor="text1"/>
                <w:szCs w:val="24"/>
              </w:rPr>
              <w:t>第</w:t>
            </w:r>
            <w:r w:rsidRPr="00941ED7">
              <w:rPr>
                <w:rStyle w:val="w51"/>
                <w:rFonts w:ascii="標楷體" w:eastAsia="標楷體" w:hAnsi="標楷體" w:cs="Helvetica"/>
                <w:color w:val="000000" w:themeColor="text1"/>
                <w:sz w:val="24"/>
                <w:szCs w:val="24"/>
              </w:rPr>
              <w:t>一百九十二條第</w:t>
            </w:r>
            <w:r w:rsidRPr="00941ED7">
              <w:rPr>
                <w:rStyle w:val="w51"/>
                <w:rFonts w:ascii="標楷體" w:eastAsia="標楷體" w:hAnsi="標楷體" w:cs="Helvetica" w:hint="eastAsia"/>
                <w:color w:val="000000" w:themeColor="text1"/>
                <w:sz w:val="24"/>
                <w:szCs w:val="24"/>
              </w:rPr>
              <w:t>四項」。</w:t>
            </w:r>
          </w:p>
        </w:tc>
      </w:tr>
      <w:tr w:rsidR="007D64C7" w:rsidRPr="00941ED7" w:rsidTr="005A6D1B">
        <w:tc>
          <w:tcPr>
            <w:tcW w:w="3174" w:type="dxa"/>
          </w:tcPr>
          <w:p w:rsidR="007D64C7" w:rsidRPr="00080117" w:rsidRDefault="007D64C7" w:rsidP="00FA2AB4">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t xml:space="preserve">第二百十六條之一  </w:t>
            </w:r>
            <w:r w:rsidRPr="00941ED7">
              <w:rPr>
                <w:rStyle w:val="w51"/>
                <w:rFonts w:ascii="標楷體" w:eastAsia="標楷體" w:hAnsi="標楷體" w:cs="Helvetica"/>
                <w:color w:val="000000" w:themeColor="text1"/>
                <w:sz w:val="24"/>
                <w:szCs w:val="24"/>
              </w:rPr>
              <w:t>公司監察人選舉，依章程規定採候選人提名制度者，準用第一百九十二條之一</w:t>
            </w:r>
            <w:r w:rsidRPr="007D64C7">
              <w:rPr>
                <w:rStyle w:val="w51"/>
                <w:rFonts w:ascii="標楷體" w:eastAsia="標楷體" w:hAnsi="標楷體" w:cs="Helvetica" w:hint="eastAsia"/>
                <w:color w:val="000000" w:themeColor="text1"/>
                <w:sz w:val="24"/>
                <w:szCs w:val="24"/>
                <w:u w:val="single"/>
              </w:rPr>
              <w:t>第一項至第六項</w:t>
            </w:r>
            <w:r w:rsidRPr="00080117">
              <w:rPr>
                <w:rStyle w:val="w51"/>
                <w:rFonts w:ascii="標楷體" w:eastAsia="標楷體" w:hAnsi="標楷體" w:cs="Helvetica"/>
                <w:color w:val="000000" w:themeColor="text1"/>
                <w:sz w:val="24"/>
                <w:szCs w:val="24"/>
              </w:rPr>
              <w:t>規定。</w:t>
            </w:r>
          </w:p>
          <w:p w:rsidR="007D64C7" w:rsidRPr="007D64C7" w:rsidRDefault="007D64C7" w:rsidP="00903D54">
            <w:pPr>
              <w:ind w:left="240" w:hangingChars="100" w:hanging="240"/>
              <w:jc w:val="both"/>
              <w:rPr>
                <w:rFonts w:ascii="標楷體" w:eastAsia="標楷體" w:hAnsi="標楷體"/>
                <w:color w:val="000000" w:themeColor="text1"/>
                <w:u w:val="single"/>
              </w:rPr>
            </w:pPr>
            <w:r w:rsidRPr="00080117">
              <w:rPr>
                <w:rStyle w:val="w51"/>
                <w:rFonts w:ascii="標楷體" w:eastAsia="標楷體" w:hAnsi="標楷體" w:cs="Helvetica" w:hint="eastAsia"/>
                <w:color w:val="000000" w:themeColor="text1"/>
                <w:sz w:val="24"/>
                <w:szCs w:val="24"/>
              </w:rPr>
              <w:t xml:space="preserve">      </w:t>
            </w:r>
            <w:r w:rsidRPr="007D64C7">
              <w:rPr>
                <w:rStyle w:val="w51"/>
                <w:rFonts w:ascii="標楷體" w:eastAsia="標楷體" w:hAnsi="標楷體" w:cs="Helvetica" w:hint="eastAsia"/>
                <w:color w:val="000000" w:themeColor="text1"/>
                <w:sz w:val="24"/>
                <w:szCs w:val="24"/>
                <w:u w:val="single"/>
              </w:rPr>
              <w:t>公司負責人或其他召集權人違反前項準用</w:t>
            </w:r>
            <w:r w:rsidRPr="007D64C7">
              <w:rPr>
                <w:rStyle w:val="w51"/>
                <w:rFonts w:ascii="標楷體" w:eastAsia="標楷體" w:hAnsi="標楷體" w:cs="Helvetica"/>
                <w:color w:val="000000" w:themeColor="text1"/>
                <w:sz w:val="24"/>
                <w:szCs w:val="24"/>
                <w:u w:val="single"/>
              </w:rPr>
              <w:t>第一百九十二條之一</w:t>
            </w:r>
            <w:r w:rsidRPr="007D64C7">
              <w:rPr>
                <w:rStyle w:val="w51"/>
                <w:rFonts w:ascii="標楷體" w:eastAsia="標楷體" w:hAnsi="標楷體" w:cs="Helvetica" w:hint="eastAsia"/>
                <w:color w:val="000000" w:themeColor="text1"/>
                <w:sz w:val="24"/>
                <w:szCs w:val="24"/>
                <w:u w:val="single"/>
              </w:rPr>
              <w:t>第二項、第五項或第六項</w:t>
            </w:r>
            <w:r w:rsidRPr="007D64C7">
              <w:rPr>
                <w:rStyle w:val="w51"/>
                <w:rFonts w:ascii="標楷體" w:eastAsia="標楷體" w:hAnsi="標楷體" w:cs="Helvetica"/>
                <w:color w:val="000000" w:themeColor="text1"/>
                <w:sz w:val="24"/>
                <w:szCs w:val="24"/>
                <w:u w:val="single"/>
              </w:rPr>
              <w:t>規定</w:t>
            </w:r>
            <w:r w:rsidRPr="007D64C7">
              <w:rPr>
                <w:rStyle w:val="w51"/>
                <w:rFonts w:ascii="標楷體" w:eastAsia="標楷體" w:hAnsi="標楷體" w:cs="Helvetica" w:hint="eastAsia"/>
                <w:color w:val="000000" w:themeColor="text1"/>
                <w:sz w:val="24"/>
                <w:szCs w:val="24"/>
                <w:u w:val="single"/>
              </w:rPr>
              <w:t>者，各</w:t>
            </w:r>
            <w:r w:rsidRPr="007D64C7">
              <w:rPr>
                <w:rStyle w:val="w51"/>
                <w:rFonts w:ascii="標楷體" w:eastAsia="標楷體" w:hAnsi="標楷體" w:cs="Helvetica"/>
                <w:color w:val="000000" w:themeColor="text1"/>
                <w:sz w:val="24"/>
                <w:szCs w:val="24"/>
                <w:u w:val="single"/>
              </w:rPr>
              <w:t>處新臺幣一萬元以上五萬元以下罰鍰。</w:t>
            </w:r>
            <w:r w:rsidRPr="007D64C7">
              <w:rPr>
                <w:rFonts w:ascii="標楷體" w:eastAsia="標楷體" w:hAnsi="標楷體" w:hint="eastAsia"/>
                <w:color w:val="000000" w:themeColor="text1"/>
                <w:szCs w:val="24"/>
                <w:u w:val="single"/>
              </w:rPr>
              <w:t>但公開發行股票之公司，由證券主管機關各處</w:t>
            </w:r>
            <w:r w:rsidRPr="007D64C7">
              <w:rPr>
                <w:rStyle w:val="w51"/>
                <w:rFonts w:ascii="標楷體" w:eastAsia="標楷體" w:hAnsi="標楷體" w:cs="Helvetica"/>
                <w:color w:val="000000" w:themeColor="text1"/>
                <w:sz w:val="24"/>
                <w:szCs w:val="24"/>
                <w:u w:val="single"/>
              </w:rPr>
              <w:t>公司負責人</w:t>
            </w:r>
            <w:r w:rsidRPr="007D64C7">
              <w:rPr>
                <w:rStyle w:val="w51"/>
                <w:rFonts w:ascii="標楷體" w:eastAsia="標楷體" w:hAnsi="標楷體" w:cs="Helvetica" w:hint="eastAsia"/>
                <w:color w:val="000000" w:themeColor="text1"/>
                <w:sz w:val="24"/>
                <w:szCs w:val="24"/>
                <w:u w:val="single"/>
              </w:rPr>
              <w:t>或其他召集權人</w:t>
            </w:r>
            <w:r w:rsidRPr="007D64C7">
              <w:rPr>
                <w:rFonts w:ascii="標楷體" w:eastAsia="標楷體" w:hAnsi="標楷體" w:hint="eastAsia"/>
                <w:color w:val="000000" w:themeColor="text1"/>
                <w:szCs w:val="24"/>
                <w:u w:val="single"/>
              </w:rPr>
              <w:t>新臺幣二十四萬元以上二百四十萬元以下罰鍰。</w:t>
            </w:r>
          </w:p>
        </w:tc>
        <w:tc>
          <w:tcPr>
            <w:tcW w:w="3177" w:type="dxa"/>
          </w:tcPr>
          <w:p w:rsidR="007D64C7" w:rsidRPr="00941ED7" w:rsidRDefault="007D64C7" w:rsidP="00CE577F">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rPr>
              <w:t>第二百十六條之一</w:t>
            </w:r>
            <w:r w:rsidRPr="00941ED7">
              <w:rPr>
                <w:rFonts w:ascii="標楷體" w:eastAsia="標楷體" w:hAnsi="標楷體" w:hint="eastAsia"/>
                <w:color w:val="000000" w:themeColor="text1"/>
                <w:szCs w:val="24"/>
              </w:rPr>
              <w:t xml:space="preserve">  </w:t>
            </w:r>
            <w:r w:rsidRPr="00941ED7">
              <w:rPr>
                <w:rStyle w:val="w51"/>
                <w:rFonts w:ascii="標楷體" w:eastAsia="標楷體" w:hAnsi="標楷體" w:cs="Helvetica"/>
                <w:color w:val="000000" w:themeColor="text1"/>
                <w:sz w:val="24"/>
                <w:szCs w:val="24"/>
                <w:u w:val="single"/>
              </w:rPr>
              <w:t>公開發行股票之</w:t>
            </w:r>
            <w:r w:rsidRPr="00941ED7">
              <w:rPr>
                <w:rStyle w:val="w51"/>
                <w:rFonts w:ascii="標楷體" w:eastAsia="標楷體" w:hAnsi="標楷體" w:cs="Helvetica"/>
                <w:color w:val="000000" w:themeColor="text1"/>
                <w:sz w:val="24"/>
                <w:szCs w:val="24"/>
              </w:rPr>
              <w:t>公司監察人選舉，依章程規定採候選人提名制度者，準用第一百九十二條之一規定。</w:t>
            </w:r>
          </w:p>
        </w:tc>
        <w:tc>
          <w:tcPr>
            <w:tcW w:w="3150" w:type="dxa"/>
          </w:tcPr>
          <w:p w:rsidR="007D64C7" w:rsidRPr="00941ED7" w:rsidRDefault="007D64C7" w:rsidP="00CE577F">
            <w:pPr>
              <w:ind w:left="480" w:hangingChars="200" w:hanging="480"/>
              <w:rPr>
                <w:rFonts w:eastAsia="標楷體"/>
                <w:color w:val="000000" w:themeColor="text1"/>
              </w:rPr>
            </w:pPr>
            <w:r w:rsidRPr="00941ED7">
              <w:rPr>
                <w:rFonts w:eastAsia="標楷體" w:hint="eastAsia"/>
                <w:color w:val="000000" w:themeColor="text1"/>
              </w:rPr>
              <w:t>一、現行條文修正移列第一項</w:t>
            </w:r>
            <w:r w:rsidRPr="00941ED7">
              <w:rPr>
                <w:rFonts w:ascii="標楷體" w:eastAsia="標楷體" w:hAnsi="標楷體" w:hint="eastAsia"/>
                <w:color w:val="000000" w:themeColor="text1"/>
              </w:rPr>
              <w:t>：</w:t>
            </w:r>
          </w:p>
          <w:p w:rsidR="007D64C7" w:rsidRPr="00941ED7" w:rsidRDefault="007D64C7" w:rsidP="00CE577F">
            <w:pPr>
              <w:ind w:left="480" w:hangingChars="200" w:hanging="480"/>
              <w:rPr>
                <w:rFonts w:ascii="標楷體" w:eastAsia="標楷體" w:hAnsi="標楷體" w:cs="Helvetica"/>
                <w:color w:val="000000" w:themeColor="text1"/>
                <w:szCs w:val="24"/>
              </w:rPr>
            </w:pPr>
            <w:r w:rsidRPr="00941ED7">
              <w:rPr>
                <w:rFonts w:ascii="標楷體" w:eastAsia="標楷體" w:hAnsi="標楷體" w:hint="eastAsia"/>
                <w:color w:val="000000" w:themeColor="text1"/>
              </w:rPr>
              <w:t>（一)</w:t>
            </w:r>
            <w:r w:rsidRPr="00941ED7">
              <w:rPr>
                <w:rFonts w:eastAsia="標楷體" w:hint="eastAsia"/>
                <w:color w:val="000000" w:themeColor="text1"/>
              </w:rPr>
              <w:t>依現行條文規定，</w:t>
            </w:r>
            <w:r w:rsidRPr="00941ED7">
              <w:rPr>
                <w:rStyle w:val="w51"/>
                <w:rFonts w:ascii="標楷體" w:eastAsia="標楷體" w:hAnsi="標楷體" w:cs="Helvetica"/>
                <w:color w:val="000000" w:themeColor="text1"/>
                <w:sz w:val="24"/>
                <w:szCs w:val="24"/>
              </w:rPr>
              <w:t>監察</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人選舉</w:t>
            </w:r>
            <w:r w:rsidRPr="00941ED7">
              <w:rPr>
                <w:rStyle w:val="w51"/>
                <w:rFonts w:ascii="標楷體" w:eastAsia="標楷體" w:hAnsi="標楷體" w:cs="Helvetica" w:hint="eastAsia"/>
                <w:color w:val="000000" w:themeColor="text1"/>
                <w:sz w:val="24"/>
                <w:szCs w:val="24"/>
              </w:rPr>
              <w:t>，</w:t>
            </w:r>
            <w:r w:rsidRPr="00941ED7">
              <w:rPr>
                <w:rFonts w:eastAsia="標楷體" w:hint="eastAsia"/>
                <w:color w:val="000000" w:themeColor="text1"/>
              </w:rPr>
              <w:t>僅限</w:t>
            </w:r>
            <w:r w:rsidRPr="00941ED7">
              <w:rPr>
                <w:rStyle w:val="w51"/>
                <w:rFonts w:ascii="標楷體" w:eastAsia="標楷體" w:hAnsi="標楷體" w:cs="Helvetica"/>
                <w:color w:val="000000" w:themeColor="text1"/>
                <w:sz w:val="24"/>
                <w:szCs w:val="24"/>
              </w:rPr>
              <w:t>公開發行股票之公司</w:t>
            </w:r>
            <w:r w:rsidRPr="00941ED7">
              <w:rPr>
                <w:rStyle w:val="w51"/>
                <w:rFonts w:ascii="標楷體" w:eastAsia="標楷體" w:hAnsi="標楷體" w:cs="Helvetica" w:hint="eastAsia"/>
                <w:color w:val="000000" w:themeColor="text1"/>
                <w:sz w:val="24"/>
                <w:szCs w:val="24"/>
              </w:rPr>
              <w:t>得</w:t>
            </w:r>
            <w:r w:rsidRPr="00941ED7">
              <w:rPr>
                <w:rStyle w:val="w51"/>
                <w:rFonts w:ascii="標楷體" w:eastAsia="標楷體" w:hAnsi="標楷體" w:cs="Helvetica"/>
                <w:color w:val="000000" w:themeColor="text1"/>
                <w:sz w:val="24"/>
                <w:szCs w:val="24"/>
              </w:rPr>
              <w:t>採候選人提名制度</w:t>
            </w:r>
            <w:r w:rsidRPr="00941ED7">
              <w:rPr>
                <w:rStyle w:val="w51"/>
                <w:rFonts w:ascii="標楷體" w:eastAsia="標楷體" w:hAnsi="標楷體" w:cs="Helvetica" w:hint="eastAsia"/>
                <w:color w:val="000000" w:themeColor="text1"/>
                <w:sz w:val="24"/>
                <w:szCs w:val="24"/>
              </w:rPr>
              <w:t>。鑒於修正條文</w:t>
            </w:r>
            <w:r w:rsidRPr="00941ED7">
              <w:rPr>
                <w:rStyle w:val="w51"/>
                <w:rFonts w:ascii="標楷體" w:eastAsia="標楷體" w:hAnsi="標楷體" w:cs="Helvetica"/>
                <w:color w:val="000000" w:themeColor="text1"/>
                <w:sz w:val="24"/>
                <w:szCs w:val="24"/>
              </w:rPr>
              <w:t>第一百九十二條之一</w:t>
            </w:r>
            <w:r w:rsidRPr="00941ED7">
              <w:rPr>
                <w:rStyle w:val="w51"/>
                <w:rFonts w:ascii="標楷體" w:eastAsia="標楷體" w:hAnsi="標楷體" w:cs="Helvetica" w:hint="eastAsia"/>
                <w:color w:val="000000" w:themeColor="text1"/>
                <w:sz w:val="24"/>
                <w:szCs w:val="24"/>
              </w:rPr>
              <w:t>已放寬非公開發行股票之公司董事選舉亦得採候選人提名制度，而監察人選舉係準用</w:t>
            </w:r>
            <w:r w:rsidRPr="00941ED7">
              <w:rPr>
                <w:rStyle w:val="w51"/>
                <w:rFonts w:ascii="標楷體" w:eastAsia="標楷體" w:hAnsi="標楷體" w:cs="Helvetica"/>
                <w:color w:val="000000" w:themeColor="text1"/>
                <w:sz w:val="24"/>
                <w:szCs w:val="24"/>
              </w:rPr>
              <w:t>第一百九十二條之一規</w:t>
            </w:r>
            <w:r w:rsidRPr="00941ED7">
              <w:rPr>
                <w:rStyle w:val="w51"/>
                <w:rFonts w:ascii="標楷體" w:eastAsia="標楷體" w:hAnsi="標楷體" w:cs="Helvetica" w:hint="eastAsia"/>
                <w:color w:val="000000" w:themeColor="text1"/>
                <w:sz w:val="24"/>
                <w:szCs w:val="24"/>
              </w:rPr>
              <w:t>定，爰刪除「</w:t>
            </w:r>
            <w:r w:rsidRPr="00941ED7">
              <w:rPr>
                <w:rStyle w:val="w51"/>
                <w:rFonts w:ascii="標楷體" w:eastAsia="標楷體" w:hAnsi="標楷體" w:cs="Helvetica"/>
                <w:color w:val="000000" w:themeColor="text1"/>
                <w:sz w:val="24"/>
                <w:szCs w:val="24"/>
              </w:rPr>
              <w:t>公開發行股票之</w:t>
            </w:r>
            <w:r w:rsidRPr="00941ED7">
              <w:rPr>
                <w:rStyle w:val="w51"/>
                <w:rFonts w:ascii="標楷體" w:eastAsia="標楷體" w:hAnsi="標楷體" w:cs="Helvetica" w:hint="eastAsia"/>
                <w:color w:val="000000" w:themeColor="text1"/>
                <w:sz w:val="24"/>
                <w:szCs w:val="24"/>
              </w:rPr>
              <w:t>」之文字，以求一</w:t>
            </w:r>
            <w:r w:rsidRPr="00941ED7">
              <w:rPr>
                <w:rFonts w:ascii="標楷體" w:eastAsia="標楷體" w:hAnsi="標楷體" w:cs="Helvetica" w:hint="eastAsia"/>
                <w:color w:val="000000" w:themeColor="text1"/>
                <w:szCs w:val="24"/>
              </w:rPr>
              <w:t>致。</w:t>
            </w:r>
          </w:p>
          <w:p w:rsidR="007D64C7" w:rsidRPr="00941ED7" w:rsidRDefault="007D64C7" w:rsidP="00CE577F">
            <w:pPr>
              <w:ind w:left="480" w:hangingChars="200" w:hanging="480"/>
              <w:rPr>
                <w:rStyle w:val="w51"/>
                <w:rFonts w:ascii="標楷體" w:eastAsia="標楷體" w:hAnsi="標楷體" w:cs="Helvetica"/>
                <w:color w:val="000000" w:themeColor="text1"/>
                <w:sz w:val="24"/>
                <w:szCs w:val="24"/>
              </w:rPr>
            </w:pPr>
            <w:r w:rsidRPr="00941ED7">
              <w:rPr>
                <w:rFonts w:ascii="標楷體" w:eastAsia="標楷體" w:hAnsi="標楷體" w:cs="Helvetica" w:hint="eastAsia"/>
                <w:color w:val="000000" w:themeColor="text1"/>
                <w:szCs w:val="24"/>
              </w:rPr>
              <w:t>（二)所定「</w:t>
            </w:r>
            <w:r w:rsidRPr="00941ED7">
              <w:rPr>
                <w:rStyle w:val="w51"/>
                <w:rFonts w:ascii="標楷體" w:eastAsia="標楷體" w:hAnsi="標楷體" w:cs="Helvetica" w:hint="eastAsia"/>
                <w:color w:val="000000" w:themeColor="text1"/>
                <w:sz w:val="24"/>
                <w:szCs w:val="24"/>
              </w:rPr>
              <w:t>準用</w:t>
            </w:r>
            <w:r w:rsidRPr="00941ED7">
              <w:rPr>
                <w:rStyle w:val="w51"/>
                <w:rFonts w:ascii="標楷體" w:eastAsia="標楷體" w:hAnsi="標楷體" w:cs="Helvetica"/>
                <w:color w:val="000000" w:themeColor="text1"/>
                <w:sz w:val="24"/>
                <w:szCs w:val="24"/>
              </w:rPr>
              <w:t>第一百九十二條之一</w:t>
            </w:r>
            <w:r w:rsidRPr="00941ED7">
              <w:rPr>
                <w:rStyle w:val="w51"/>
                <w:rFonts w:ascii="標楷體" w:eastAsia="標楷體" w:hAnsi="標楷體" w:cs="Helvetica" w:hint="eastAsia"/>
                <w:color w:val="000000" w:themeColor="text1"/>
                <w:sz w:val="24"/>
                <w:szCs w:val="24"/>
              </w:rPr>
              <w:t>」修正為</w:t>
            </w:r>
            <w:r w:rsidRPr="00941ED7">
              <w:rPr>
                <w:rFonts w:ascii="標楷體" w:eastAsia="標楷體" w:hAnsi="標楷體" w:cs="Helvetica" w:hint="eastAsia"/>
                <w:color w:val="000000" w:themeColor="text1"/>
                <w:szCs w:val="24"/>
              </w:rPr>
              <w:t>「</w:t>
            </w:r>
            <w:r w:rsidRPr="00941ED7">
              <w:rPr>
                <w:rStyle w:val="w51"/>
                <w:rFonts w:ascii="標楷體" w:eastAsia="標楷體" w:hAnsi="標楷體" w:cs="Helvetica" w:hint="eastAsia"/>
                <w:color w:val="000000" w:themeColor="text1"/>
                <w:sz w:val="24"/>
                <w:szCs w:val="24"/>
              </w:rPr>
              <w:t>準用</w:t>
            </w:r>
            <w:r w:rsidRPr="00941ED7">
              <w:rPr>
                <w:rStyle w:val="w51"/>
                <w:rFonts w:ascii="標楷體" w:eastAsia="標楷體" w:hAnsi="標楷體" w:cs="Helvetica"/>
                <w:color w:val="000000" w:themeColor="text1"/>
                <w:sz w:val="24"/>
                <w:szCs w:val="24"/>
              </w:rPr>
              <w:t>第一百九十二條之一</w:t>
            </w:r>
            <w:r w:rsidRPr="00941ED7">
              <w:rPr>
                <w:rStyle w:val="w51"/>
                <w:rFonts w:ascii="標楷體" w:eastAsia="標楷體" w:hAnsi="標楷體" w:cs="Helvetica" w:hint="eastAsia"/>
                <w:color w:val="000000" w:themeColor="text1"/>
                <w:sz w:val="24"/>
                <w:szCs w:val="24"/>
              </w:rPr>
              <w:t>第一項至第六項」，理由同第一百零八條說明四</w:t>
            </w:r>
          </w:p>
          <w:p w:rsidR="007D64C7" w:rsidRPr="00941ED7" w:rsidRDefault="007D64C7" w:rsidP="00CE577F">
            <w:pPr>
              <w:ind w:left="480" w:hangingChars="200" w:hanging="480"/>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p>
          <w:p w:rsidR="007D64C7" w:rsidRPr="00941ED7" w:rsidRDefault="007D64C7" w:rsidP="00CE577F">
            <w:pPr>
              <w:ind w:left="480" w:hangingChars="200" w:hanging="480"/>
              <w:rPr>
                <w:rFonts w:ascii="標楷體" w:eastAsia="標楷體" w:hAnsi="標楷體" w:cs="Helvetica"/>
                <w:color w:val="000000" w:themeColor="text1"/>
                <w:szCs w:val="24"/>
              </w:rPr>
            </w:pPr>
            <w:r w:rsidRPr="00941ED7">
              <w:rPr>
                <w:rStyle w:val="w51"/>
                <w:rFonts w:ascii="標楷體" w:eastAsia="標楷體" w:hAnsi="標楷體" w:cs="Helvetica" w:hint="eastAsia"/>
                <w:color w:val="000000" w:themeColor="text1"/>
                <w:sz w:val="24"/>
                <w:szCs w:val="24"/>
              </w:rPr>
              <w:t>二、增訂第二項，理由同第</w:t>
            </w:r>
            <w:r w:rsidRPr="00941ED7">
              <w:rPr>
                <w:rStyle w:val="w51"/>
                <w:rFonts w:ascii="標楷體" w:eastAsia="標楷體" w:hAnsi="標楷體" w:cs="Helvetica" w:hint="eastAsia"/>
                <w:color w:val="000000" w:themeColor="text1"/>
                <w:sz w:val="24"/>
                <w:szCs w:val="24"/>
              </w:rPr>
              <w:lastRenderedPageBreak/>
              <w:t>一百零八條說明五。</w:t>
            </w:r>
          </w:p>
        </w:tc>
      </w:tr>
      <w:tr w:rsidR="007D64C7" w:rsidRPr="00941ED7" w:rsidTr="005A6D1B">
        <w:tc>
          <w:tcPr>
            <w:tcW w:w="3174" w:type="dxa"/>
          </w:tcPr>
          <w:p w:rsidR="007D64C7" w:rsidRDefault="007D64C7" w:rsidP="00A12C0F">
            <w:pPr>
              <w:ind w:left="240" w:hangingChars="100" w:hanging="240"/>
              <w:jc w:val="both"/>
              <w:rPr>
                <w:rFonts w:ascii="標楷體" w:eastAsia="標楷體" w:hAnsi="標楷體"/>
                <w:color w:val="000000" w:themeColor="text1"/>
                <w:szCs w:val="24"/>
                <w:u w:val="single"/>
              </w:rPr>
            </w:pPr>
            <w:r w:rsidRPr="00941ED7">
              <w:rPr>
                <w:rFonts w:ascii="標楷體" w:eastAsia="標楷體" w:hAnsi="標楷體" w:hint="eastAsia"/>
                <w:color w:val="000000" w:themeColor="text1"/>
              </w:rPr>
              <w:lastRenderedPageBreak/>
              <w:t xml:space="preserve">第二百十八條  </w:t>
            </w:r>
            <w:r w:rsidRPr="00941ED7">
              <w:rPr>
                <w:rStyle w:val="w51"/>
                <w:rFonts w:ascii="標楷體" w:eastAsia="標楷體" w:hAnsi="標楷體" w:cs="Helvetica"/>
                <w:color w:val="000000" w:themeColor="text1"/>
                <w:sz w:val="24"/>
                <w:szCs w:val="24"/>
              </w:rPr>
              <w:t>監察人應監督公司業務之執行，並得隨時調查公司業務及財務狀況，查核</w:t>
            </w:r>
            <w:r w:rsidRPr="007D64C7">
              <w:rPr>
                <w:rStyle w:val="w51"/>
                <w:rFonts w:ascii="標楷體" w:eastAsia="標楷體" w:hAnsi="標楷體" w:cs="Helvetica" w:hint="eastAsia"/>
                <w:color w:val="000000" w:themeColor="text1"/>
                <w:sz w:val="24"/>
                <w:szCs w:val="24"/>
                <w:u w:val="single"/>
              </w:rPr>
              <w:t>、抄錄或複製</w:t>
            </w:r>
            <w:r w:rsidRPr="00941ED7">
              <w:rPr>
                <w:rStyle w:val="w51"/>
                <w:rFonts w:ascii="標楷體" w:eastAsia="標楷體" w:hAnsi="標楷體" w:cs="Helvetica"/>
                <w:color w:val="000000" w:themeColor="text1"/>
                <w:sz w:val="24"/>
                <w:szCs w:val="24"/>
              </w:rPr>
              <w:t>簿冊文件，並得請求董事會或經理人提出報告。</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監察人辦理前項事務，得代表公司委託律師、會計師審核之。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違反第一項規定，</w:t>
            </w:r>
            <w:r w:rsidRPr="007D64C7">
              <w:rPr>
                <w:rStyle w:val="w51"/>
                <w:rFonts w:ascii="標楷體" w:eastAsia="標楷體" w:hAnsi="標楷體" w:cs="Helvetica" w:hint="eastAsia"/>
                <w:color w:val="000000" w:themeColor="text1"/>
                <w:sz w:val="24"/>
                <w:szCs w:val="24"/>
                <w:u w:val="single"/>
              </w:rPr>
              <w:t>規避、</w:t>
            </w:r>
            <w:r w:rsidRPr="00080117">
              <w:rPr>
                <w:rStyle w:val="w51"/>
                <w:rFonts w:ascii="標楷體" w:eastAsia="標楷體" w:hAnsi="標楷體" w:cs="Helvetica" w:hint="eastAsia"/>
                <w:color w:val="000000" w:themeColor="text1"/>
                <w:sz w:val="24"/>
                <w:szCs w:val="24"/>
              </w:rPr>
              <w:t>妨礙</w:t>
            </w:r>
            <w:r w:rsidRPr="007D64C7">
              <w:rPr>
                <w:rStyle w:val="w51"/>
                <w:rFonts w:ascii="標楷體" w:eastAsia="標楷體" w:hAnsi="標楷體" w:cs="Helvetica" w:hint="eastAsia"/>
                <w:color w:val="000000" w:themeColor="text1"/>
                <w:sz w:val="24"/>
                <w:szCs w:val="24"/>
                <w:u w:val="single"/>
              </w:rPr>
              <w:t>或</w:t>
            </w:r>
            <w:r w:rsidRPr="00080117">
              <w:rPr>
                <w:rStyle w:val="w51"/>
                <w:rFonts w:ascii="標楷體" w:eastAsia="標楷體" w:hAnsi="標楷體" w:cs="Helvetica"/>
                <w:color w:val="000000" w:themeColor="text1"/>
                <w:sz w:val="24"/>
                <w:szCs w:val="24"/>
              </w:rPr>
              <w:t>拒絕監察人檢查行為者，</w:t>
            </w:r>
            <w:r w:rsidRPr="007D64C7">
              <w:rPr>
                <w:rStyle w:val="w51"/>
                <w:rFonts w:ascii="標楷體" w:eastAsia="標楷體" w:hAnsi="標楷體" w:cs="Helvetica"/>
                <w:color w:val="000000" w:themeColor="text1"/>
                <w:sz w:val="24"/>
                <w:szCs w:val="24"/>
                <w:u w:val="single"/>
              </w:rPr>
              <w:t>代表公司之董事</w:t>
            </w:r>
            <w:r w:rsidRPr="00080117">
              <w:rPr>
                <w:rStyle w:val="w51"/>
                <w:rFonts w:ascii="標楷體" w:eastAsia="標楷體" w:hAnsi="標楷體" w:cs="Helvetica"/>
                <w:color w:val="000000" w:themeColor="text1"/>
                <w:sz w:val="24"/>
                <w:szCs w:val="24"/>
              </w:rPr>
              <w:t>處新臺幣二萬元以上十萬元以下罰鍰。</w:t>
            </w:r>
            <w:r w:rsidRPr="007D64C7">
              <w:rPr>
                <w:rFonts w:ascii="標楷體" w:eastAsia="標楷體" w:hAnsi="標楷體" w:hint="eastAsia"/>
                <w:color w:val="000000" w:themeColor="text1"/>
                <w:szCs w:val="24"/>
                <w:u w:val="single"/>
              </w:rPr>
              <w:t>但公開發行股票之公司，由證券主管機關處</w:t>
            </w:r>
            <w:r w:rsidRPr="007D64C7">
              <w:rPr>
                <w:rStyle w:val="w51"/>
                <w:rFonts w:ascii="標楷體" w:eastAsia="標楷體" w:hAnsi="標楷體" w:cs="Helvetica"/>
                <w:color w:val="000000" w:themeColor="text1"/>
                <w:sz w:val="24"/>
                <w:szCs w:val="24"/>
                <w:u w:val="single"/>
              </w:rPr>
              <w:t>代表公司之董事</w:t>
            </w:r>
            <w:r w:rsidRPr="007D64C7">
              <w:rPr>
                <w:rFonts w:ascii="標楷體" w:eastAsia="標楷體" w:hAnsi="標楷體" w:hint="eastAsia"/>
                <w:color w:val="000000" w:themeColor="text1"/>
                <w:szCs w:val="24"/>
                <w:u w:val="single"/>
              </w:rPr>
              <w:t>新臺幣二十四萬元以上二百四十萬元以下罰鍰。</w:t>
            </w:r>
          </w:p>
          <w:p w:rsidR="007D64C7" w:rsidRPr="00941ED7" w:rsidRDefault="007D64C7" w:rsidP="00A12C0F">
            <w:pPr>
              <w:ind w:left="240" w:hangingChars="100" w:hanging="240"/>
              <w:jc w:val="both"/>
              <w:rPr>
                <w:rFonts w:ascii="標楷體" w:eastAsia="標楷體" w:hAnsi="標楷體"/>
                <w:color w:val="000000" w:themeColor="text1"/>
              </w:rPr>
            </w:pPr>
            <w:r w:rsidRPr="00080117">
              <w:rPr>
                <w:rFonts w:ascii="Times New Roman" w:eastAsia="標楷體" w:hAnsi="Times New Roman" w:hint="eastAsia"/>
                <w:kern w:val="0"/>
                <w:szCs w:val="24"/>
              </w:rPr>
              <w:t xml:space="preserve">      </w:t>
            </w:r>
            <w:r w:rsidRPr="0028626C">
              <w:rPr>
                <w:rFonts w:ascii="Times New Roman" w:eastAsia="標楷體" w:hAnsi="Times New Roman" w:hint="eastAsia"/>
                <w:kern w:val="0"/>
                <w:szCs w:val="24"/>
                <w:u w:val="single"/>
              </w:rPr>
              <w:t>前項情形，主管機關或證券主管機關並應令其限期改正；屆期未改正者，繼續令其限期改正，並按次處罰至改正為止。</w:t>
            </w:r>
          </w:p>
        </w:tc>
        <w:tc>
          <w:tcPr>
            <w:tcW w:w="3177" w:type="dxa"/>
          </w:tcPr>
          <w:p w:rsidR="007D64C7" w:rsidRPr="00941ED7" w:rsidRDefault="007D64C7" w:rsidP="00CE577F">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第二百十八條  </w:t>
            </w:r>
            <w:r w:rsidRPr="00941ED7">
              <w:rPr>
                <w:rStyle w:val="w51"/>
                <w:rFonts w:ascii="標楷體" w:eastAsia="標楷體" w:hAnsi="標楷體" w:cs="Helvetica"/>
                <w:color w:val="000000" w:themeColor="text1"/>
                <w:sz w:val="24"/>
                <w:szCs w:val="24"/>
              </w:rPr>
              <w:t>監察人應監督公司業務之執行，並得隨時調查公司業務及財務狀況，查核簿冊文件，並得請求董事會或經理人提出報告。</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監察人辦理前項事務，得代表公司委託律師、會計師審核之。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違反第一項規定，妨礙、拒絕</w:t>
            </w:r>
            <w:r w:rsidRPr="00941ED7">
              <w:rPr>
                <w:rStyle w:val="w51"/>
                <w:rFonts w:ascii="標楷體" w:eastAsia="標楷體" w:hAnsi="標楷體" w:cs="Helvetica"/>
                <w:color w:val="000000" w:themeColor="text1"/>
                <w:sz w:val="24"/>
                <w:szCs w:val="24"/>
                <w:u w:val="single"/>
              </w:rPr>
              <w:t>或規避</w:t>
            </w:r>
            <w:r w:rsidRPr="00941ED7">
              <w:rPr>
                <w:rStyle w:val="w51"/>
                <w:rFonts w:ascii="標楷體" w:eastAsia="標楷體" w:hAnsi="標楷體" w:cs="Helvetica"/>
                <w:color w:val="000000" w:themeColor="text1"/>
                <w:sz w:val="24"/>
                <w:szCs w:val="24"/>
              </w:rPr>
              <w:t>監察人檢查行為者，</w:t>
            </w:r>
            <w:r w:rsidRPr="00941ED7">
              <w:rPr>
                <w:rStyle w:val="w51"/>
                <w:rFonts w:ascii="標楷體" w:eastAsia="標楷體" w:hAnsi="標楷體" w:cs="Helvetica"/>
                <w:color w:val="000000" w:themeColor="text1"/>
                <w:sz w:val="24"/>
                <w:szCs w:val="24"/>
                <w:u w:val="single"/>
              </w:rPr>
              <w:t>各</w:t>
            </w:r>
            <w:r w:rsidRPr="00941ED7">
              <w:rPr>
                <w:rStyle w:val="w51"/>
                <w:rFonts w:ascii="標楷體" w:eastAsia="標楷體" w:hAnsi="標楷體" w:cs="Helvetica"/>
                <w:color w:val="000000" w:themeColor="text1"/>
                <w:sz w:val="24"/>
                <w:szCs w:val="24"/>
              </w:rPr>
              <w:t>處新臺幣二萬元以上十萬元以下罰鍰。</w:t>
            </w:r>
          </w:p>
        </w:tc>
        <w:tc>
          <w:tcPr>
            <w:tcW w:w="3150" w:type="dxa"/>
          </w:tcPr>
          <w:p w:rsidR="007D64C7" w:rsidRPr="00941ED7" w:rsidRDefault="007D64C7" w:rsidP="00CE577F">
            <w:pPr>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w:t>
            </w:r>
            <w:r w:rsidRPr="00941ED7">
              <w:rPr>
                <w:rStyle w:val="w51"/>
                <w:rFonts w:ascii="標楷體" w:eastAsia="標楷體" w:hAnsi="標楷體" w:cs="Helvetica"/>
                <w:color w:val="000000" w:themeColor="text1"/>
                <w:sz w:val="24"/>
                <w:szCs w:val="24"/>
              </w:rPr>
              <w:t>監察人</w:t>
            </w:r>
            <w:r w:rsidRPr="00941ED7">
              <w:rPr>
                <w:rStyle w:val="w51"/>
                <w:rFonts w:ascii="標楷體" w:eastAsia="標楷體" w:hAnsi="標楷體" w:cs="Helvetica" w:hint="eastAsia"/>
                <w:color w:val="000000" w:themeColor="text1"/>
                <w:sz w:val="24"/>
                <w:szCs w:val="24"/>
              </w:rPr>
              <w:t>為</w:t>
            </w:r>
            <w:r w:rsidRPr="00941ED7">
              <w:rPr>
                <w:rStyle w:val="w51"/>
                <w:rFonts w:ascii="標楷體" w:eastAsia="標楷體" w:hAnsi="標楷體" w:cs="Helvetica"/>
                <w:color w:val="000000" w:themeColor="text1"/>
                <w:sz w:val="24"/>
                <w:szCs w:val="24"/>
              </w:rPr>
              <w:t>監督公司業務</w:t>
            </w:r>
          </w:p>
          <w:p w:rsidR="007D64C7" w:rsidRPr="00941ED7" w:rsidRDefault="007D64C7" w:rsidP="00CE577F">
            <w:pPr>
              <w:ind w:left="480"/>
              <w:rPr>
                <w:rFonts w:eastAsia="標楷體"/>
                <w:color w:val="000000" w:themeColor="text1"/>
              </w:rPr>
            </w:pPr>
            <w:r w:rsidRPr="00941ED7">
              <w:rPr>
                <w:rStyle w:val="w51"/>
                <w:rFonts w:ascii="標楷體" w:eastAsia="標楷體" w:hAnsi="標楷體" w:cs="Helvetica"/>
                <w:color w:val="000000" w:themeColor="text1"/>
                <w:sz w:val="24"/>
                <w:szCs w:val="24"/>
              </w:rPr>
              <w:t>之執行，</w:t>
            </w:r>
            <w:r w:rsidRPr="00941ED7">
              <w:rPr>
                <w:rStyle w:val="w51"/>
                <w:rFonts w:ascii="標楷體" w:eastAsia="標楷體" w:hAnsi="標楷體" w:cs="Helvetica" w:hint="eastAsia"/>
                <w:color w:val="000000" w:themeColor="text1"/>
                <w:sz w:val="24"/>
                <w:szCs w:val="24"/>
              </w:rPr>
              <w:t>現行第一項僅規定得</w:t>
            </w:r>
            <w:r w:rsidRPr="00941ED7">
              <w:rPr>
                <w:rStyle w:val="w51"/>
                <w:rFonts w:ascii="標楷體" w:eastAsia="標楷體" w:hAnsi="標楷體" w:cs="Helvetica"/>
                <w:color w:val="000000" w:themeColor="text1"/>
                <w:sz w:val="24"/>
                <w:szCs w:val="24"/>
              </w:rPr>
              <w:t>查核簿冊文件</w:t>
            </w:r>
            <w:r w:rsidRPr="00941ED7">
              <w:rPr>
                <w:rStyle w:val="w51"/>
                <w:rFonts w:ascii="標楷體" w:eastAsia="標楷體" w:hAnsi="標楷體" w:cs="Helvetica" w:hint="eastAsia"/>
                <w:color w:val="000000" w:themeColor="text1"/>
                <w:sz w:val="24"/>
                <w:szCs w:val="24"/>
              </w:rPr>
              <w:t>，而</w:t>
            </w:r>
            <w:r w:rsidRPr="00941ED7">
              <w:rPr>
                <w:rStyle w:val="w51"/>
                <w:rFonts w:ascii="標楷體" w:eastAsia="標楷體" w:hAnsi="標楷體" w:cs="Helvetica"/>
                <w:color w:val="000000" w:themeColor="text1"/>
                <w:sz w:val="24"/>
                <w:szCs w:val="24"/>
              </w:rPr>
              <w:t>監察人</w:t>
            </w:r>
            <w:r w:rsidRPr="00941ED7">
              <w:rPr>
                <w:rStyle w:val="w51"/>
                <w:rFonts w:ascii="標楷體" w:eastAsia="標楷體" w:hAnsi="標楷體" w:cs="Helvetica" w:hint="eastAsia"/>
                <w:color w:val="000000" w:themeColor="text1"/>
                <w:sz w:val="24"/>
                <w:szCs w:val="24"/>
              </w:rPr>
              <w:t>為</w:t>
            </w:r>
            <w:r w:rsidRPr="00941ED7">
              <w:rPr>
                <w:rStyle w:val="w51"/>
                <w:rFonts w:ascii="標楷體" w:eastAsia="標楷體" w:hAnsi="標楷體" w:cs="Helvetica"/>
                <w:color w:val="000000" w:themeColor="text1"/>
                <w:sz w:val="24"/>
                <w:szCs w:val="24"/>
              </w:rPr>
              <w:t>監督</w:t>
            </w:r>
            <w:r w:rsidRPr="00941ED7">
              <w:rPr>
                <w:rStyle w:val="w51"/>
                <w:rFonts w:ascii="標楷體" w:eastAsia="標楷體" w:hAnsi="標楷體" w:cs="Helvetica" w:hint="eastAsia"/>
                <w:color w:val="000000" w:themeColor="text1"/>
                <w:sz w:val="24"/>
                <w:szCs w:val="24"/>
              </w:rPr>
              <w:t>之需，得否抄錄或複製</w:t>
            </w:r>
            <w:r w:rsidRPr="00941ED7">
              <w:rPr>
                <w:rStyle w:val="w51"/>
                <w:rFonts w:ascii="標楷體" w:eastAsia="標楷體" w:hAnsi="標楷體" w:cs="Helvetica"/>
                <w:color w:val="000000" w:themeColor="text1"/>
                <w:sz w:val="24"/>
                <w:szCs w:val="24"/>
              </w:rPr>
              <w:t>簿冊文件</w:t>
            </w:r>
            <w:r w:rsidRPr="00941ED7">
              <w:rPr>
                <w:rStyle w:val="w51"/>
                <w:rFonts w:ascii="標楷體" w:eastAsia="標楷體" w:hAnsi="標楷體" w:cs="Helvetica" w:hint="eastAsia"/>
                <w:color w:val="000000" w:themeColor="text1"/>
                <w:sz w:val="24"/>
                <w:szCs w:val="24"/>
              </w:rPr>
              <w:t>，不無疑義，監察人為善盡監督之責，應得抄錄或複製</w:t>
            </w:r>
            <w:r w:rsidRPr="00941ED7">
              <w:rPr>
                <w:rStyle w:val="w51"/>
                <w:rFonts w:ascii="標楷體" w:eastAsia="標楷體" w:hAnsi="標楷體" w:cs="Helvetica"/>
                <w:color w:val="000000" w:themeColor="text1"/>
                <w:sz w:val="24"/>
                <w:szCs w:val="24"/>
              </w:rPr>
              <w:t>簿冊文件</w:t>
            </w:r>
            <w:r w:rsidRPr="00941ED7">
              <w:rPr>
                <w:rStyle w:val="w51"/>
                <w:rFonts w:ascii="標楷體" w:eastAsia="標楷體" w:hAnsi="標楷體" w:cs="Helvetica" w:hint="eastAsia"/>
                <w:color w:val="000000" w:themeColor="text1"/>
                <w:sz w:val="24"/>
                <w:szCs w:val="24"/>
              </w:rPr>
              <w:t>，始屬妥適，爰修正</w:t>
            </w:r>
            <w:r w:rsidRPr="00941ED7">
              <w:rPr>
                <w:rFonts w:eastAsia="標楷體" w:hint="eastAsia"/>
                <w:color w:val="000000" w:themeColor="text1"/>
              </w:rPr>
              <w:t>第一項，以資明確。</w:t>
            </w:r>
          </w:p>
          <w:p w:rsidR="007D64C7" w:rsidRPr="00941ED7" w:rsidRDefault="007D64C7" w:rsidP="00CE577F">
            <w:pPr>
              <w:rPr>
                <w:rFonts w:eastAsia="標楷體"/>
                <w:color w:val="000000" w:themeColor="text1"/>
              </w:rPr>
            </w:pPr>
            <w:r w:rsidRPr="00941ED7">
              <w:rPr>
                <w:rFonts w:eastAsia="標楷體" w:hint="eastAsia"/>
                <w:color w:val="000000" w:themeColor="text1"/>
              </w:rPr>
              <w:t>二、第二項未修正。</w:t>
            </w:r>
          </w:p>
          <w:p w:rsidR="007D64C7" w:rsidRDefault="007D64C7" w:rsidP="00CE577F">
            <w:pPr>
              <w:ind w:left="480" w:hangingChars="200" w:hanging="480"/>
              <w:jc w:val="both"/>
              <w:rPr>
                <w:rFonts w:ascii="標楷體" w:eastAsia="標楷體" w:hAnsi="標楷體"/>
                <w:color w:val="000000" w:themeColor="text1"/>
                <w:szCs w:val="24"/>
              </w:rPr>
            </w:pPr>
            <w:r w:rsidRPr="00941ED7">
              <w:rPr>
                <w:rFonts w:eastAsia="標楷體" w:hint="eastAsia"/>
                <w:color w:val="000000" w:themeColor="text1"/>
              </w:rPr>
              <w:t>三、如有</w:t>
            </w:r>
            <w:r w:rsidRPr="00941ED7">
              <w:rPr>
                <w:rStyle w:val="w51"/>
                <w:rFonts w:ascii="標楷體" w:eastAsia="標楷體" w:hAnsi="標楷體" w:cs="Helvetica" w:hint="eastAsia"/>
                <w:color w:val="000000" w:themeColor="text1"/>
                <w:sz w:val="24"/>
                <w:szCs w:val="24"/>
              </w:rPr>
              <w:t>規避、妨礙或</w:t>
            </w:r>
            <w:r w:rsidRPr="00941ED7">
              <w:rPr>
                <w:rStyle w:val="w51"/>
                <w:rFonts w:ascii="標楷體" w:eastAsia="標楷體" w:hAnsi="標楷體" w:cs="Helvetica"/>
                <w:color w:val="000000" w:themeColor="text1"/>
                <w:sz w:val="24"/>
                <w:szCs w:val="24"/>
              </w:rPr>
              <w:t>拒絕監察人檢查行為者，</w:t>
            </w:r>
            <w:r w:rsidRPr="00941ED7">
              <w:rPr>
                <w:rStyle w:val="w51"/>
                <w:rFonts w:ascii="標楷體" w:eastAsia="標楷體" w:hAnsi="標楷體" w:cs="Helvetica" w:hint="eastAsia"/>
                <w:color w:val="000000" w:themeColor="text1"/>
                <w:sz w:val="24"/>
                <w:szCs w:val="24"/>
              </w:rPr>
              <w:t>修正第三項，明定處罰對象為</w:t>
            </w:r>
            <w:r w:rsidRPr="00941ED7">
              <w:rPr>
                <w:rStyle w:val="w51"/>
                <w:rFonts w:ascii="標楷體" w:eastAsia="標楷體" w:hAnsi="標楷體" w:cs="Helvetica"/>
                <w:color w:val="000000" w:themeColor="text1"/>
                <w:sz w:val="24"/>
                <w:szCs w:val="24"/>
              </w:rPr>
              <w:t>代表公司之董事</w:t>
            </w:r>
            <w:r w:rsidRPr="00941ED7">
              <w:rPr>
                <w:rStyle w:val="w51"/>
                <w:rFonts w:ascii="標楷體" w:eastAsia="標楷體" w:hAnsi="標楷體" w:cs="Helvetica" w:hint="eastAsia"/>
                <w:color w:val="000000" w:themeColor="text1"/>
                <w:sz w:val="24"/>
                <w:szCs w:val="24"/>
              </w:rPr>
              <w:t>，並增訂但書針對</w:t>
            </w:r>
            <w:r w:rsidRPr="00941ED7">
              <w:rPr>
                <w:rFonts w:ascii="標楷體" w:eastAsia="標楷體" w:hAnsi="標楷體" w:hint="eastAsia"/>
                <w:color w:val="000000" w:themeColor="text1"/>
                <w:szCs w:val="24"/>
              </w:rPr>
              <w:t>公開發行股票之公司，責由證券主管機關處較重之罰鍰，並依法制體例酌作文字修正。</w:t>
            </w:r>
          </w:p>
          <w:p w:rsidR="007D64C7" w:rsidRPr="00941ED7" w:rsidRDefault="007D64C7" w:rsidP="007D64C7">
            <w:pPr>
              <w:ind w:left="480" w:hangingChars="200" w:hanging="480"/>
              <w:jc w:val="both"/>
              <w:rPr>
                <w:rFonts w:eastAsia="標楷體"/>
                <w:color w:val="000000" w:themeColor="text1"/>
              </w:rPr>
            </w:pPr>
            <w:r>
              <w:rPr>
                <w:rFonts w:ascii="標楷體" w:eastAsia="標楷體" w:hAnsi="標楷體" w:hint="eastAsia"/>
                <w:color w:val="000000" w:themeColor="text1"/>
                <w:szCs w:val="24"/>
              </w:rPr>
              <w:t>四、增</w:t>
            </w:r>
            <w:r w:rsidRPr="00941ED7">
              <w:rPr>
                <w:rFonts w:ascii="標楷體" w:eastAsia="標楷體" w:hAnsi="標楷體" w:hint="eastAsia"/>
                <w:color w:val="000000" w:themeColor="text1"/>
                <w:szCs w:val="24"/>
              </w:rPr>
              <w:t>訂</w:t>
            </w:r>
            <w:r w:rsidRPr="00941ED7">
              <w:rPr>
                <w:rFonts w:ascii="標楷體" w:eastAsia="標楷體" w:hAnsi="標楷體" w:cs="Helvetica" w:hint="eastAsia"/>
                <w:color w:val="000000" w:themeColor="text1"/>
                <w:szCs w:val="24"/>
              </w:rPr>
              <w:t>第</w:t>
            </w:r>
            <w:r>
              <w:rPr>
                <w:rFonts w:ascii="標楷體" w:eastAsia="標楷體" w:hAnsi="標楷體" w:cs="Helvetica" w:hint="eastAsia"/>
                <w:color w:val="000000" w:themeColor="text1"/>
                <w:szCs w:val="24"/>
              </w:rPr>
              <w:t>四</w:t>
            </w:r>
            <w:r w:rsidRPr="00941ED7">
              <w:rPr>
                <w:rFonts w:ascii="標楷體" w:eastAsia="標楷體" w:hAnsi="標楷體" w:cs="Helvetica" w:hint="eastAsia"/>
                <w:color w:val="000000" w:themeColor="text1"/>
                <w:szCs w:val="24"/>
              </w:rPr>
              <w:t>項</w:t>
            </w:r>
            <w:r>
              <w:rPr>
                <w:rFonts w:ascii="標楷體" w:eastAsia="標楷體" w:hAnsi="標楷體" w:cs="Helvetica" w:hint="eastAsia"/>
                <w:color w:val="000000" w:themeColor="text1"/>
                <w:szCs w:val="24"/>
              </w:rPr>
              <w:t>，明定限期改正及按次處罰至改正為止之規定。</w:t>
            </w:r>
            <w:r>
              <w:rPr>
                <w:rFonts w:ascii="標楷體" w:eastAsia="標楷體" w:hAnsi="標楷體" w:hint="eastAsia"/>
                <w:color w:val="000000" w:themeColor="text1"/>
                <w:szCs w:val="24"/>
              </w:rPr>
              <w:t>。</w:t>
            </w:r>
          </w:p>
        </w:tc>
      </w:tr>
      <w:tr w:rsidR="00CE577F" w:rsidRPr="00941ED7" w:rsidTr="005A6D1B">
        <w:tc>
          <w:tcPr>
            <w:tcW w:w="3174" w:type="dxa"/>
          </w:tcPr>
          <w:p w:rsidR="00CE577F" w:rsidRPr="00F927B2" w:rsidRDefault="00CE577F" w:rsidP="00301B37">
            <w:pPr>
              <w:tabs>
                <w:tab w:val="left" w:pos="2520"/>
              </w:tabs>
              <w:ind w:left="240" w:hangingChars="100" w:hanging="240"/>
              <w:jc w:val="both"/>
              <w:rPr>
                <w:rFonts w:ascii="Times New Roman" w:eastAsia="標楷體" w:hAnsi="Times New Roman"/>
              </w:rPr>
            </w:pPr>
            <w:r w:rsidRPr="00F927B2">
              <w:rPr>
                <w:rFonts w:ascii="Times New Roman" w:eastAsia="標楷體" w:hAnsi="Times New Roman"/>
              </w:rPr>
              <w:t>第二百二十八條之一　公司章程得訂明盈餘分派或虧損撥補於</w:t>
            </w:r>
            <w:r w:rsidRPr="00877B1A">
              <w:rPr>
                <w:rFonts w:ascii="Times New Roman" w:eastAsia="標楷體" w:hAnsi="Times New Roman"/>
              </w:rPr>
              <w:t>每季或</w:t>
            </w:r>
            <w:r w:rsidRPr="00D8604F">
              <w:rPr>
                <w:rFonts w:ascii="Times New Roman" w:eastAsia="標楷體" w:hAnsi="Times New Roman"/>
              </w:rPr>
              <w:t>每半會計年度</w:t>
            </w:r>
            <w:r w:rsidRPr="00F927B2">
              <w:rPr>
                <w:rFonts w:ascii="Times New Roman" w:eastAsia="標楷體" w:hAnsi="Times New Roman"/>
              </w:rPr>
              <w:t>終了後為之。</w:t>
            </w:r>
          </w:p>
          <w:p w:rsidR="00CE577F" w:rsidRPr="00F927B2" w:rsidRDefault="00CE577F" w:rsidP="00301B37">
            <w:pPr>
              <w:tabs>
                <w:tab w:val="left" w:pos="2520"/>
              </w:tabs>
              <w:ind w:left="240" w:rightChars="50" w:right="120" w:hangingChars="100" w:hanging="240"/>
              <w:jc w:val="both"/>
              <w:rPr>
                <w:rFonts w:ascii="Times New Roman" w:eastAsia="標楷體" w:hAnsi="Times New Roman"/>
              </w:rPr>
            </w:pPr>
            <w:r>
              <w:rPr>
                <w:rFonts w:ascii="Times New Roman" w:eastAsia="標楷體" w:hAnsi="Times New Roman" w:hint="eastAsia"/>
              </w:rPr>
              <w:t xml:space="preserve">      </w:t>
            </w:r>
            <w:r w:rsidRPr="00F927B2">
              <w:rPr>
                <w:rFonts w:ascii="Times New Roman" w:eastAsia="標楷體" w:hAnsi="Times New Roman"/>
              </w:rPr>
              <w:t>公司</w:t>
            </w:r>
            <w:r w:rsidRPr="00877B1A">
              <w:rPr>
                <w:rFonts w:ascii="Times New Roman" w:eastAsia="標楷體" w:hAnsi="Times New Roman"/>
              </w:rPr>
              <w:t>前三季或</w:t>
            </w:r>
            <w:r w:rsidRPr="00D8604F">
              <w:rPr>
                <w:rFonts w:ascii="Times New Roman" w:eastAsia="標楷體" w:hAnsi="Times New Roman"/>
              </w:rPr>
              <w:t>前半會計年度</w:t>
            </w:r>
            <w:r w:rsidRPr="00F927B2">
              <w:rPr>
                <w:rFonts w:ascii="Times New Roman" w:eastAsia="標楷體" w:hAnsi="Times New Roman"/>
              </w:rPr>
              <w:t>盈餘分派或虧損撥補之議案，應連同營業報告書及財務報表交監察人查核後，提董事會決議之。</w:t>
            </w:r>
          </w:p>
          <w:p w:rsidR="00CE577F" w:rsidRDefault="00CE577F" w:rsidP="00301B37">
            <w:pPr>
              <w:tabs>
                <w:tab w:val="left" w:pos="2520"/>
              </w:tabs>
              <w:ind w:left="240" w:hangingChars="100" w:hanging="240"/>
              <w:jc w:val="both"/>
              <w:rPr>
                <w:rFonts w:ascii="Times New Roman" w:eastAsia="標楷體" w:hAnsi="Times New Roman"/>
              </w:rPr>
            </w:pPr>
            <w:r>
              <w:rPr>
                <w:rFonts w:ascii="Times New Roman" w:eastAsia="標楷體" w:hAnsi="Times New Roman" w:hint="eastAsia"/>
              </w:rPr>
              <w:t xml:space="preserve">      </w:t>
            </w:r>
            <w:r w:rsidRPr="00F927B2">
              <w:rPr>
                <w:rFonts w:ascii="Times New Roman" w:eastAsia="標楷體" w:hAnsi="Times New Roman"/>
              </w:rPr>
              <w:t>公司依前項規定分派盈餘時，應先預估並保留應納稅捐、依法彌補虧損及提列法定盈餘公積。但</w:t>
            </w:r>
            <w:r w:rsidRPr="00F927B2">
              <w:rPr>
                <w:rFonts w:ascii="Times New Roman" w:eastAsia="標楷體" w:hAnsi="Times New Roman"/>
              </w:rPr>
              <w:lastRenderedPageBreak/>
              <w:t>法定盈餘公積，已達實收資本額時，不在此限。</w:t>
            </w:r>
          </w:p>
          <w:p w:rsidR="00CE577F" w:rsidRPr="00F927B2" w:rsidRDefault="00CE577F" w:rsidP="00301B37">
            <w:pPr>
              <w:tabs>
                <w:tab w:val="left" w:pos="2520"/>
              </w:tabs>
              <w:ind w:left="240" w:hangingChars="100" w:hanging="240"/>
              <w:jc w:val="both"/>
              <w:rPr>
                <w:rFonts w:ascii="Times New Roman" w:eastAsia="標楷體" w:hAnsi="Times New Roman"/>
              </w:rPr>
            </w:pPr>
            <w:r>
              <w:rPr>
                <w:rFonts w:ascii="Times New Roman" w:eastAsia="標楷體" w:hAnsi="Times New Roman" w:hint="eastAsia"/>
              </w:rPr>
              <w:t xml:space="preserve">      </w:t>
            </w:r>
            <w:r w:rsidRPr="00F927B2">
              <w:rPr>
                <w:rFonts w:ascii="Times New Roman" w:eastAsia="標楷體" w:hAnsi="Times New Roman"/>
              </w:rPr>
              <w:t>公司依第二項規定分派盈餘而以發行新股方式為之時，應依第二百四十條規定辦理；發放現金者，應經董事會決議。</w:t>
            </w:r>
          </w:p>
          <w:p w:rsidR="00CE577F" w:rsidRPr="00941ED7" w:rsidRDefault="00CE577F" w:rsidP="00301B37">
            <w:pPr>
              <w:ind w:left="240" w:hangingChars="100" w:hanging="240"/>
              <w:jc w:val="both"/>
              <w:rPr>
                <w:rFonts w:ascii="標楷體" w:eastAsia="標楷體" w:hAnsi="標楷體"/>
                <w:color w:val="000000" w:themeColor="text1"/>
                <w:szCs w:val="24"/>
              </w:rPr>
            </w:pPr>
            <w:r>
              <w:rPr>
                <w:rFonts w:ascii="Times New Roman" w:eastAsia="標楷體" w:hAnsi="Times New Roman" w:hint="eastAsia"/>
              </w:rPr>
              <w:t xml:space="preserve">      </w:t>
            </w:r>
            <w:r w:rsidRPr="00F927B2">
              <w:rPr>
                <w:rFonts w:ascii="Times New Roman" w:eastAsia="標楷體" w:hAnsi="Times New Roman"/>
              </w:rPr>
              <w:t>公開發行股票之公司，依前四項規定分派盈餘或撥補虧損時，應依經會計師查核或核閱之財務報表為之。</w:t>
            </w:r>
          </w:p>
        </w:tc>
        <w:tc>
          <w:tcPr>
            <w:tcW w:w="3177" w:type="dxa"/>
          </w:tcPr>
          <w:p w:rsidR="00CE577F" w:rsidRPr="00941ED7" w:rsidRDefault="00CE577F" w:rsidP="00E10241">
            <w:pPr>
              <w:ind w:left="240" w:hangingChars="100" w:hanging="240"/>
              <w:jc w:val="both"/>
              <w:rPr>
                <w:rFonts w:ascii="標楷體" w:eastAsia="標楷體" w:hAnsi="標楷體"/>
                <w:color w:val="000000" w:themeColor="text1"/>
                <w:szCs w:val="24"/>
              </w:rPr>
            </w:pPr>
          </w:p>
        </w:tc>
        <w:tc>
          <w:tcPr>
            <w:tcW w:w="3150" w:type="dxa"/>
          </w:tcPr>
          <w:p w:rsidR="00CE577F" w:rsidRPr="00941ED7" w:rsidRDefault="00CE577F" w:rsidP="00CE577F">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本條新增</w:t>
            </w:r>
            <w:r w:rsidRPr="00941ED7">
              <w:rPr>
                <w:rFonts w:ascii="標楷體" w:eastAsia="標楷體" w:hAnsi="標楷體" w:hint="eastAsia"/>
                <w:color w:val="000000" w:themeColor="text1"/>
                <w:szCs w:val="24"/>
              </w:rPr>
              <w:t>。</w:t>
            </w:r>
          </w:p>
          <w:p w:rsidR="00CE577F" w:rsidRPr="00941ED7" w:rsidRDefault="00CE577F"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Pr>
                <w:rFonts w:ascii="標楷體" w:eastAsia="標楷體" w:hAnsi="標楷體" w:hint="eastAsia"/>
                <w:color w:val="000000" w:themeColor="text1"/>
                <w:szCs w:val="24"/>
              </w:rPr>
              <w:t>為強化股東投資效益，</w:t>
            </w:r>
            <w:r w:rsidRPr="00941ED7">
              <w:rPr>
                <w:rFonts w:ascii="標楷體" w:eastAsia="標楷體" w:hAnsi="標楷體" w:hint="eastAsia"/>
                <w:color w:val="000000" w:themeColor="text1"/>
                <w:szCs w:val="24"/>
              </w:rPr>
              <w:t>公司得</w:t>
            </w:r>
            <w:r w:rsidRPr="00F927B2">
              <w:rPr>
                <w:rFonts w:ascii="Times New Roman" w:eastAsia="標楷體" w:hAnsi="Times New Roman"/>
              </w:rPr>
              <w:t>於</w:t>
            </w:r>
            <w:r w:rsidRPr="00CE577F">
              <w:rPr>
                <w:rFonts w:ascii="Times New Roman" w:eastAsia="標楷體" w:hAnsi="Times New Roman"/>
              </w:rPr>
              <w:t>每季或</w:t>
            </w:r>
            <w:r w:rsidRPr="00D8604F">
              <w:rPr>
                <w:rFonts w:ascii="Times New Roman" w:eastAsia="標楷體" w:hAnsi="Times New Roman"/>
              </w:rPr>
              <w:t>每半會計年度</w:t>
            </w:r>
            <w:r w:rsidRPr="00F927B2">
              <w:rPr>
                <w:rFonts w:ascii="Times New Roman" w:eastAsia="標楷體" w:hAnsi="Times New Roman"/>
              </w:rPr>
              <w:t>終了後</w:t>
            </w:r>
            <w:r>
              <w:rPr>
                <w:rFonts w:ascii="Times New Roman" w:eastAsia="標楷體" w:hAnsi="Times New Roman" w:hint="eastAsia"/>
              </w:rPr>
              <w:t>為</w:t>
            </w:r>
            <w:r w:rsidRPr="00941ED7">
              <w:rPr>
                <w:rFonts w:ascii="標楷體" w:eastAsia="標楷體" w:hAnsi="標楷體" w:hint="eastAsia"/>
                <w:color w:val="000000" w:themeColor="text1"/>
                <w:szCs w:val="24"/>
              </w:rPr>
              <w:t>盈餘分派</w:t>
            </w:r>
            <w:r w:rsidRPr="00941ED7">
              <w:rPr>
                <w:rFonts w:ascii="Times New Roman" w:eastAsia="標楷體" w:hAnsi="Times New Roman"/>
                <w:color w:val="000000" w:themeColor="text1"/>
              </w:rPr>
              <w:t>或虧損撥</w:t>
            </w:r>
            <w:r w:rsidRPr="00941ED7">
              <w:rPr>
                <w:rFonts w:ascii="Times New Roman" w:eastAsia="標楷體" w:hAnsi="Times New Roman" w:hint="eastAsia"/>
                <w:color w:val="000000" w:themeColor="text1"/>
              </w:rPr>
              <w:t>補</w:t>
            </w:r>
            <w:r w:rsidRPr="00941ED7">
              <w:rPr>
                <w:rFonts w:ascii="標楷體" w:eastAsia="標楷體" w:hAnsi="標楷體" w:hint="eastAsia"/>
                <w:color w:val="000000" w:themeColor="text1"/>
                <w:szCs w:val="24"/>
              </w:rPr>
              <w:t>。</w:t>
            </w:r>
            <w:r w:rsidRPr="00941ED7">
              <w:rPr>
                <w:rFonts w:ascii="Times New Roman" w:eastAsia="標楷體" w:hAnsi="Times New Roman" w:hint="eastAsia"/>
                <w:color w:val="000000" w:themeColor="text1"/>
              </w:rPr>
              <w:t>惟應於章程訂明，爰增訂</w:t>
            </w:r>
            <w:r w:rsidRPr="00941ED7">
              <w:rPr>
                <w:rFonts w:ascii="標楷體" w:eastAsia="標楷體" w:hAnsi="標楷體" w:hint="eastAsia"/>
                <w:color w:val="000000" w:themeColor="text1"/>
                <w:szCs w:val="24"/>
              </w:rPr>
              <w:t xml:space="preserve">第一項。 </w:t>
            </w:r>
          </w:p>
          <w:p w:rsidR="00CE577F" w:rsidRPr="00941ED7" w:rsidRDefault="00CE577F" w:rsidP="00CE577F">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三、公司</w:t>
            </w:r>
            <w:r w:rsidRPr="00CE577F">
              <w:rPr>
                <w:rFonts w:ascii="Times New Roman" w:eastAsia="標楷體" w:hAnsi="Times New Roman"/>
              </w:rPr>
              <w:t>前三季或</w:t>
            </w:r>
            <w:r w:rsidRPr="00941ED7">
              <w:rPr>
                <w:rFonts w:ascii="標楷體" w:eastAsia="標楷體" w:hAnsi="標楷體" w:hint="eastAsia"/>
                <w:color w:val="000000" w:themeColor="text1"/>
                <w:szCs w:val="24"/>
              </w:rPr>
              <w:t>前半會計年度</w:t>
            </w:r>
            <w:r w:rsidRPr="00941ED7">
              <w:rPr>
                <w:rFonts w:ascii="Times New Roman" w:eastAsia="標楷體" w:hAnsi="Times New Roman"/>
                <w:color w:val="000000" w:themeColor="text1"/>
              </w:rPr>
              <w:t>分</w:t>
            </w:r>
            <w:r w:rsidRPr="00941ED7">
              <w:rPr>
                <w:rFonts w:ascii="Times New Roman" w:eastAsia="標楷體" w:hAnsi="Times New Roman" w:hint="eastAsia"/>
                <w:color w:val="000000" w:themeColor="text1"/>
              </w:rPr>
              <w:t>派</w:t>
            </w:r>
            <w:r w:rsidRPr="00941ED7">
              <w:rPr>
                <w:rFonts w:ascii="標楷體" w:eastAsia="標楷體" w:hAnsi="標楷體" w:hint="eastAsia"/>
                <w:color w:val="000000" w:themeColor="text1"/>
                <w:szCs w:val="24"/>
              </w:rPr>
              <w:t>盈</w:t>
            </w:r>
            <w:r w:rsidRPr="00941ED7">
              <w:rPr>
                <w:rFonts w:ascii="Times New Roman" w:eastAsia="標楷體" w:hAnsi="Times New Roman"/>
                <w:color w:val="000000" w:themeColor="text1"/>
              </w:rPr>
              <w:t>餘或撥補虧損</w:t>
            </w:r>
            <w:r w:rsidRPr="00941ED7">
              <w:rPr>
                <w:rFonts w:ascii="Times New Roman" w:eastAsia="標楷體" w:hAnsi="Times New Roman" w:hint="eastAsia"/>
                <w:color w:val="000000" w:themeColor="text1"/>
              </w:rPr>
              <w:t>者，該議案須</w:t>
            </w:r>
            <w:r w:rsidRPr="00941ED7">
              <w:rPr>
                <w:rFonts w:eastAsia="標楷體"/>
                <w:color w:val="000000" w:themeColor="text1"/>
              </w:rPr>
              <w:t>連同營業報告書及財務報表</w:t>
            </w:r>
            <w:r w:rsidRPr="00941ED7">
              <w:rPr>
                <w:rFonts w:ascii="Times New Roman" w:eastAsia="標楷體" w:hAnsi="Times New Roman" w:hint="eastAsia"/>
                <w:color w:val="000000" w:themeColor="text1"/>
              </w:rPr>
              <w:t>交監察人查核後，提董事</w:t>
            </w:r>
            <w:r w:rsidRPr="00941ED7">
              <w:rPr>
                <w:rFonts w:eastAsia="標楷體" w:hint="eastAsia"/>
                <w:color w:val="000000" w:themeColor="text1"/>
              </w:rPr>
              <w:t>會決議之，</w:t>
            </w:r>
            <w:r w:rsidRPr="00941ED7">
              <w:rPr>
                <w:rFonts w:ascii="Times New Roman" w:eastAsia="標楷體" w:hAnsi="Times New Roman" w:hint="eastAsia"/>
                <w:color w:val="000000" w:themeColor="text1"/>
              </w:rPr>
              <w:t>爰增訂</w:t>
            </w:r>
            <w:r w:rsidRPr="00941ED7">
              <w:rPr>
                <w:rFonts w:ascii="標楷體" w:eastAsia="標楷體" w:hAnsi="標楷體" w:hint="eastAsia"/>
                <w:color w:val="000000" w:themeColor="text1"/>
                <w:szCs w:val="24"/>
              </w:rPr>
              <w:t>第二項。本項既已明定提</w:t>
            </w:r>
            <w:r w:rsidRPr="00941ED7">
              <w:rPr>
                <w:rFonts w:ascii="標楷體" w:eastAsia="標楷體" w:hAnsi="標楷體" w:hint="eastAsia"/>
                <w:color w:val="000000" w:themeColor="text1"/>
              </w:rPr>
              <w:t>董</w:t>
            </w:r>
            <w:r w:rsidRPr="00941ED7">
              <w:rPr>
                <w:rFonts w:ascii="標楷體" w:eastAsia="標楷體" w:hAnsi="標楷體" w:hint="eastAsia"/>
                <w:color w:val="000000" w:themeColor="text1"/>
              </w:rPr>
              <w:lastRenderedPageBreak/>
              <w:t>事會決議，自不適用股東會相關規定，例如第一百八十四條、第二百三十條、第二百四十條等，併予敘明。</w:t>
            </w:r>
          </w:p>
          <w:p w:rsidR="00CE577F" w:rsidRPr="00941ED7" w:rsidRDefault="00CE577F" w:rsidP="00CE577F">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四、</w:t>
            </w:r>
            <w:r w:rsidRPr="00941ED7">
              <w:rPr>
                <w:rFonts w:eastAsia="標楷體"/>
                <w:color w:val="000000" w:themeColor="text1"/>
              </w:rPr>
              <w:t>公司</w:t>
            </w:r>
            <w:r>
              <w:rPr>
                <w:rFonts w:eastAsia="標楷體" w:hint="eastAsia"/>
                <w:color w:val="000000" w:themeColor="text1"/>
              </w:rPr>
              <w:t>前三季或</w:t>
            </w:r>
            <w:r w:rsidRPr="00941ED7">
              <w:rPr>
                <w:rFonts w:eastAsia="標楷體" w:hint="eastAsia"/>
                <w:color w:val="000000" w:themeColor="text1"/>
              </w:rPr>
              <w:t>前</w:t>
            </w:r>
            <w:r w:rsidRPr="00941ED7">
              <w:rPr>
                <w:rFonts w:ascii="標楷體" w:eastAsia="標楷體" w:hAnsi="標楷體" w:hint="eastAsia"/>
                <w:color w:val="000000" w:themeColor="text1"/>
                <w:szCs w:val="24"/>
              </w:rPr>
              <w:t>半會計年度</w:t>
            </w:r>
            <w:r w:rsidRPr="00941ED7">
              <w:rPr>
                <w:rFonts w:ascii="Times New Roman" w:eastAsia="標楷體" w:hAnsi="Times New Roman"/>
                <w:color w:val="000000" w:themeColor="text1"/>
              </w:rPr>
              <w:t>分</w:t>
            </w:r>
            <w:r w:rsidRPr="00941ED7">
              <w:rPr>
                <w:rFonts w:ascii="Times New Roman" w:eastAsia="標楷體" w:hAnsi="Times New Roman" w:hint="eastAsia"/>
                <w:color w:val="000000" w:themeColor="text1"/>
              </w:rPr>
              <w:t>派</w:t>
            </w:r>
            <w:r w:rsidRPr="00941ED7">
              <w:rPr>
                <w:rFonts w:ascii="標楷體" w:eastAsia="標楷體" w:hAnsi="標楷體" w:hint="eastAsia"/>
                <w:color w:val="000000" w:themeColor="text1"/>
                <w:szCs w:val="24"/>
              </w:rPr>
              <w:t>盈</w:t>
            </w:r>
            <w:r w:rsidRPr="00941ED7">
              <w:rPr>
                <w:rFonts w:ascii="Times New Roman" w:eastAsia="標楷體" w:hAnsi="Times New Roman"/>
                <w:color w:val="000000" w:themeColor="text1"/>
              </w:rPr>
              <w:t>餘</w:t>
            </w:r>
            <w:r w:rsidRPr="00941ED7">
              <w:rPr>
                <w:rFonts w:eastAsia="標楷體" w:hint="eastAsia"/>
                <w:color w:val="000000" w:themeColor="text1"/>
              </w:rPr>
              <w:t>時</w:t>
            </w:r>
            <w:r w:rsidRPr="00941ED7">
              <w:rPr>
                <w:rFonts w:eastAsia="標楷體"/>
                <w:color w:val="000000" w:themeColor="text1"/>
              </w:rPr>
              <w:t>，</w:t>
            </w:r>
            <w:r w:rsidRPr="00941ED7">
              <w:rPr>
                <w:rFonts w:eastAsia="標楷體" w:hint="eastAsia"/>
                <w:color w:val="000000" w:themeColor="text1"/>
              </w:rPr>
              <w:t>應先</w:t>
            </w:r>
            <w:r w:rsidRPr="00941ED7">
              <w:rPr>
                <w:rFonts w:eastAsia="標楷體"/>
                <w:color w:val="000000" w:themeColor="text1"/>
              </w:rPr>
              <w:t>預估並保留</w:t>
            </w:r>
            <w:r w:rsidRPr="00941ED7">
              <w:rPr>
                <w:rFonts w:eastAsia="標楷體" w:hint="eastAsia"/>
                <w:color w:val="000000" w:themeColor="text1"/>
              </w:rPr>
              <w:t>應納</w:t>
            </w:r>
            <w:r w:rsidRPr="00941ED7">
              <w:rPr>
                <w:rFonts w:eastAsia="標楷體"/>
                <w:color w:val="000000" w:themeColor="text1"/>
              </w:rPr>
              <w:t>稅捐</w:t>
            </w:r>
            <w:r w:rsidRPr="00941ED7">
              <w:rPr>
                <w:rFonts w:eastAsia="標楷體" w:hint="eastAsia"/>
                <w:color w:val="000000" w:themeColor="text1"/>
              </w:rPr>
              <w:t>、依法彌補虧損及提列法定盈餘公積</w:t>
            </w:r>
            <w:r w:rsidRPr="00941ED7">
              <w:rPr>
                <w:rFonts w:eastAsia="標楷體"/>
                <w:color w:val="000000" w:themeColor="text1"/>
              </w:rPr>
              <w:t>。</w:t>
            </w:r>
            <w:r w:rsidRPr="00941ED7">
              <w:rPr>
                <w:rFonts w:eastAsia="標楷體" w:hint="eastAsia"/>
                <w:color w:val="000000" w:themeColor="text1"/>
              </w:rPr>
              <w:t>但法定盈餘公積，已達實收資本額時，不在此限，</w:t>
            </w:r>
            <w:r w:rsidRPr="00941ED7">
              <w:rPr>
                <w:rFonts w:ascii="Times New Roman" w:eastAsia="標楷體" w:hAnsi="Times New Roman" w:hint="eastAsia"/>
                <w:color w:val="000000" w:themeColor="text1"/>
              </w:rPr>
              <w:t>爰增訂</w:t>
            </w:r>
            <w:r w:rsidRPr="00941ED7">
              <w:rPr>
                <w:rFonts w:ascii="標楷體" w:eastAsia="標楷體" w:hAnsi="標楷體" w:hint="eastAsia"/>
                <w:color w:val="000000" w:themeColor="text1"/>
                <w:szCs w:val="24"/>
              </w:rPr>
              <w:t>第三項。</w:t>
            </w:r>
          </w:p>
          <w:p w:rsidR="00CE577F" w:rsidRPr="00941ED7" w:rsidRDefault="00CE577F" w:rsidP="00CE577F">
            <w:pPr>
              <w:ind w:left="600" w:hangingChars="250" w:hanging="60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五、公司</w:t>
            </w:r>
            <w:r>
              <w:rPr>
                <w:rFonts w:eastAsia="標楷體" w:hint="eastAsia"/>
                <w:color w:val="000000" w:themeColor="text1"/>
              </w:rPr>
              <w:t>前三季或</w:t>
            </w:r>
            <w:r w:rsidRPr="00941ED7">
              <w:rPr>
                <w:rFonts w:ascii="標楷體" w:eastAsia="標楷體" w:hAnsi="標楷體" w:hint="eastAsia"/>
                <w:color w:val="000000" w:themeColor="text1"/>
                <w:szCs w:val="24"/>
              </w:rPr>
              <w:t>前半會計年度</w:t>
            </w:r>
            <w:r w:rsidRPr="00941ED7">
              <w:rPr>
                <w:rFonts w:ascii="Times New Roman" w:eastAsia="標楷體" w:hAnsi="Times New Roman"/>
                <w:color w:val="000000" w:themeColor="text1"/>
              </w:rPr>
              <w:t>分</w:t>
            </w:r>
            <w:r w:rsidRPr="00941ED7">
              <w:rPr>
                <w:rFonts w:ascii="Times New Roman" w:eastAsia="標楷體" w:hAnsi="Times New Roman" w:hint="eastAsia"/>
                <w:color w:val="000000" w:themeColor="text1"/>
              </w:rPr>
              <w:t>派</w:t>
            </w:r>
            <w:r w:rsidRPr="00941ED7">
              <w:rPr>
                <w:rFonts w:ascii="標楷體" w:eastAsia="標楷體" w:hAnsi="標楷體" w:hint="eastAsia"/>
                <w:color w:val="000000" w:themeColor="text1"/>
                <w:szCs w:val="24"/>
              </w:rPr>
              <w:t>盈</w:t>
            </w:r>
            <w:r w:rsidRPr="00941ED7">
              <w:rPr>
                <w:rFonts w:ascii="Times New Roman" w:eastAsia="標楷體" w:hAnsi="Times New Roman"/>
                <w:color w:val="000000" w:themeColor="text1"/>
              </w:rPr>
              <w:t>餘</w:t>
            </w:r>
            <w:r w:rsidRPr="00941ED7">
              <w:rPr>
                <w:rFonts w:ascii="Times New Roman" w:eastAsia="標楷體" w:hAnsi="Times New Roman" w:hint="eastAsia"/>
                <w:color w:val="000000" w:themeColor="text1"/>
              </w:rPr>
              <w:t>，如以發行新股方式為之時，因涉及股權變動而影響股東權益較大，因此，該議案除應依第二項提董事會決議外，並應依</w:t>
            </w:r>
            <w:r w:rsidRPr="00941ED7">
              <w:rPr>
                <w:rFonts w:eastAsia="標楷體" w:hint="eastAsia"/>
                <w:color w:val="000000" w:themeColor="text1"/>
              </w:rPr>
              <w:t>第</w:t>
            </w:r>
            <w:r w:rsidRPr="00941ED7">
              <w:rPr>
                <w:rFonts w:ascii="標楷體" w:eastAsia="標楷體" w:hAnsi="標楷體" w:hint="eastAsia"/>
                <w:color w:val="000000" w:themeColor="text1"/>
              </w:rPr>
              <w:t>二百四十條規定辦理，即須經股東會特別決議；至於發放現金者，</w:t>
            </w:r>
            <w:r w:rsidR="003434EA">
              <w:rPr>
                <w:rFonts w:ascii="標楷體" w:eastAsia="標楷體" w:hAnsi="標楷體" w:hint="eastAsia"/>
                <w:color w:val="000000" w:themeColor="text1"/>
              </w:rPr>
              <w:t>則</w:t>
            </w:r>
            <w:r w:rsidRPr="00941ED7">
              <w:rPr>
                <w:rFonts w:ascii="標楷體" w:eastAsia="標楷體" w:hAnsi="標楷體" w:hint="eastAsia"/>
                <w:color w:val="000000" w:themeColor="text1"/>
              </w:rPr>
              <w:t>毋庸經股東會決議而僅須經董事會決議，</w:t>
            </w:r>
            <w:r w:rsidRPr="00941ED7">
              <w:rPr>
                <w:rFonts w:ascii="Times New Roman" w:eastAsia="標楷體" w:hAnsi="Times New Roman" w:hint="eastAsia"/>
                <w:color w:val="000000" w:themeColor="text1"/>
              </w:rPr>
              <w:t>爰增訂</w:t>
            </w:r>
            <w:r w:rsidRPr="00941ED7">
              <w:rPr>
                <w:rFonts w:ascii="標楷體" w:eastAsia="標楷體" w:hAnsi="標楷體" w:hint="eastAsia"/>
                <w:color w:val="000000" w:themeColor="text1"/>
                <w:szCs w:val="24"/>
              </w:rPr>
              <w:t>第四項。</w:t>
            </w:r>
          </w:p>
          <w:p w:rsidR="00CE577F" w:rsidRPr="00941ED7" w:rsidRDefault="00CE577F" w:rsidP="00CE577F">
            <w:pPr>
              <w:ind w:left="600" w:hangingChars="250" w:hanging="600"/>
              <w:jc w:val="both"/>
              <w:rPr>
                <w:rFonts w:ascii="標楷體" w:eastAsia="標楷體" w:hAnsi="標楷體"/>
                <w:color w:val="000000" w:themeColor="text1"/>
                <w:szCs w:val="24"/>
              </w:rPr>
            </w:pPr>
            <w:r w:rsidRPr="00941ED7">
              <w:rPr>
                <w:rFonts w:eastAsia="標楷體" w:hint="eastAsia"/>
                <w:color w:val="000000" w:themeColor="text1"/>
              </w:rPr>
              <w:t>六、公開發行股票之公司期中盈餘分派或</w:t>
            </w:r>
            <w:r w:rsidRPr="00941ED7">
              <w:rPr>
                <w:rFonts w:ascii="Times New Roman" w:eastAsia="標楷體" w:hAnsi="Times New Roman"/>
                <w:color w:val="000000" w:themeColor="text1"/>
              </w:rPr>
              <w:t>虧損撥補</w:t>
            </w:r>
            <w:r w:rsidRPr="00941ED7">
              <w:rPr>
                <w:rFonts w:eastAsia="標楷體" w:hint="eastAsia"/>
                <w:color w:val="000000" w:themeColor="text1"/>
              </w:rPr>
              <w:t>，</w:t>
            </w:r>
            <w:r w:rsidRPr="00941ED7">
              <w:rPr>
                <w:rFonts w:ascii="標楷體" w:eastAsia="標楷體" w:hAnsi="標楷體" w:hint="eastAsia"/>
                <w:color w:val="000000" w:themeColor="text1"/>
              </w:rPr>
              <w:t>應依經會計師查核或核閱之財務報表為之，</w:t>
            </w:r>
            <w:r w:rsidRPr="00941ED7">
              <w:rPr>
                <w:rFonts w:ascii="Times New Roman" w:eastAsia="標楷體" w:hAnsi="Times New Roman" w:hint="eastAsia"/>
                <w:color w:val="000000" w:themeColor="text1"/>
              </w:rPr>
              <w:t>爰增訂</w:t>
            </w:r>
            <w:r w:rsidRPr="00941ED7">
              <w:rPr>
                <w:rFonts w:ascii="標楷體" w:eastAsia="標楷體" w:hAnsi="標楷體" w:hint="eastAsia"/>
                <w:color w:val="000000" w:themeColor="text1"/>
                <w:szCs w:val="24"/>
              </w:rPr>
              <w:t>第五項。</w:t>
            </w:r>
          </w:p>
        </w:tc>
      </w:tr>
      <w:tr w:rsidR="00F50148" w:rsidRPr="00941ED7" w:rsidTr="005A6D1B">
        <w:tc>
          <w:tcPr>
            <w:tcW w:w="3174" w:type="dxa"/>
          </w:tcPr>
          <w:p w:rsidR="00F50148" w:rsidRPr="00941ED7" w:rsidRDefault="00F50148" w:rsidP="00AF6708">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 xml:space="preserve">第二百三十條  </w:t>
            </w:r>
            <w:r w:rsidRPr="00941ED7">
              <w:rPr>
                <w:rStyle w:val="w51"/>
                <w:rFonts w:ascii="標楷體" w:eastAsia="標楷體" w:hAnsi="標楷體" w:cs="Helvetica"/>
                <w:color w:val="000000" w:themeColor="text1"/>
                <w:sz w:val="24"/>
                <w:szCs w:val="24"/>
              </w:rPr>
              <w:t>董事會應將其所造具之各項表冊，提出於股東常會請求承認，經股東常會承認後，董事會應將財務報表及盈餘分派或虧損撥補之決議，分發各股東。</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前項財務報表及盈餘分派或虧損撥補決議之分發，公開發行股票之公司，得以公告方式為之。</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第一項表冊及決議，公司債權人得要求給予</w:t>
            </w:r>
            <w:r w:rsidRPr="00F50148">
              <w:rPr>
                <w:rStyle w:val="w51"/>
                <w:rFonts w:ascii="標楷體" w:eastAsia="標楷體" w:hAnsi="標楷體" w:cs="Helvetica" w:hint="eastAsia"/>
                <w:color w:val="000000" w:themeColor="text1"/>
                <w:sz w:val="24"/>
                <w:szCs w:val="24"/>
                <w:u w:val="single"/>
              </w:rPr>
              <w:t>、</w:t>
            </w:r>
            <w:r w:rsidRPr="00DD1BC3">
              <w:rPr>
                <w:rStyle w:val="w51"/>
                <w:rFonts w:ascii="標楷體" w:eastAsia="標楷體" w:hAnsi="標楷體" w:cs="Helvetica"/>
                <w:color w:val="000000" w:themeColor="text1"/>
                <w:sz w:val="24"/>
                <w:szCs w:val="24"/>
              </w:rPr>
              <w:t>抄錄</w:t>
            </w:r>
            <w:r w:rsidRPr="00DD1BC3">
              <w:rPr>
                <w:rStyle w:val="w51"/>
                <w:rFonts w:ascii="標楷體" w:eastAsia="標楷體" w:hAnsi="標楷體" w:cs="Helvetica" w:hint="eastAsia"/>
                <w:color w:val="000000" w:themeColor="text1"/>
                <w:sz w:val="24"/>
                <w:szCs w:val="24"/>
              </w:rPr>
              <w:t>或</w:t>
            </w:r>
            <w:r w:rsidRPr="00F50148">
              <w:rPr>
                <w:rStyle w:val="w51"/>
                <w:rFonts w:ascii="標楷體" w:eastAsia="標楷體" w:hAnsi="標楷體" w:cs="Helvetica" w:hint="eastAsia"/>
                <w:color w:val="000000" w:themeColor="text1"/>
                <w:sz w:val="24"/>
                <w:szCs w:val="24"/>
                <w:u w:val="single"/>
              </w:rPr>
              <w:t>複製</w:t>
            </w:r>
            <w:r w:rsidRPr="00DD1BC3">
              <w:rPr>
                <w:rStyle w:val="w51"/>
                <w:rFonts w:ascii="標楷體" w:eastAsia="標楷體" w:hAnsi="標楷體" w:cs="Helvetica"/>
                <w:color w:val="000000" w:themeColor="text1"/>
                <w:sz w:val="24"/>
                <w:szCs w:val="24"/>
              </w:rPr>
              <w:t>。</w:t>
            </w:r>
            <w:r w:rsidRPr="00DD1BC3">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代表公司之董事，違反第一項規定不為分發者，處新臺幣一萬元以上五萬元以下罰鍰。</w:t>
            </w:r>
          </w:p>
        </w:tc>
        <w:tc>
          <w:tcPr>
            <w:tcW w:w="3177" w:type="dxa"/>
          </w:tcPr>
          <w:p w:rsidR="00F50148" w:rsidRPr="00941ED7" w:rsidRDefault="00F50148"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第二百三十條  </w:t>
            </w:r>
            <w:r w:rsidRPr="00941ED7">
              <w:rPr>
                <w:rStyle w:val="w51"/>
                <w:rFonts w:ascii="標楷體" w:eastAsia="標楷體" w:hAnsi="標楷體" w:cs="Helvetica"/>
                <w:color w:val="000000" w:themeColor="text1"/>
                <w:sz w:val="24"/>
                <w:szCs w:val="24"/>
              </w:rPr>
              <w:t>董事會應將其所造具之各項表冊，提出於股東常會請求承認，經股東常會承認後，董事會應將財務報表及盈餘分派或虧損撥補之決議，分發各股東。</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lastRenderedPageBreak/>
              <w:t xml:space="preserve">    </w:t>
            </w:r>
            <w:r w:rsidRPr="00941ED7">
              <w:rPr>
                <w:rStyle w:val="w51"/>
                <w:rFonts w:ascii="標楷體" w:eastAsia="標楷體" w:hAnsi="標楷體" w:cs="Helvetica"/>
                <w:color w:val="000000" w:themeColor="text1"/>
                <w:sz w:val="24"/>
                <w:szCs w:val="24"/>
              </w:rPr>
              <w:t>前項財務報表及盈餘分派或虧損撥補決議之分發，公開發行股票之公司，得以公告方式為之。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第一項表冊及決議，公司債權人得要求給予或抄錄。</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代表公司之董事，違反第一項規定不為分發者，處新臺幣一萬元以上五萬元以下罰鍰。</w:t>
            </w:r>
          </w:p>
        </w:tc>
        <w:tc>
          <w:tcPr>
            <w:tcW w:w="3150" w:type="dxa"/>
          </w:tcPr>
          <w:p w:rsidR="00F50148" w:rsidRPr="00941ED7" w:rsidRDefault="00F50148"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一、第一項、第二項及第四 項未修正。</w:t>
            </w:r>
          </w:p>
          <w:p w:rsidR="00F50148" w:rsidRPr="00941ED7" w:rsidRDefault="00F50148"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二、修正第三項，增列「複製」之規定，理由同第二百十條說明二。</w:t>
            </w:r>
          </w:p>
          <w:p w:rsidR="00F50148" w:rsidRPr="00941ED7" w:rsidRDefault="00F50148" w:rsidP="00A21513">
            <w:pPr>
              <w:ind w:left="480" w:hangingChars="200" w:hanging="480"/>
              <w:jc w:val="both"/>
              <w:rPr>
                <w:rFonts w:ascii="標楷體" w:eastAsia="標楷體" w:hAnsi="標楷體"/>
                <w:color w:val="000000" w:themeColor="text1"/>
                <w:szCs w:val="24"/>
              </w:rPr>
            </w:pPr>
          </w:p>
        </w:tc>
      </w:tr>
      <w:tr w:rsidR="00B113D6" w:rsidRPr="00941ED7" w:rsidTr="005A6D1B">
        <w:tc>
          <w:tcPr>
            <w:tcW w:w="3174" w:type="dxa"/>
          </w:tcPr>
          <w:p w:rsidR="00B113D6" w:rsidRPr="00941ED7" w:rsidRDefault="00B113D6" w:rsidP="00DB4414">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lastRenderedPageBreak/>
              <w:t xml:space="preserve">第二百三十五條  </w:t>
            </w:r>
            <w:r w:rsidRPr="00941ED7">
              <w:rPr>
                <w:rStyle w:val="w51"/>
                <w:rFonts w:ascii="標楷體" w:eastAsia="標楷體" w:hAnsi="標楷體" w:cs="Helvetica"/>
                <w:color w:val="000000" w:themeColor="text1"/>
                <w:sz w:val="24"/>
                <w:szCs w:val="24"/>
              </w:rPr>
              <w:t>股息及紅利之分派，除</w:t>
            </w:r>
            <w:r w:rsidRPr="00B113D6">
              <w:rPr>
                <w:rStyle w:val="w51"/>
                <w:rFonts w:ascii="標楷體" w:eastAsia="標楷體" w:hAnsi="標楷體" w:cs="Helvetica" w:hint="eastAsia"/>
                <w:color w:val="000000" w:themeColor="text1"/>
                <w:sz w:val="24"/>
                <w:szCs w:val="24"/>
                <w:u w:val="single"/>
              </w:rPr>
              <w:t>本法</w:t>
            </w:r>
            <w:r w:rsidRPr="00941ED7">
              <w:rPr>
                <w:rStyle w:val="w51"/>
                <w:rFonts w:ascii="標楷體" w:eastAsia="標楷體" w:hAnsi="標楷體" w:cs="Helvetica" w:hint="eastAsia"/>
                <w:color w:val="000000" w:themeColor="text1"/>
                <w:sz w:val="24"/>
                <w:szCs w:val="24"/>
              </w:rPr>
              <w:t>另</w:t>
            </w:r>
            <w:r w:rsidRPr="00941ED7">
              <w:rPr>
                <w:rStyle w:val="w51"/>
                <w:rFonts w:ascii="標楷體" w:eastAsia="標楷體" w:hAnsi="標楷體" w:cs="Helvetica"/>
                <w:color w:val="000000" w:themeColor="text1"/>
                <w:sz w:val="24"/>
                <w:szCs w:val="24"/>
              </w:rPr>
              <w:t>有規定外，以各股東持有股份之比例為準。</w:t>
            </w:r>
          </w:p>
        </w:tc>
        <w:tc>
          <w:tcPr>
            <w:tcW w:w="3177" w:type="dxa"/>
          </w:tcPr>
          <w:p w:rsidR="00B113D6" w:rsidRPr="00941ED7" w:rsidRDefault="00B113D6"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第二百三十五條  </w:t>
            </w:r>
            <w:r w:rsidRPr="00941ED7">
              <w:rPr>
                <w:rStyle w:val="w51"/>
                <w:rFonts w:ascii="標楷體" w:eastAsia="標楷體" w:hAnsi="標楷體" w:cs="Helvetica"/>
                <w:color w:val="000000" w:themeColor="text1"/>
                <w:sz w:val="24"/>
                <w:szCs w:val="24"/>
              </w:rPr>
              <w:t>股息及紅利之分派，除章程另有規定外，以各股東持有股份之比例為準。</w:t>
            </w:r>
          </w:p>
        </w:tc>
        <w:tc>
          <w:tcPr>
            <w:tcW w:w="3150" w:type="dxa"/>
          </w:tcPr>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按現行</w:t>
            </w:r>
            <w:r w:rsidRPr="00941ED7">
              <w:rPr>
                <w:rStyle w:val="w51"/>
                <w:rFonts w:ascii="標楷體" w:eastAsia="標楷體" w:hAnsi="標楷體" w:cs="Helvetica" w:hint="eastAsia"/>
                <w:color w:val="000000" w:themeColor="text1"/>
                <w:sz w:val="24"/>
                <w:szCs w:val="24"/>
              </w:rPr>
              <w:t>條文所定「</w:t>
            </w:r>
            <w:r w:rsidRPr="00941ED7">
              <w:rPr>
                <w:rFonts w:ascii="標楷體" w:eastAsia="標楷體" w:hAnsi="標楷體" w:hint="eastAsia"/>
                <w:color w:val="000000" w:themeColor="text1"/>
                <w:szCs w:val="24"/>
              </w:rPr>
              <w:t>章程另有</w:t>
            </w:r>
          </w:p>
          <w:p w:rsidR="00B113D6" w:rsidRPr="00941ED7" w:rsidRDefault="00B113D6" w:rsidP="00A21513">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規定」，係指特別股分派</w:t>
            </w:r>
            <w:r w:rsidRPr="00941ED7">
              <w:rPr>
                <w:rStyle w:val="w51"/>
                <w:rFonts w:ascii="標楷體" w:eastAsia="標楷體" w:hAnsi="標楷體" w:cs="Helvetica"/>
                <w:color w:val="000000" w:themeColor="text1"/>
                <w:sz w:val="24"/>
                <w:szCs w:val="24"/>
              </w:rPr>
              <w:t>股</w:t>
            </w:r>
          </w:p>
          <w:p w:rsidR="00B113D6" w:rsidRPr="00941ED7" w:rsidRDefault="00B113D6" w:rsidP="00A21513">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息及紅利</w:t>
            </w:r>
            <w:r w:rsidRPr="00941ED7">
              <w:rPr>
                <w:rStyle w:val="w51"/>
                <w:rFonts w:ascii="標楷體" w:eastAsia="標楷體" w:hAnsi="標楷體" w:cs="Helvetica" w:hint="eastAsia"/>
                <w:color w:val="000000" w:themeColor="text1"/>
                <w:sz w:val="24"/>
                <w:szCs w:val="24"/>
              </w:rPr>
              <w:t>之情形，即修正條</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文</w:t>
            </w:r>
            <w:r w:rsidRPr="00941ED7">
              <w:rPr>
                <w:rFonts w:ascii="標楷體" w:eastAsia="標楷體" w:hAnsi="標楷體" w:hint="eastAsia"/>
                <w:color w:val="000000" w:themeColor="text1"/>
                <w:szCs w:val="24"/>
              </w:rPr>
              <w:t>第一百五十七條第一項第</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一款及第三百五十六條之七</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第一項第一款規定，而非允</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許公司得以章程任意規定分</w:t>
            </w:r>
          </w:p>
          <w:p w:rsidR="00B113D6" w:rsidRPr="00941ED7" w:rsidRDefault="00B113D6" w:rsidP="00A21513">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派方式，爰修正「</w:t>
            </w:r>
            <w:r w:rsidRPr="00941ED7">
              <w:rPr>
                <w:rStyle w:val="w51"/>
                <w:rFonts w:ascii="標楷體" w:eastAsia="標楷體" w:hAnsi="標楷體" w:cs="Helvetica"/>
                <w:color w:val="000000" w:themeColor="text1"/>
                <w:sz w:val="24"/>
                <w:szCs w:val="24"/>
              </w:rPr>
              <w:t>章程</w:t>
            </w:r>
            <w:r w:rsidRPr="00941ED7">
              <w:rPr>
                <w:rStyle w:val="w51"/>
                <w:rFonts w:ascii="標楷體" w:eastAsia="標楷體" w:hAnsi="標楷體" w:cs="Helvetica" w:hint="eastAsia"/>
                <w:color w:val="000000" w:themeColor="text1"/>
                <w:sz w:val="24"/>
                <w:szCs w:val="24"/>
              </w:rPr>
              <w:t>」二</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字為「本法」，以資明確。</w:t>
            </w:r>
          </w:p>
        </w:tc>
      </w:tr>
      <w:tr w:rsidR="00B113D6" w:rsidRPr="00941ED7" w:rsidTr="005A6D1B">
        <w:tc>
          <w:tcPr>
            <w:tcW w:w="3174" w:type="dxa"/>
          </w:tcPr>
          <w:p w:rsidR="00B113D6" w:rsidRPr="00B113D6" w:rsidRDefault="00B113D6" w:rsidP="00DB4414">
            <w:pPr>
              <w:ind w:left="240" w:hangingChars="100" w:hanging="240"/>
              <w:jc w:val="both"/>
              <w:rPr>
                <w:rStyle w:val="w51"/>
                <w:rFonts w:ascii="標楷體" w:eastAsia="標楷體" w:hAnsi="標楷體" w:cs="Helvetica"/>
                <w:color w:val="000000" w:themeColor="text1"/>
                <w:sz w:val="24"/>
                <w:szCs w:val="24"/>
                <w:u w:val="single"/>
              </w:rPr>
            </w:pPr>
            <w:r w:rsidRPr="0081361B">
              <w:rPr>
                <w:rFonts w:ascii="標楷體" w:eastAsia="標楷體" w:hAnsi="標楷體" w:hint="eastAsia"/>
                <w:color w:val="000000" w:themeColor="text1"/>
              </w:rPr>
              <w:t xml:space="preserve">第二百三十五條之一  </w:t>
            </w:r>
            <w:r w:rsidRPr="0081361B">
              <w:rPr>
                <w:rStyle w:val="w51"/>
                <w:rFonts w:ascii="標楷體" w:eastAsia="標楷體" w:hAnsi="標楷體" w:cs="Helvetica"/>
                <w:color w:val="000000" w:themeColor="text1"/>
                <w:sz w:val="24"/>
                <w:szCs w:val="24"/>
              </w:rPr>
              <w:t>公司應於章程訂明以當年度獲利狀況之定額或比率，分派員工酬勞。但公司尚有累積虧損時，應予彌補。</w:t>
            </w:r>
            <w:r w:rsidRPr="0081361B">
              <w:rPr>
                <w:rFonts w:ascii="標楷體" w:eastAsia="標楷體" w:hAnsi="標楷體" w:cs="Helvetica"/>
                <w:color w:val="000000" w:themeColor="text1"/>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公營事業除經該公營事業之主管機關專案核定於章程訂明分派員工酬勞之定額或比率外，不適用前項之規定。</w:t>
            </w:r>
            <w:r w:rsidRPr="0081361B">
              <w:rPr>
                <w:rFonts w:ascii="標楷體" w:eastAsia="標楷體" w:hAnsi="標楷體" w:cs="Helvetica"/>
                <w:color w:val="000000" w:themeColor="text1"/>
                <w:szCs w:val="24"/>
              </w:rPr>
              <w:br/>
            </w: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前二項員工酬勞以股票或現金為之，應由董事會以董事三分之二以上之出席及出席董事過半數同意之決議行之，並報告股東會。</w:t>
            </w:r>
            <w:r w:rsidRPr="0081361B">
              <w:rPr>
                <w:rFonts w:ascii="標楷體" w:eastAsia="標楷體" w:hAnsi="標楷體" w:cs="Helvetica"/>
                <w:color w:val="000000" w:themeColor="text1"/>
                <w:szCs w:val="24"/>
              </w:rPr>
              <w:br/>
            </w:r>
            <w:r w:rsidRPr="0081361B">
              <w:rPr>
                <w:rStyle w:val="w51"/>
                <w:rFonts w:ascii="標楷體" w:eastAsia="標楷體" w:hAnsi="標楷體" w:cs="Helvetica" w:hint="eastAsia"/>
                <w:color w:val="000000" w:themeColor="text1"/>
                <w:sz w:val="24"/>
                <w:szCs w:val="24"/>
              </w:rPr>
              <w:t xml:space="preserve">    </w:t>
            </w:r>
            <w:r w:rsidRPr="00B113D6">
              <w:rPr>
                <w:rStyle w:val="w51"/>
                <w:rFonts w:ascii="標楷體" w:eastAsia="標楷體" w:hAnsi="標楷體" w:cs="Helvetica" w:hint="eastAsia"/>
                <w:color w:val="000000" w:themeColor="text1"/>
                <w:sz w:val="24"/>
                <w:szCs w:val="24"/>
                <w:u w:val="single"/>
              </w:rPr>
              <w:t>公司經前項董事會決議</w:t>
            </w:r>
            <w:r w:rsidRPr="00B113D6">
              <w:rPr>
                <w:rStyle w:val="w51"/>
                <w:rFonts w:ascii="標楷體" w:eastAsia="標楷體" w:hAnsi="標楷體" w:cs="Helvetica"/>
                <w:color w:val="000000" w:themeColor="text1"/>
                <w:sz w:val="24"/>
                <w:szCs w:val="24"/>
                <w:u w:val="single"/>
              </w:rPr>
              <w:t>以股票</w:t>
            </w:r>
            <w:r w:rsidRPr="00B113D6">
              <w:rPr>
                <w:rStyle w:val="w51"/>
                <w:rFonts w:ascii="標楷體" w:eastAsia="標楷體" w:hAnsi="標楷體" w:cs="Helvetica" w:hint="eastAsia"/>
                <w:color w:val="000000" w:themeColor="text1"/>
                <w:sz w:val="24"/>
                <w:szCs w:val="24"/>
                <w:u w:val="single"/>
              </w:rPr>
              <w:t>之方式發給</w:t>
            </w:r>
            <w:r w:rsidRPr="00B113D6">
              <w:rPr>
                <w:rStyle w:val="w51"/>
                <w:rFonts w:ascii="標楷體" w:eastAsia="標楷體" w:hAnsi="標楷體" w:cs="Helvetica"/>
                <w:color w:val="000000" w:themeColor="text1"/>
                <w:sz w:val="24"/>
                <w:szCs w:val="24"/>
                <w:u w:val="single"/>
              </w:rPr>
              <w:t>員工</w:t>
            </w:r>
            <w:r w:rsidRPr="00B113D6">
              <w:rPr>
                <w:rStyle w:val="w51"/>
                <w:rFonts w:ascii="標楷體" w:eastAsia="標楷體" w:hAnsi="標楷體" w:cs="Helvetica"/>
                <w:color w:val="000000" w:themeColor="text1"/>
                <w:sz w:val="24"/>
                <w:szCs w:val="24"/>
                <w:u w:val="single"/>
              </w:rPr>
              <w:lastRenderedPageBreak/>
              <w:t>酬勞</w:t>
            </w:r>
            <w:r w:rsidRPr="00B113D6">
              <w:rPr>
                <w:rStyle w:val="w51"/>
                <w:rFonts w:ascii="標楷體" w:eastAsia="標楷體" w:hAnsi="標楷體" w:cs="Helvetica" w:hint="eastAsia"/>
                <w:color w:val="000000" w:themeColor="text1"/>
                <w:sz w:val="24"/>
                <w:szCs w:val="24"/>
                <w:u w:val="single"/>
              </w:rPr>
              <w:t>者，得同次決議以發行新股或收買自己之股份為之。</w:t>
            </w:r>
          </w:p>
          <w:p w:rsidR="00B113D6" w:rsidRPr="0081361B" w:rsidRDefault="00B113D6" w:rsidP="002713A9">
            <w:pPr>
              <w:ind w:left="240" w:hangingChars="100" w:hanging="240"/>
              <w:jc w:val="both"/>
              <w:rPr>
                <w:rFonts w:ascii="標楷體" w:eastAsia="標楷體" w:hAnsi="標楷體"/>
                <w:color w:val="000000" w:themeColor="text1"/>
              </w:rPr>
            </w:pPr>
            <w:r w:rsidRPr="0081361B">
              <w:rPr>
                <w:rStyle w:val="w51"/>
                <w:rFonts w:ascii="標楷體" w:eastAsia="標楷體" w:hAnsi="標楷體" w:cs="Helvetica" w:hint="eastAsia"/>
                <w:color w:val="000000" w:themeColor="text1"/>
                <w:sz w:val="24"/>
                <w:szCs w:val="24"/>
              </w:rPr>
              <w:t xml:space="preserve">      </w:t>
            </w:r>
            <w:r w:rsidRPr="0081361B">
              <w:rPr>
                <w:rStyle w:val="w51"/>
                <w:rFonts w:ascii="標楷體" w:eastAsia="標楷體" w:hAnsi="標楷體" w:cs="Helvetica"/>
                <w:color w:val="000000" w:themeColor="text1"/>
                <w:sz w:val="24"/>
                <w:szCs w:val="24"/>
              </w:rPr>
              <w:t>章程得訂明</w:t>
            </w:r>
            <w:r w:rsidRPr="00B113D6">
              <w:rPr>
                <w:rStyle w:val="w51"/>
                <w:rFonts w:ascii="標楷體" w:eastAsia="標楷體" w:hAnsi="標楷體" w:cs="Helvetica" w:hint="eastAsia"/>
                <w:color w:val="000000" w:themeColor="text1"/>
                <w:sz w:val="24"/>
                <w:szCs w:val="24"/>
                <w:u w:val="single"/>
              </w:rPr>
              <w:t>依第一項至第三</w:t>
            </w:r>
            <w:r w:rsidRPr="0081361B">
              <w:rPr>
                <w:rStyle w:val="w51"/>
                <w:rFonts w:ascii="標楷體" w:eastAsia="標楷體" w:hAnsi="標楷體" w:cs="Helvetica"/>
                <w:color w:val="000000" w:themeColor="text1"/>
                <w:sz w:val="24"/>
                <w:szCs w:val="24"/>
              </w:rPr>
              <w:t>項發給股票或現金之對象包括符合一定條件之</w:t>
            </w:r>
            <w:r w:rsidRPr="00B113D6">
              <w:rPr>
                <w:rStyle w:val="w51"/>
                <w:rFonts w:ascii="標楷體" w:eastAsia="標楷體" w:hAnsi="標楷體" w:cs="Helvetica" w:hint="eastAsia"/>
                <w:color w:val="000000" w:themeColor="text1"/>
                <w:sz w:val="24"/>
                <w:szCs w:val="24"/>
                <w:u w:val="single"/>
              </w:rPr>
              <w:t>控制或</w:t>
            </w:r>
            <w:r w:rsidRPr="0081361B">
              <w:rPr>
                <w:rStyle w:val="w51"/>
                <w:rFonts w:ascii="標楷體" w:eastAsia="標楷體" w:hAnsi="標楷體" w:cs="Helvetica"/>
                <w:color w:val="000000" w:themeColor="text1"/>
                <w:sz w:val="24"/>
                <w:szCs w:val="24"/>
              </w:rPr>
              <w:t>從屬公司員工。</w:t>
            </w:r>
            <w:r w:rsidRPr="0081361B">
              <w:rPr>
                <w:rFonts w:ascii="標楷體" w:eastAsia="標楷體" w:hAnsi="標楷體" w:cs="Helvetica"/>
                <w:color w:val="000000" w:themeColor="text1"/>
                <w:szCs w:val="24"/>
              </w:rPr>
              <w:br/>
            </w:r>
          </w:p>
        </w:tc>
        <w:tc>
          <w:tcPr>
            <w:tcW w:w="3177" w:type="dxa"/>
          </w:tcPr>
          <w:p w:rsidR="00B113D6" w:rsidRPr="00941ED7" w:rsidRDefault="00B113D6"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 xml:space="preserve">第二百三十五條之一  </w:t>
            </w:r>
            <w:r w:rsidRPr="00941ED7">
              <w:rPr>
                <w:rStyle w:val="w51"/>
                <w:rFonts w:ascii="標楷體" w:eastAsia="標楷體" w:hAnsi="標楷體" w:cs="Helvetica"/>
                <w:color w:val="000000" w:themeColor="text1"/>
                <w:sz w:val="24"/>
                <w:szCs w:val="24"/>
              </w:rPr>
              <w:t>公司應於章程訂明以當年度獲利狀況之定額或比率，分派員工酬勞。但公司尚有累積虧損時，應予彌補。</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公營事業除經該公營事業之主管機關專案核定於章程訂明分派員工酬勞之定額或比率外，不適用前項之規定。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前二項員工酬勞以股票或現金為之，應由董事會以董事三分之二以上之出席及出席董事過半數同意之決議行之，並報告股東會。</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章程得訂明前項發給股票或現金之對象，包括</w:t>
            </w:r>
            <w:r w:rsidRPr="00941ED7">
              <w:rPr>
                <w:rStyle w:val="w51"/>
                <w:rFonts w:ascii="標楷體" w:eastAsia="標楷體" w:hAnsi="標楷體" w:cs="Helvetica"/>
                <w:color w:val="000000" w:themeColor="text1"/>
                <w:sz w:val="24"/>
                <w:szCs w:val="24"/>
              </w:rPr>
              <w:lastRenderedPageBreak/>
              <w:t>符合一定條件之從屬公司員工。</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本條規定，於有限公司準用之。</w:t>
            </w:r>
          </w:p>
        </w:tc>
        <w:tc>
          <w:tcPr>
            <w:tcW w:w="3150" w:type="dxa"/>
          </w:tcPr>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一、第一項至第三項未修正。</w:t>
            </w:r>
          </w:p>
          <w:p w:rsidR="00B113D6" w:rsidRPr="00941ED7" w:rsidRDefault="00B113D6" w:rsidP="00A21513">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二、鑒於現行第三項「</w:t>
            </w:r>
            <w:r w:rsidRPr="00941ED7">
              <w:rPr>
                <w:rStyle w:val="w51"/>
                <w:rFonts w:ascii="標楷體" w:eastAsia="標楷體" w:hAnsi="標楷體" w:cs="Helvetica"/>
                <w:color w:val="000000" w:themeColor="text1"/>
                <w:sz w:val="24"/>
                <w:szCs w:val="24"/>
              </w:rPr>
              <w:t>員工酬勞以股票或現金為之</w:t>
            </w:r>
            <w:r w:rsidRPr="00941ED7">
              <w:rPr>
                <w:rStyle w:val="w51"/>
                <w:rFonts w:ascii="標楷體" w:eastAsia="標楷體" w:hAnsi="標楷體" w:cs="Helvetica" w:hint="eastAsia"/>
                <w:color w:val="000000" w:themeColor="text1"/>
                <w:sz w:val="24"/>
                <w:szCs w:val="24"/>
              </w:rPr>
              <w:t>」，所稱</w:t>
            </w:r>
            <w:r w:rsidRPr="00941ED7">
              <w:rPr>
                <w:rStyle w:val="w51"/>
                <w:rFonts w:ascii="標楷體" w:eastAsia="標楷體" w:hAnsi="標楷體" w:cs="Helvetica"/>
                <w:color w:val="000000" w:themeColor="text1"/>
                <w:sz w:val="24"/>
                <w:szCs w:val="24"/>
              </w:rPr>
              <w:t>股票</w:t>
            </w:r>
            <w:r w:rsidRPr="00941ED7">
              <w:rPr>
                <w:rStyle w:val="w51"/>
                <w:rFonts w:ascii="標楷體" w:eastAsia="標楷體" w:hAnsi="標楷體" w:cs="Helvetica" w:hint="eastAsia"/>
                <w:color w:val="000000" w:themeColor="text1"/>
                <w:sz w:val="24"/>
                <w:szCs w:val="24"/>
              </w:rPr>
              <w:t>包含新股與已發行股份，爰</w:t>
            </w:r>
            <w:r w:rsidRPr="00941ED7">
              <w:rPr>
                <w:rFonts w:ascii="標楷體" w:eastAsia="標楷體" w:hAnsi="標楷體" w:hint="eastAsia"/>
                <w:color w:val="000000" w:themeColor="text1"/>
                <w:szCs w:val="24"/>
              </w:rPr>
              <w:t>增訂第四項，</w:t>
            </w:r>
            <w:r w:rsidRPr="00941ED7">
              <w:rPr>
                <w:rStyle w:val="w51"/>
                <w:rFonts w:ascii="標楷體" w:eastAsia="標楷體" w:hAnsi="標楷體" w:cs="Helvetica" w:hint="eastAsia"/>
                <w:color w:val="000000" w:themeColor="text1"/>
                <w:sz w:val="24"/>
                <w:szCs w:val="24"/>
              </w:rPr>
              <w:t>明定公司有收買自己之已發行股份以支應員工酬勞之法律依據，並明定得於同一次董事會決議</w:t>
            </w:r>
            <w:r w:rsidRPr="00941ED7">
              <w:rPr>
                <w:rStyle w:val="w51"/>
                <w:rFonts w:ascii="標楷體" w:eastAsia="標楷體" w:hAnsi="標楷體" w:cs="Helvetica"/>
                <w:color w:val="000000" w:themeColor="text1"/>
                <w:sz w:val="24"/>
                <w:szCs w:val="24"/>
              </w:rPr>
              <w:t>以股票</w:t>
            </w:r>
            <w:r w:rsidRPr="00941ED7">
              <w:rPr>
                <w:rStyle w:val="w51"/>
                <w:rFonts w:ascii="標楷體" w:eastAsia="標楷體" w:hAnsi="標楷體" w:cs="Helvetica" w:hint="eastAsia"/>
                <w:color w:val="000000" w:themeColor="text1"/>
                <w:sz w:val="24"/>
                <w:szCs w:val="24"/>
              </w:rPr>
              <w:t>之方式發給</w:t>
            </w:r>
            <w:r w:rsidRPr="00941ED7">
              <w:rPr>
                <w:rStyle w:val="w51"/>
                <w:rFonts w:ascii="標楷體" w:eastAsia="標楷體" w:hAnsi="標楷體" w:cs="Helvetica"/>
                <w:color w:val="000000" w:themeColor="text1"/>
                <w:sz w:val="24"/>
                <w:szCs w:val="24"/>
              </w:rPr>
              <w:t>員工酬勞</w:t>
            </w:r>
            <w:r w:rsidRPr="00941ED7">
              <w:rPr>
                <w:rStyle w:val="w51"/>
                <w:rFonts w:ascii="標楷體" w:eastAsia="標楷體" w:hAnsi="標楷體" w:cs="Helvetica" w:hint="eastAsia"/>
                <w:color w:val="000000" w:themeColor="text1"/>
                <w:sz w:val="24"/>
                <w:szCs w:val="24"/>
              </w:rPr>
              <w:t>，同時決議以發行新股或收買自己之已發行股份以支應之，毋庸召開二次董事會。</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三、</w:t>
            </w:r>
            <w:r w:rsidRPr="00941ED7">
              <w:rPr>
                <w:rFonts w:ascii="標楷體" w:eastAsia="標楷體" w:hAnsi="標楷體" w:hint="eastAsia"/>
                <w:color w:val="000000" w:themeColor="text1"/>
                <w:szCs w:val="24"/>
              </w:rPr>
              <w:t>現行第四項酌修移列第五項。依現行第四項規</w:t>
            </w:r>
            <w:r w:rsidRPr="00941ED7">
              <w:rPr>
                <w:rFonts w:ascii="標楷體" w:eastAsia="標楷體" w:hAnsi="標楷體" w:hint="eastAsia"/>
                <w:color w:val="000000" w:themeColor="text1"/>
                <w:szCs w:val="24"/>
              </w:rPr>
              <w:lastRenderedPageBreak/>
              <w:t>定，員工酬勞發給對象，除本公司員工外，亦可依據章程規定發給</w:t>
            </w:r>
            <w:r w:rsidRPr="00941ED7">
              <w:rPr>
                <w:rStyle w:val="w51"/>
                <w:rFonts w:ascii="標楷體" w:eastAsia="標楷體" w:hAnsi="標楷體" w:cs="Helvetica"/>
                <w:color w:val="000000" w:themeColor="text1"/>
                <w:sz w:val="24"/>
                <w:szCs w:val="24"/>
              </w:rPr>
              <w:t>從屬公司員工</w:t>
            </w:r>
            <w:r w:rsidRPr="00941ED7">
              <w:rPr>
                <w:rStyle w:val="w51"/>
                <w:rFonts w:ascii="標楷體" w:eastAsia="標楷體" w:hAnsi="標楷體" w:cs="Helvetica" w:hint="eastAsia"/>
                <w:color w:val="000000" w:themeColor="text1"/>
                <w:sz w:val="24"/>
                <w:szCs w:val="24"/>
              </w:rPr>
              <w:t>。惟基於</w:t>
            </w:r>
            <w:r w:rsidRPr="00941ED7">
              <w:rPr>
                <w:rFonts w:ascii="標楷體" w:eastAsia="標楷體" w:hAnsi="標楷體" w:hint="eastAsia"/>
                <w:color w:val="000000" w:themeColor="text1"/>
                <w:szCs w:val="24"/>
              </w:rPr>
              <w:t>大型集團企業對集團內各該公司員工所採取之內部規範與獎勵，多一視同仁，爰擴及至控制公司員工，提供企業更大彈性。</w:t>
            </w:r>
          </w:p>
          <w:p w:rsidR="00B113D6" w:rsidRPr="00941ED7" w:rsidRDefault="00B113D6" w:rsidP="00A21513">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四、</w:t>
            </w:r>
            <w:r w:rsidRPr="00941ED7">
              <w:rPr>
                <w:rFonts w:ascii="標楷體" w:eastAsia="標楷體" w:hAnsi="標楷體" w:hint="eastAsia"/>
                <w:color w:val="000000" w:themeColor="text1"/>
                <w:szCs w:val="24"/>
              </w:rPr>
              <w:t>現行第五項</w:t>
            </w:r>
            <w:r w:rsidRPr="00941ED7">
              <w:rPr>
                <w:rStyle w:val="w51"/>
                <w:rFonts w:ascii="標楷體" w:eastAsia="標楷體" w:hAnsi="標楷體" w:cs="Helvetica" w:hint="eastAsia"/>
                <w:color w:val="000000" w:themeColor="text1"/>
                <w:sz w:val="24"/>
                <w:szCs w:val="24"/>
              </w:rPr>
              <w:t>已於修正條文第一百十條第三項明文準用本條規定，尚無重複規範必要，爰予</w:t>
            </w:r>
            <w:r w:rsidRPr="00941ED7">
              <w:rPr>
                <w:rFonts w:ascii="標楷體" w:eastAsia="標楷體" w:hAnsi="標楷體" w:hint="eastAsia"/>
                <w:color w:val="000000" w:themeColor="text1"/>
                <w:szCs w:val="24"/>
              </w:rPr>
              <w:t>刪除。</w:t>
            </w:r>
          </w:p>
        </w:tc>
      </w:tr>
      <w:tr w:rsidR="00704CBC" w:rsidRPr="00941ED7" w:rsidTr="005A6D1B">
        <w:tc>
          <w:tcPr>
            <w:tcW w:w="3174" w:type="dxa"/>
          </w:tcPr>
          <w:p w:rsidR="00704CBC" w:rsidRPr="00DD1BC3" w:rsidRDefault="00704CBC" w:rsidP="00514BD4">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第二百三十七條  公司於完納一切稅捐後，分派盈餘時，應先提出百分之十為法定盈餘公積。但法定盈餘公積，已</w:t>
            </w:r>
            <w:r w:rsidRPr="00DD1BC3">
              <w:rPr>
                <w:rFonts w:ascii="標楷體" w:eastAsia="標楷體" w:hAnsi="標楷體" w:hint="eastAsia"/>
                <w:color w:val="000000" w:themeColor="text1"/>
                <w:sz w:val="24"/>
                <w:szCs w:val="24"/>
              </w:rPr>
              <w:t>達</w:t>
            </w:r>
            <w:r w:rsidRPr="00704CBC">
              <w:rPr>
                <w:rFonts w:ascii="標楷體" w:eastAsia="標楷體" w:hAnsi="標楷體" w:hint="eastAsia"/>
                <w:color w:val="000000" w:themeColor="text1"/>
                <w:sz w:val="24"/>
                <w:szCs w:val="24"/>
                <w:u w:val="single"/>
              </w:rPr>
              <w:t>實收</w:t>
            </w:r>
            <w:r w:rsidRPr="00DD1BC3">
              <w:rPr>
                <w:rFonts w:ascii="標楷體" w:eastAsia="標楷體" w:hAnsi="標楷體" w:hint="eastAsia"/>
                <w:color w:val="000000" w:themeColor="text1"/>
                <w:sz w:val="24"/>
                <w:szCs w:val="24"/>
              </w:rPr>
              <w:t>資本額時，不在此限。</w:t>
            </w:r>
          </w:p>
          <w:p w:rsidR="00704CBC" w:rsidRPr="00DD1BC3" w:rsidRDefault="00704CBC" w:rsidP="00514BD4">
            <w:pPr>
              <w:pStyle w:val="HTML"/>
              <w:ind w:left="240" w:hangingChars="100" w:hanging="240"/>
              <w:jc w:val="both"/>
              <w:rPr>
                <w:rFonts w:ascii="標楷體" w:eastAsia="標楷體" w:hAnsi="標楷體"/>
                <w:color w:val="000000" w:themeColor="text1"/>
                <w:sz w:val="24"/>
                <w:szCs w:val="24"/>
              </w:rPr>
            </w:pPr>
            <w:r w:rsidRPr="00DD1BC3">
              <w:rPr>
                <w:rFonts w:ascii="標楷體" w:eastAsia="標楷體" w:hAnsi="標楷體" w:hint="eastAsia"/>
                <w:color w:val="000000" w:themeColor="text1"/>
                <w:sz w:val="24"/>
                <w:szCs w:val="24"/>
              </w:rPr>
              <w:t xml:space="preserve">      除前項法定盈餘公積外，公司得以章程訂定或股東會議決，另提特別盈餘公積。</w:t>
            </w:r>
          </w:p>
          <w:p w:rsidR="00704CBC" w:rsidRPr="00941ED7" w:rsidRDefault="00704CBC" w:rsidP="00514BD4">
            <w:pPr>
              <w:pStyle w:val="HTML"/>
              <w:ind w:left="240" w:hangingChars="100" w:hanging="240"/>
              <w:jc w:val="both"/>
              <w:rPr>
                <w:rFonts w:ascii="標楷體" w:eastAsia="標楷體" w:hAnsi="標楷體"/>
                <w:color w:val="000000" w:themeColor="text1"/>
                <w:sz w:val="24"/>
                <w:szCs w:val="24"/>
              </w:rPr>
            </w:pPr>
            <w:r w:rsidRPr="00DD1BC3">
              <w:rPr>
                <w:rFonts w:ascii="標楷體" w:eastAsia="標楷體" w:hAnsi="標楷體" w:hint="eastAsia"/>
                <w:color w:val="000000" w:themeColor="text1"/>
                <w:sz w:val="24"/>
                <w:szCs w:val="24"/>
              </w:rPr>
              <w:t xml:space="preserve">      公司負責人違反第一項規定，不提法定盈餘公積時，各</w:t>
            </w:r>
            <w:r w:rsidRPr="00704CBC">
              <w:rPr>
                <w:rFonts w:ascii="標楷體" w:eastAsia="標楷體" w:hAnsi="標楷體" w:hint="eastAsia"/>
                <w:color w:val="000000" w:themeColor="text1"/>
                <w:sz w:val="24"/>
                <w:szCs w:val="24"/>
                <w:u w:val="single"/>
              </w:rPr>
              <w:t>處</w:t>
            </w:r>
            <w:r w:rsidRPr="00DD1BC3">
              <w:rPr>
                <w:rFonts w:ascii="標楷體" w:eastAsia="標楷體" w:hAnsi="標楷體" w:hint="eastAsia"/>
                <w:color w:val="000000" w:themeColor="text1"/>
                <w:sz w:val="24"/>
                <w:szCs w:val="24"/>
              </w:rPr>
              <w:t>新臺幣</w:t>
            </w:r>
            <w:r w:rsidRPr="00704CBC">
              <w:rPr>
                <w:rFonts w:ascii="標楷體" w:eastAsia="標楷體" w:hAnsi="標楷體" w:hint="eastAsia"/>
                <w:color w:val="000000" w:themeColor="text1"/>
                <w:sz w:val="24"/>
                <w:szCs w:val="24"/>
                <w:u w:val="single"/>
              </w:rPr>
              <w:t>二萬元以上十</w:t>
            </w:r>
            <w:r w:rsidRPr="00DD1BC3">
              <w:rPr>
                <w:rFonts w:ascii="標楷體" w:eastAsia="標楷體" w:hAnsi="標楷體" w:hint="eastAsia"/>
                <w:color w:val="000000" w:themeColor="text1"/>
                <w:sz w:val="24"/>
                <w:szCs w:val="24"/>
              </w:rPr>
              <w:t>萬元以下罰</w:t>
            </w:r>
            <w:r w:rsidRPr="00704CBC">
              <w:rPr>
                <w:rFonts w:ascii="標楷體" w:eastAsia="標楷體" w:hAnsi="標楷體" w:hint="eastAsia"/>
                <w:color w:val="000000" w:themeColor="text1"/>
                <w:sz w:val="24"/>
                <w:szCs w:val="24"/>
                <w:u w:val="single"/>
              </w:rPr>
              <w:t>鍰</w:t>
            </w:r>
            <w:r w:rsidRPr="00DD1BC3">
              <w:rPr>
                <w:rFonts w:ascii="標楷體" w:eastAsia="標楷體" w:hAnsi="標楷體" w:hint="eastAsia"/>
                <w:color w:val="000000" w:themeColor="text1"/>
                <w:sz w:val="24"/>
                <w:szCs w:val="24"/>
              </w:rPr>
              <w:t>。</w:t>
            </w:r>
          </w:p>
        </w:tc>
        <w:tc>
          <w:tcPr>
            <w:tcW w:w="3177" w:type="dxa"/>
          </w:tcPr>
          <w:p w:rsidR="00704CBC" w:rsidRPr="00941ED7" w:rsidRDefault="00704CBC" w:rsidP="00A21513">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第二百三十七條  公司於完納一切稅捐後，分派盈餘時，應先提出百分之十為法定盈餘公積。但法定盈餘公積，已達資本</w:t>
            </w:r>
            <w:r w:rsidRPr="00941ED7">
              <w:rPr>
                <w:rFonts w:ascii="標楷體" w:eastAsia="標楷體" w:hAnsi="標楷體" w:hint="eastAsia"/>
                <w:color w:val="000000" w:themeColor="text1"/>
                <w:sz w:val="24"/>
                <w:szCs w:val="24"/>
                <w:u w:val="single"/>
              </w:rPr>
              <w:t>總</w:t>
            </w:r>
            <w:r w:rsidRPr="00941ED7">
              <w:rPr>
                <w:rFonts w:ascii="標楷體" w:eastAsia="標楷體" w:hAnsi="標楷體" w:hint="eastAsia"/>
                <w:color w:val="000000" w:themeColor="text1"/>
                <w:sz w:val="24"/>
                <w:szCs w:val="24"/>
              </w:rPr>
              <w:t>額時，不在此限。</w:t>
            </w:r>
          </w:p>
          <w:p w:rsidR="00704CBC" w:rsidRPr="00941ED7" w:rsidRDefault="00704CBC" w:rsidP="00A21513">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除前項法定盈餘公積外，公司得以章程訂定或股東會議決，另提特別盈餘公積。</w:t>
            </w:r>
          </w:p>
          <w:p w:rsidR="00704CBC" w:rsidRPr="00941ED7" w:rsidRDefault="00704CBC" w:rsidP="00A21513">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t xml:space="preserve">      公司負責人違反第一項規定，不提法定盈餘公積時，各科新臺幣六萬元以下罰金。</w:t>
            </w:r>
          </w:p>
        </w:tc>
        <w:tc>
          <w:tcPr>
            <w:tcW w:w="3150" w:type="dxa"/>
          </w:tcPr>
          <w:p w:rsidR="00704CBC" w:rsidRPr="00941ED7" w:rsidRDefault="00704CBC"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一、第一項但書規定所稱 「資本總額」，實務上均以實收資本額為認定標準（經濟部九十一年十一月四日經商字第Ο</w:t>
            </w:r>
            <w:r w:rsidRPr="00941ED7">
              <w:rPr>
                <w:rFonts w:ascii="標楷體" w:eastAsia="標楷體" w:hAnsi="標楷體"/>
                <w:color w:val="000000" w:themeColor="text1"/>
                <w:szCs w:val="24"/>
              </w:rPr>
              <w:t>九一</w:t>
            </w:r>
            <w:r w:rsidRPr="00941ED7">
              <w:rPr>
                <w:rFonts w:ascii="標楷體" w:eastAsia="標楷體" w:hAnsi="標楷體" w:hint="eastAsia"/>
                <w:color w:val="000000" w:themeColor="text1"/>
                <w:szCs w:val="24"/>
              </w:rPr>
              <w:t>Ο</w:t>
            </w:r>
            <w:r w:rsidRPr="00941ED7">
              <w:rPr>
                <w:rFonts w:ascii="標楷體" w:eastAsia="標楷體" w:hAnsi="標楷體"/>
                <w:color w:val="000000" w:themeColor="text1"/>
                <w:szCs w:val="24"/>
              </w:rPr>
              <w:t>二二四七八六</w:t>
            </w:r>
            <w:r w:rsidRPr="00941ED7">
              <w:rPr>
                <w:rFonts w:ascii="標楷體" w:eastAsia="標楷體" w:hAnsi="標楷體" w:hint="eastAsia"/>
                <w:color w:val="000000" w:themeColor="text1"/>
                <w:szCs w:val="24"/>
              </w:rPr>
              <w:t>Ο號函釋參照)，亦即公司提列之法定盈餘公積，已達實收資本額時，即無庸再提列，爰修正第一項，以符實際。</w:t>
            </w:r>
          </w:p>
          <w:p w:rsidR="00704CBC" w:rsidRPr="00941ED7" w:rsidRDefault="00704CBC" w:rsidP="00A21513">
            <w:pPr>
              <w:ind w:left="360" w:hangingChars="150" w:hanging="36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p w:rsidR="00704CBC" w:rsidRPr="00941ED7" w:rsidRDefault="00704CBC" w:rsidP="00A21513">
            <w:pPr>
              <w:ind w:left="492" w:hangingChars="205" w:hanging="492"/>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三、第三項罰金修正為罰鍰，理由同第一百十二條說明四後段。</w:t>
            </w:r>
          </w:p>
        </w:tc>
      </w:tr>
      <w:tr w:rsidR="005054D2" w:rsidRPr="00941ED7" w:rsidTr="005A6D1B">
        <w:tc>
          <w:tcPr>
            <w:tcW w:w="3174" w:type="dxa"/>
          </w:tcPr>
          <w:p w:rsidR="005054D2" w:rsidRPr="00941ED7" w:rsidRDefault="005054D2" w:rsidP="008D3AEA">
            <w:pPr>
              <w:pStyle w:val="HTML"/>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第二百四十條  </w:t>
            </w:r>
            <w:r w:rsidRPr="00941ED7">
              <w:rPr>
                <w:rStyle w:val="w51"/>
                <w:rFonts w:ascii="標楷體" w:eastAsia="標楷體" w:hAnsi="標楷體" w:cs="Helvetica"/>
                <w:color w:val="000000" w:themeColor="text1"/>
                <w:sz w:val="24"/>
                <w:szCs w:val="24"/>
              </w:rPr>
              <w:t>公司得由有代表已發行股份總數三分之二以上股東出席之股東會，以出席股東表決權過半數之決議，將應分派股息及紅利之全部或一部，以發行新股方式為之；不滿一股之金額，以現金分</w:t>
            </w:r>
            <w:r w:rsidRPr="00941ED7">
              <w:rPr>
                <w:rStyle w:val="w51"/>
                <w:rFonts w:ascii="標楷體" w:eastAsia="標楷體" w:hAnsi="標楷體" w:cs="Helvetica"/>
                <w:color w:val="000000" w:themeColor="text1"/>
                <w:sz w:val="24"/>
                <w:szCs w:val="24"/>
              </w:rPr>
              <w:lastRenderedPageBreak/>
              <w:t>派之。</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公開發行股票之公司，出席股東之股份總數不足前項定額者，得以有代表已發行股份總數過半數股東之出席，出席股東表決權三分之二以上之同意行之。</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前二項出席股東股份總數及表決權數，章程有較高規定者，從其規定。</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依本條發行新股，除公開發行股票之公司，應依證券</w:t>
            </w:r>
            <w:r w:rsidRPr="005054D2">
              <w:rPr>
                <w:rStyle w:val="w51"/>
                <w:rFonts w:ascii="標楷體" w:eastAsia="標楷體" w:hAnsi="標楷體" w:cs="Helvetica" w:hint="eastAsia"/>
                <w:color w:val="000000" w:themeColor="text1"/>
                <w:sz w:val="24"/>
                <w:szCs w:val="24"/>
                <w:u w:val="single"/>
              </w:rPr>
              <w:t>主</w:t>
            </w:r>
            <w:r w:rsidRPr="005054D2">
              <w:rPr>
                <w:rStyle w:val="w51"/>
                <w:rFonts w:ascii="標楷體" w:eastAsia="標楷體" w:hAnsi="標楷體" w:cs="Helvetica"/>
                <w:color w:val="000000" w:themeColor="text1"/>
                <w:sz w:val="24"/>
                <w:szCs w:val="24"/>
                <w:u w:val="single"/>
              </w:rPr>
              <w:t>管</w:t>
            </w:r>
            <w:r w:rsidRPr="00941ED7">
              <w:rPr>
                <w:rStyle w:val="w51"/>
                <w:rFonts w:ascii="標楷體" w:eastAsia="標楷體" w:hAnsi="標楷體" w:cs="Helvetica"/>
                <w:color w:val="000000" w:themeColor="text1"/>
                <w:sz w:val="24"/>
                <w:szCs w:val="24"/>
              </w:rPr>
              <w:t>機關之規定辦理者外，於決議之股東會終結時，即生效力，董事會應即分別通知各股東，或記載於股東名簿之質權人。</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w:t>
            </w:r>
            <w:r w:rsidRPr="00941ED7">
              <w:rPr>
                <w:rStyle w:val="w51"/>
                <w:rFonts w:ascii="標楷體" w:eastAsia="標楷體" w:hAnsi="標楷體" w:cs="Helvetica" w:hint="eastAsia"/>
                <w:color w:val="000000" w:themeColor="text1"/>
                <w:sz w:val="24"/>
                <w:szCs w:val="24"/>
              </w:rPr>
              <w:t>，</w:t>
            </w:r>
            <w:r w:rsidRPr="005054D2">
              <w:rPr>
                <w:rStyle w:val="w51"/>
                <w:rFonts w:ascii="標楷體" w:eastAsia="標楷體" w:hAnsi="標楷體" w:cs="Helvetica" w:hint="eastAsia"/>
                <w:color w:val="000000" w:themeColor="text1"/>
                <w:sz w:val="24"/>
                <w:szCs w:val="24"/>
                <w:u w:val="single"/>
              </w:rPr>
              <w:t>得以</w:t>
            </w:r>
            <w:r w:rsidRPr="00941ED7">
              <w:rPr>
                <w:rStyle w:val="w51"/>
                <w:rFonts w:ascii="標楷體" w:eastAsia="標楷體" w:hAnsi="標楷體" w:cs="Helvetica"/>
                <w:color w:val="000000" w:themeColor="text1"/>
                <w:sz w:val="24"/>
                <w:szCs w:val="24"/>
              </w:rPr>
              <w:t>章程授權董事會以三分之二以上董事之出席，及出席董事過半數之決議</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將應分派股息及紅利之全部或一部，以發</w:t>
            </w:r>
            <w:r w:rsidRPr="00941ED7">
              <w:rPr>
                <w:rStyle w:val="w51"/>
                <w:rFonts w:ascii="標楷體" w:eastAsia="標楷體" w:hAnsi="標楷體" w:cs="Helvetica" w:hint="eastAsia"/>
                <w:color w:val="000000" w:themeColor="text1"/>
                <w:sz w:val="24"/>
                <w:szCs w:val="24"/>
              </w:rPr>
              <w:t>放現金</w:t>
            </w:r>
            <w:r w:rsidRPr="00941ED7">
              <w:rPr>
                <w:rStyle w:val="w51"/>
                <w:rFonts w:ascii="標楷體" w:eastAsia="標楷體" w:hAnsi="標楷體" w:cs="Helvetica"/>
                <w:color w:val="000000" w:themeColor="text1"/>
                <w:sz w:val="24"/>
                <w:szCs w:val="24"/>
              </w:rPr>
              <w:t>之方式為之，並報告股東會。</w:t>
            </w:r>
          </w:p>
          <w:p w:rsidR="005054D2" w:rsidRPr="00941ED7" w:rsidRDefault="005054D2" w:rsidP="007E3A58">
            <w:pPr>
              <w:pStyle w:val="HTML"/>
              <w:ind w:left="240" w:hangingChars="100" w:hanging="240"/>
              <w:jc w:val="both"/>
              <w:rPr>
                <w:rFonts w:ascii="標楷體" w:eastAsia="標楷體" w:hAnsi="標楷體"/>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p>
        </w:tc>
        <w:tc>
          <w:tcPr>
            <w:tcW w:w="3177" w:type="dxa"/>
          </w:tcPr>
          <w:p w:rsidR="005054D2" w:rsidRPr="00941ED7" w:rsidRDefault="005054D2" w:rsidP="00A21513">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第二百四十條  </w:t>
            </w:r>
            <w:r w:rsidRPr="00941ED7">
              <w:rPr>
                <w:rStyle w:val="w51"/>
                <w:rFonts w:ascii="標楷體" w:eastAsia="標楷體" w:hAnsi="標楷體" w:cs="Helvetica"/>
                <w:color w:val="000000" w:themeColor="text1"/>
                <w:sz w:val="24"/>
                <w:szCs w:val="24"/>
              </w:rPr>
              <w:t>公司得由有代表已發行股份總數三分之二以上股東出席之股東會，以出席股東表決權過半數之決議，將應分派股息及紅利之全部或一部，以發行新股方式為之；不滿一股之金額，以現金分</w:t>
            </w:r>
            <w:r w:rsidRPr="00941ED7">
              <w:rPr>
                <w:rStyle w:val="w51"/>
                <w:rFonts w:ascii="標楷體" w:eastAsia="標楷體" w:hAnsi="標楷體" w:cs="Helvetica"/>
                <w:color w:val="000000" w:themeColor="text1"/>
                <w:sz w:val="24"/>
                <w:szCs w:val="24"/>
              </w:rPr>
              <w:lastRenderedPageBreak/>
              <w:t>派之。</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公開發行股票之公司，出席股東之股份總數不足前項定額者，得以有代表已發行股份總數過半數股東之出席，出席股東表決權三分之二以上之同意行之。</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前二項出席股東股份總數及表決權數，章程有較高規定者，從其規定。</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依本條發行新股，除公開發行股票之公司，應依證券管理機關之規定辦理者外，於決議之股東會終結時，即生效力，董事會應即分別通知各股東，或記載於股東名簿之質權人</w:t>
            </w:r>
            <w:r w:rsidRPr="00941ED7">
              <w:rPr>
                <w:rStyle w:val="w51"/>
                <w:rFonts w:ascii="標楷體" w:eastAsia="標楷體" w:hAnsi="標楷體" w:cs="Helvetica"/>
                <w:color w:val="000000" w:themeColor="text1"/>
                <w:sz w:val="24"/>
                <w:szCs w:val="24"/>
                <w:u w:val="single"/>
              </w:rPr>
              <w:t>；其發行無記名股票者，並應公告之</w:t>
            </w:r>
            <w:r w:rsidRPr="00941ED7">
              <w:rPr>
                <w:rStyle w:val="w51"/>
                <w:rFonts w:ascii="標楷體" w:eastAsia="標楷體" w:hAnsi="標楷體" w:cs="Helvetica"/>
                <w:color w:val="000000" w:themeColor="text1"/>
                <w:sz w:val="24"/>
                <w:szCs w:val="24"/>
              </w:rPr>
              <w:t>。</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w:t>
            </w:r>
            <w:r w:rsidRPr="00941ED7">
              <w:rPr>
                <w:rStyle w:val="w51"/>
                <w:rFonts w:ascii="標楷體" w:eastAsia="標楷體" w:hAnsi="標楷體" w:cs="Helvetica"/>
                <w:color w:val="000000" w:themeColor="text1"/>
                <w:sz w:val="24"/>
                <w:szCs w:val="24"/>
                <w:u w:val="single"/>
              </w:rPr>
              <w:t>其股息及紅利之分派，</w:t>
            </w:r>
            <w:r w:rsidRPr="00941ED7">
              <w:rPr>
                <w:rStyle w:val="w51"/>
                <w:rFonts w:ascii="標楷體" w:eastAsia="標楷體" w:hAnsi="標楷體" w:cs="Helvetica"/>
                <w:color w:val="000000" w:themeColor="text1"/>
                <w:sz w:val="24"/>
                <w:szCs w:val="24"/>
              </w:rPr>
              <w:t>章程</w:t>
            </w:r>
            <w:r w:rsidRPr="00941ED7">
              <w:rPr>
                <w:rStyle w:val="w51"/>
                <w:rFonts w:ascii="標楷體" w:eastAsia="標楷體" w:hAnsi="標楷體" w:cs="Helvetica"/>
                <w:color w:val="000000" w:themeColor="text1"/>
                <w:sz w:val="24"/>
                <w:szCs w:val="24"/>
                <w:u w:val="single"/>
              </w:rPr>
              <w:t>訂明定額或比率並</w:t>
            </w:r>
            <w:r w:rsidRPr="00941ED7">
              <w:rPr>
                <w:rStyle w:val="w51"/>
                <w:rFonts w:ascii="標楷體" w:eastAsia="標楷體" w:hAnsi="標楷體" w:cs="Helvetica"/>
                <w:color w:val="000000" w:themeColor="text1"/>
                <w:sz w:val="24"/>
                <w:szCs w:val="24"/>
              </w:rPr>
              <w:t>授權董事會</w:t>
            </w:r>
            <w:r w:rsidRPr="00941ED7">
              <w:rPr>
                <w:rStyle w:val="w51"/>
                <w:rFonts w:ascii="標楷體" w:eastAsia="標楷體" w:hAnsi="標楷體" w:cs="Helvetica"/>
                <w:color w:val="000000" w:themeColor="text1"/>
                <w:sz w:val="24"/>
                <w:szCs w:val="24"/>
                <w:u w:val="single"/>
              </w:rPr>
              <w:t>決議辦理者，得</w:t>
            </w:r>
            <w:r w:rsidRPr="00941ED7">
              <w:rPr>
                <w:rStyle w:val="w51"/>
                <w:rFonts w:ascii="標楷體" w:eastAsia="標楷體" w:hAnsi="標楷體" w:cs="Helvetica"/>
                <w:color w:val="000000" w:themeColor="text1"/>
                <w:sz w:val="24"/>
                <w:szCs w:val="24"/>
              </w:rPr>
              <w:t>以</w:t>
            </w:r>
            <w:r w:rsidRPr="00941ED7">
              <w:rPr>
                <w:rStyle w:val="w51"/>
                <w:rFonts w:ascii="標楷體" w:eastAsia="標楷體" w:hAnsi="標楷體" w:cs="Helvetica"/>
                <w:color w:val="000000" w:themeColor="text1"/>
                <w:sz w:val="24"/>
                <w:szCs w:val="24"/>
                <w:u w:val="single"/>
              </w:rPr>
              <w:t>董事會</w:t>
            </w:r>
            <w:r w:rsidRPr="00941ED7">
              <w:rPr>
                <w:rStyle w:val="w51"/>
                <w:rFonts w:ascii="標楷體" w:eastAsia="標楷體" w:hAnsi="標楷體" w:cs="Helvetica"/>
                <w:color w:val="000000" w:themeColor="text1"/>
                <w:sz w:val="24"/>
                <w:szCs w:val="24"/>
              </w:rPr>
              <w:t>三分之二以上董事之出席，及出席董事過半數之決議，</w:t>
            </w:r>
            <w:r w:rsidRPr="00941ED7">
              <w:rPr>
                <w:rStyle w:val="w51"/>
                <w:rFonts w:ascii="標楷體" w:eastAsia="標楷體" w:hAnsi="標楷體" w:cs="Helvetica"/>
                <w:color w:val="000000" w:themeColor="text1"/>
                <w:sz w:val="24"/>
                <w:szCs w:val="24"/>
                <w:u w:val="single"/>
              </w:rPr>
              <w:t>依第一項規定，</w:t>
            </w:r>
            <w:r w:rsidRPr="00941ED7">
              <w:rPr>
                <w:rStyle w:val="w51"/>
                <w:rFonts w:ascii="標楷體" w:eastAsia="標楷體" w:hAnsi="標楷體" w:cs="Helvetica"/>
                <w:color w:val="000000" w:themeColor="text1"/>
                <w:sz w:val="24"/>
                <w:szCs w:val="24"/>
              </w:rPr>
              <w:t>將應分派股息及紅利之全部或一部，以</w:t>
            </w:r>
            <w:r w:rsidRPr="00941ED7">
              <w:rPr>
                <w:rStyle w:val="w51"/>
                <w:rFonts w:ascii="標楷體" w:eastAsia="標楷體" w:hAnsi="標楷體" w:cs="Helvetica"/>
                <w:color w:val="000000" w:themeColor="text1"/>
                <w:sz w:val="24"/>
                <w:szCs w:val="24"/>
                <w:u w:val="single"/>
              </w:rPr>
              <w:t>發行新股或</w:t>
            </w:r>
            <w:r w:rsidRPr="00941ED7">
              <w:rPr>
                <w:rStyle w:val="w51"/>
                <w:rFonts w:ascii="標楷體" w:eastAsia="標楷體" w:hAnsi="標楷體" w:cs="Helvetica"/>
                <w:color w:val="000000" w:themeColor="text1"/>
                <w:sz w:val="24"/>
                <w:szCs w:val="24"/>
              </w:rPr>
              <w:t>發放現金之方式為之，並報告股東會。</w:t>
            </w:r>
          </w:p>
        </w:tc>
        <w:tc>
          <w:tcPr>
            <w:tcW w:w="3150" w:type="dxa"/>
          </w:tcPr>
          <w:p w:rsidR="005054D2" w:rsidRPr="00941ED7" w:rsidRDefault="005054D2"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一、第一項至第三項未修正。</w:t>
            </w:r>
          </w:p>
          <w:p w:rsidR="005054D2" w:rsidRPr="00941ED7" w:rsidRDefault="005054D2" w:rsidP="00A21513">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二、配合無記名股票制度之廢除，刪除第四項有關無記名股票之規定。另</w:t>
            </w:r>
          </w:p>
          <w:p w:rsidR="005054D2" w:rsidRPr="00941ED7" w:rsidRDefault="005054D2" w:rsidP="00A21513">
            <w:pPr>
              <w:ind w:left="480" w:hangingChars="200" w:hanging="480"/>
              <w:rPr>
                <w:rFonts w:ascii="標楷體" w:eastAsia="標楷體" w:hAnsi="標楷體"/>
                <w:noProof/>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hint="eastAsia"/>
                <w:noProof/>
                <w:color w:val="000000" w:themeColor="text1"/>
                <w:szCs w:val="24"/>
              </w:rPr>
              <w:t>「證券管理機關」修正</w:t>
            </w:r>
          </w:p>
          <w:p w:rsidR="005054D2" w:rsidRPr="00941ED7" w:rsidRDefault="005054D2" w:rsidP="00A21513">
            <w:pPr>
              <w:ind w:left="480" w:hangingChars="200" w:hanging="480"/>
              <w:rPr>
                <w:rFonts w:ascii="標楷體" w:eastAsia="標楷體" w:hAnsi="標楷體"/>
                <w:noProof/>
                <w:color w:val="000000" w:themeColor="text1"/>
                <w:szCs w:val="24"/>
              </w:rPr>
            </w:pPr>
            <w:r w:rsidRPr="00941ED7">
              <w:rPr>
                <w:rFonts w:ascii="標楷體" w:eastAsia="標楷體" w:hAnsi="標楷體" w:hint="eastAsia"/>
                <w:noProof/>
                <w:color w:val="000000" w:themeColor="text1"/>
                <w:szCs w:val="24"/>
              </w:rPr>
              <w:t xml:space="preserve">    為「證券主管機關」，理</w:t>
            </w:r>
          </w:p>
          <w:p w:rsidR="005054D2" w:rsidRPr="00941ED7" w:rsidRDefault="005054D2" w:rsidP="00A21513">
            <w:pPr>
              <w:ind w:left="480" w:hangingChars="200" w:hanging="480"/>
              <w:rPr>
                <w:rFonts w:ascii="標楷體" w:eastAsia="標楷體" w:hAnsi="標楷體"/>
                <w:noProof/>
                <w:color w:val="000000" w:themeColor="text1"/>
                <w:szCs w:val="24"/>
              </w:rPr>
            </w:pPr>
            <w:r w:rsidRPr="00941ED7">
              <w:rPr>
                <w:rFonts w:ascii="標楷體" w:eastAsia="標楷體" w:hAnsi="標楷體" w:hint="eastAsia"/>
                <w:noProof/>
                <w:color w:val="000000" w:themeColor="text1"/>
                <w:szCs w:val="24"/>
              </w:rPr>
              <w:t xml:space="preserve">    由同第二十條說明二、</w:t>
            </w:r>
          </w:p>
          <w:p w:rsidR="005054D2" w:rsidRPr="00941ED7" w:rsidRDefault="005054D2" w:rsidP="00A21513">
            <w:pPr>
              <w:ind w:left="480" w:hangingChars="200" w:hanging="480"/>
              <w:rPr>
                <w:rFonts w:eastAsia="標楷體"/>
                <w:color w:val="000000" w:themeColor="text1"/>
              </w:rPr>
            </w:pPr>
            <w:r w:rsidRPr="00941ED7">
              <w:rPr>
                <w:rFonts w:ascii="標楷體" w:eastAsia="標楷體" w:hAnsi="標楷體" w:hint="eastAsia"/>
                <w:noProof/>
                <w:color w:val="000000" w:themeColor="text1"/>
                <w:szCs w:val="24"/>
              </w:rPr>
              <w:lastRenderedPageBreak/>
              <w:t xml:space="preserve">   （二)。</w:t>
            </w:r>
          </w:p>
          <w:p w:rsidR="005054D2" w:rsidRPr="00941ED7" w:rsidRDefault="005054D2"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三、按現行第一項規定，</w:t>
            </w:r>
            <w:r w:rsidRPr="00941ED7">
              <w:rPr>
                <w:rStyle w:val="w51"/>
                <w:rFonts w:ascii="標楷體" w:eastAsia="標楷體" w:hAnsi="標楷體" w:cs="Helvetica"/>
                <w:color w:val="000000" w:themeColor="text1"/>
                <w:sz w:val="24"/>
                <w:szCs w:val="24"/>
              </w:rPr>
              <w:t>公司得</w:t>
            </w:r>
            <w:r w:rsidRPr="00941ED7">
              <w:rPr>
                <w:rStyle w:val="w51"/>
                <w:rFonts w:ascii="標楷體" w:eastAsia="標楷體" w:hAnsi="標楷體" w:cs="Helvetica" w:hint="eastAsia"/>
                <w:color w:val="000000" w:themeColor="text1"/>
                <w:sz w:val="24"/>
                <w:szCs w:val="24"/>
              </w:rPr>
              <w:t>以</w:t>
            </w:r>
            <w:r w:rsidRPr="00941ED7">
              <w:rPr>
                <w:rStyle w:val="w51"/>
                <w:rFonts w:ascii="標楷體" w:eastAsia="標楷體" w:hAnsi="標楷體" w:cs="Helvetica"/>
                <w:color w:val="000000" w:themeColor="text1"/>
                <w:sz w:val="24"/>
                <w:szCs w:val="24"/>
              </w:rPr>
              <w:t>股東會</w:t>
            </w:r>
            <w:r w:rsidRPr="00941ED7">
              <w:rPr>
                <w:rStyle w:val="w51"/>
                <w:rFonts w:ascii="標楷體" w:eastAsia="標楷體" w:hAnsi="標楷體" w:cs="Helvetica" w:hint="eastAsia"/>
                <w:color w:val="000000" w:themeColor="text1"/>
                <w:sz w:val="24"/>
                <w:szCs w:val="24"/>
              </w:rPr>
              <w:t>特別</w:t>
            </w:r>
            <w:r w:rsidRPr="00941ED7">
              <w:rPr>
                <w:rStyle w:val="w51"/>
                <w:rFonts w:ascii="標楷體" w:eastAsia="標楷體" w:hAnsi="標楷體" w:cs="Helvetica"/>
                <w:color w:val="000000" w:themeColor="text1"/>
                <w:sz w:val="24"/>
                <w:szCs w:val="24"/>
              </w:rPr>
              <w:t>決議，將應分派股息及紅利之全部或一部，以發行新股方式為之</w:t>
            </w:r>
            <w:r w:rsidRPr="00941ED7">
              <w:rPr>
                <w:rStyle w:val="w51"/>
                <w:rFonts w:ascii="標楷體" w:eastAsia="標楷體" w:hAnsi="標楷體" w:cs="Helvetica" w:hint="eastAsia"/>
                <w:color w:val="000000" w:themeColor="text1"/>
                <w:sz w:val="24"/>
                <w:szCs w:val="24"/>
              </w:rPr>
              <w:t>；</w:t>
            </w:r>
            <w:r w:rsidRPr="00941ED7">
              <w:rPr>
                <w:rFonts w:ascii="標楷體" w:eastAsia="標楷體" w:hAnsi="標楷體" w:hint="eastAsia"/>
                <w:color w:val="000000" w:themeColor="text1"/>
                <w:szCs w:val="24"/>
              </w:rPr>
              <w:t>依現行第五項規定，</w:t>
            </w:r>
            <w:r w:rsidRPr="00941ED7">
              <w:rPr>
                <w:rStyle w:val="w51"/>
                <w:rFonts w:ascii="標楷體" w:eastAsia="標楷體" w:hAnsi="標楷體" w:cs="Helvetica"/>
                <w:color w:val="000000" w:themeColor="text1"/>
                <w:sz w:val="24"/>
                <w:szCs w:val="24"/>
              </w:rPr>
              <w:t>公開發行股票之公司，其股息及紅利之分派，</w:t>
            </w:r>
            <w:r w:rsidRPr="00941ED7">
              <w:rPr>
                <w:rStyle w:val="w51"/>
                <w:rFonts w:ascii="標楷體" w:eastAsia="標楷體" w:hAnsi="標楷體" w:cs="Helvetica" w:hint="eastAsia"/>
                <w:color w:val="000000" w:themeColor="text1"/>
                <w:sz w:val="24"/>
                <w:szCs w:val="24"/>
              </w:rPr>
              <w:t>倘經</w:t>
            </w:r>
            <w:r w:rsidRPr="00941ED7">
              <w:rPr>
                <w:rStyle w:val="w51"/>
                <w:rFonts w:ascii="標楷體" w:eastAsia="標楷體" w:hAnsi="標楷體" w:cs="Helvetica"/>
                <w:color w:val="000000" w:themeColor="text1"/>
                <w:sz w:val="24"/>
                <w:szCs w:val="24"/>
              </w:rPr>
              <w:t>章程訂明定額或比率並授權董事會決議辦理者，</w:t>
            </w:r>
            <w:r w:rsidRPr="00941ED7">
              <w:rPr>
                <w:rStyle w:val="w51"/>
                <w:rFonts w:ascii="標楷體" w:eastAsia="標楷體" w:hAnsi="標楷體" w:cs="Helvetica" w:hint="eastAsia"/>
                <w:color w:val="000000" w:themeColor="text1"/>
                <w:sz w:val="24"/>
                <w:szCs w:val="24"/>
              </w:rPr>
              <w:t>得以董事會特別決議</w:t>
            </w:r>
            <w:r w:rsidRPr="00941ED7">
              <w:rPr>
                <w:rStyle w:val="w51"/>
                <w:rFonts w:ascii="標楷體" w:eastAsia="標楷體" w:hAnsi="標楷體" w:cs="Helvetica"/>
                <w:color w:val="000000" w:themeColor="text1"/>
                <w:sz w:val="24"/>
                <w:szCs w:val="24"/>
              </w:rPr>
              <w:t>將應分派股息及紅利之全部或一部，以發行新股</w:t>
            </w:r>
            <w:r w:rsidRPr="00941ED7">
              <w:rPr>
                <w:rStyle w:val="w51"/>
                <w:rFonts w:ascii="標楷體" w:eastAsia="標楷體" w:hAnsi="標楷體" w:cs="Helvetica" w:hint="eastAsia"/>
                <w:color w:val="000000" w:themeColor="text1"/>
                <w:sz w:val="24"/>
                <w:szCs w:val="24"/>
              </w:rPr>
              <w:t>或發放現金之</w:t>
            </w:r>
            <w:r w:rsidRPr="00941ED7">
              <w:rPr>
                <w:rStyle w:val="w51"/>
                <w:rFonts w:ascii="標楷體" w:eastAsia="標楷體" w:hAnsi="標楷體" w:cs="Helvetica"/>
                <w:color w:val="000000" w:themeColor="text1"/>
                <w:sz w:val="24"/>
                <w:szCs w:val="24"/>
              </w:rPr>
              <w:t>方式為之</w:t>
            </w:r>
            <w:r w:rsidRPr="00941ED7">
              <w:rPr>
                <w:rStyle w:val="w51"/>
                <w:rFonts w:ascii="標楷體" w:eastAsia="標楷體" w:hAnsi="標楷體" w:cs="Helvetica" w:hint="eastAsia"/>
                <w:color w:val="000000" w:themeColor="text1"/>
                <w:sz w:val="24"/>
                <w:szCs w:val="24"/>
              </w:rPr>
              <w:t>，毋庸經股東會特別決議。惟第五項又稱「</w:t>
            </w:r>
            <w:r w:rsidRPr="00941ED7">
              <w:rPr>
                <w:rStyle w:val="w51"/>
                <w:rFonts w:ascii="標楷體" w:eastAsia="標楷體" w:hAnsi="標楷體" w:cs="Helvetica"/>
                <w:color w:val="000000" w:themeColor="text1"/>
                <w:sz w:val="24"/>
                <w:szCs w:val="24"/>
              </w:rPr>
              <w:t>依第一項規定</w:t>
            </w:r>
            <w:r w:rsidRPr="00941ED7">
              <w:rPr>
                <w:rStyle w:val="w51"/>
                <w:rFonts w:ascii="標楷體" w:eastAsia="標楷體" w:hAnsi="標楷體" w:cs="Helvetica" w:hint="eastAsia"/>
                <w:color w:val="000000" w:themeColor="text1"/>
                <w:sz w:val="24"/>
                <w:szCs w:val="24"/>
              </w:rPr>
              <w:t>」，致適用上產生爭議，爰刪除第五項「</w:t>
            </w:r>
            <w:r w:rsidRPr="00941ED7">
              <w:rPr>
                <w:rStyle w:val="w51"/>
                <w:rFonts w:ascii="標楷體" w:eastAsia="標楷體" w:hAnsi="標楷體" w:cs="Helvetica"/>
                <w:color w:val="000000" w:themeColor="text1"/>
                <w:sz w:val="24"/>
                <w:szCs w:val="24"/>
              </w:rPr>
              <w:t>依第一項規定</w:t>
            </w:r>
            <w:r w:rsidRPr="00941ED7">
              <w:rPr>
                <w:rStyle w:val="w51"/>
                <w:rFonts w:ascii="標楷體" w:eastAsia="標楷體" w:hAnsi="標楷體" w:cs="Helvetica" w:hint="eastAsia"/>
                <w:color w:val="000000" w:themeColor="text1"/>
                <w:sz w:val="24"/>
                <w:szCs w:val="24"/>
              </w:rPr>
              <w:t>」之文字，以利適用。又依本項規定，</w:t>
            </w:r>
            <w:r w:rsidRPr="00941ED7">
              <w:rPr>
                <w:rStyle w:val="w51"/>
                <w:rFonts w:ascii="標楷體" w:eastAsia="標楷體" w:hAnsi="標楷體" w:cs="Helvetica"/>
                <w:color w:val="000000" w:themeColor="text1"/>
                <w:sz w:val="24"/>
                <w:szCs w:val="24"/>
              </w:rPr>
              <w:t>公開發行股票之公司</w:t>
            </w:r>
            <w:r w:rsidRPr="00941ED7">
              <w:rPr>
                <w:rStyle w:val="w51"/>
                <w:rFonts w:ascii="標楷體" w:eastAsia="標楷體" w:hAnsi="標楷體" w:cs="Helvetica" w:hint="eastAsia"/>
                <w:color w:val="000000" w:themeColor="text1"/>
                <w:sz w:val="24"/>
                <w:szCs w:val="24"/>
              </w:rPr>
              <w:t>，其</w:t>
            </w:r>
            <w:r w:rsidRPr="00941ED7">
              <w:rPr>
                <w:rStyle w:val="w51"/>
                <w:rFonts w:ascii="標楷體" w:eastAsia="標楷體" w:hAnsi="標楷體" w:cs="Helvetica"/>
                <w:color w:val="000000" w:themeColor="text1"/>
                <w:sz w:val="24"/>
                <w:szCs w:val="24"/>
              </w:rPr>
              <w:t>股息及紅利之分派</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章程訂明定額或比率並授權董事會決議辦理</w:t>
            </w:r>
            <w:r w:rsidRPr="00941ED7">
              <w:rPr>
                <w:rStyle w:val="w51"/>
                <w:rFonts w:ascii="標楷體" w:eastAsia="標楷體" w:hAnsi="標楷體" w:cs="Helvetica" w:hint="eastAsia"/>
                <w:color w:val="000000" w:themeColor="text1"/>
                <w:sz w:val="24"/>
                <w:szCs w:val="24"/>
              </w:rPr>
              <w:t>者，得經</w:t>
            </w:r>
            <w:r w:rsidRPr="00941ED7">
              <w:rPr>
                <w:rStyle w:val="w51"/>
                <w:rFonts w:ascii="標楷體" w:eastAsia="標楷體" w:hAnsi="標楷體" w:cs="Helvetica"/>
                <w:color w:val="000000" w:themeColor="text1"/>
                <w:sz w:val="24"/>
                <w:szCs w:val="24"/>
              </w:rPr>
              <w:t>董事會</w:t>
            </w:r>
            <w:r w:rsidRPr="00941ED7">
              <w:rPr>
                <w:rStyle w:val="w51"/>
                <w:rFonts w:ascii="標楷體" w:eastAsia="標楷體" w:hAnsi="標楷體" w:cs="Helvetica" w:hint="eastAsia"/>
                <w:color w:val="000000" w:themeColor="text1"/>
                <w:sz w:val="24"/>
                <w:szCs w:val="24"/>
              </w:rPr>
              <w:t>特別</w:t>
            </w:r>
            <w:r w:rsidRPr="00941ED7">
              <w:rPr>
                <w:rStyle w:val="w51"/>
                <w:rFonts w:ascii="標楷體" w:eastAsia="標楷體" w:hAnsi="標楷體" w:cs="Helvetica"/>
                <w:color w:val="000000" w:themeColor="text1"/>
                <w:sz w:val="24"/>
                <w:szCs w:val="24"/>
              </w:rPr>
              <w:t>決議</w:t>
            </w:r>
            <w:r w:rsidRPr="00941ED7">
              <w:rPr>
                <w:rStyle w:val="w51"/>
                <w:rFonts w:ascii="標楷體" w:eastAsia="標楷體" w:hAnsi="標楷體" w:cs="Helvetica" w:hint="eastAsia"/>
                <w:color w:val="000000" w:themeColor="text1"/>
                <w:sz w:val="24"/>
                <w:szCs w:val="24"/>
              </w:rPr>
              <w:t>，以發行新股或發放現金之方式為之，並</w:t>
            </w:r>
            <w:r w:rsidRPr="00941ED7">
              <w:rPr>
                <w:rStyle w:val="w51"/>
                <w:rFonts w:ascii="標楷體" w:eastAsia="標楷體" w:hAnsi="標楷體" w:cs="Helvetica"/>
                <w:color w:val="000000" w:themeColor="text1"/>
                <w:sz w:val="24"/>
                <w:szCs w:val="24"/>
              </w:rPr>
              <w:t>報告股東會</w:t>
            </w:r>
            <w:r w:rsidRPr="00941ED7">
              <w:rPr>
                <w:rStyle w:val="w51"/>
                <w:rFonts w:ascii="標楷體" w:eastAsia="標楷體" w:hAnsi="標楷體" w:cs="Helvetica" w:hint="eastAsia"/>
                <w:color w:val="000000" w:themeColor="text1"/>
                <w:sz w:val="24"/>
                <w:szCs w:val="24"/>
              </w:rPr>
              <w:t>。鑒於其中發行新股影響股東權益較大，程序上僅須報告股東會，似有不妥，爰刪除「</w:t>
            </w:r>
            <w:r w:rsidRPr="00941ED7">
              <w:rPr>
                <w:rStyle w:val="w51"/>
                <w:rFonts w:ascii="標楷體" w:eastAsia="標楷體" w:hAnsi="標楷體" w:cs="Helvetica"/>
                <w:color w:val="000000" w:themeColor="text1"/>
                <w:sz w:val="24"/>
                <w:szCs w:val="24"/>
              </w:rPr>
              <w:t>發行新股</w:t>
            </w:r>
            <w:r w:rsidRPr="00941ED7">
              <w:rPr>
                <w:rStyle w:val="w51"/>
                <w:rFonts w:ascii="標楷體" w:eastAsia="標楷體" w:hAnsi="標楷體" w:cs="Helvetica" w:hint="eastAsia"/>
                <w:color w:val="000000" w:themeColor="text1"/>
                <w:sz w:val="24"/>
                <w:szCs w:val="24"/>
              </w:rPr>
              <w:t>或」之文字，僅餘「發放現金」；另亦簡化</w:t>
            </w:r>
            <w:r w:rsidRPr="00941ED7">
              <w:rPr>
                <w:rStyle w:val="w51"/>
                <w:rFonts w:ascii="標楷體" w:eastAsia="標楷體" w:hAnsi="標楷體" w:cs="Helvetica"/>
                <w:color w:val="000000" w:themeColor="text1"/>
                <w:sz w:val="24"/>
                <w:szCs w:val="24"/>
              </w:rPr>
              <w:t>公開發行股票公司</w:t>
            </w:r>
            <w:r w:rsidRPr="00941ED7">
              <w:rPr>
                <w:rStyle w:val="w51"/>
                <w:rFonts w:ascii="標楷體" w:eastAsia="標楷體" w:hAnsi="標楷體" w:cs="Helvetica" w:hint="eastAsia"/>
                <w:color w:val="000000" w:themeColor="text1"/>
                <w:sz w:val="24"/>
                <w:szCs w:val="24"/>
              </w:rPr>
              <w:t>以現金發放股息及紅利之程序，毋庸於章程訂明</w:t>
            </w:r>
            <w:r w:rsidRPr="00941ED7">
              <w:rPr>
                <w:rStyle w:val="w51"/>
                <w:rFonts w:ascii="標楷體" w:eastAsia="標楷體" w:hAnsi="標楷體" w:cs="Helvetica"/>
                <w:color w:val="000000" w:themeColor="text1"/>
                <w:sz w:val="24"/>
                <w:szCs w:val="24"/>
              </w:rPr>
              <w:t>定額或</w:t>
            </w:r>
            <w:r w:rsidRPr="00941ED7">
              <w:rPr>
                <w:rStyle w:val="w51"/>
                <w:rFonts w:ascii="標楷體" w:eastAsia="標楷體" w:hAnsi="標楷體" w:cs="Helvetica"/>
                <w:color w:val="000000" w:themeColor="text1"/>
                <w:sz w:val="24"/>
                <w:szCs w:val="24"/>
              </w:rPr>
              <w:lastRenderedPageBreak/>
              <w:t>比率</w:t>
            </w:r>
            <w:r w:rsidRPr="00941ED7">
              <w:rPr>
                <w:rStyle w:val="w51"/>
                <w:rFonts w:ascii="標楷體" w:eastAsia="標楷體" w:hAnsi="標楷體" w:cs="Helvetica" w:hint="eastAsia"/>
                <w:color w:val="000000" w:themeColor="text1"/>
                <w:sz w:val="24"/>
                <w:szCs w:val="24"/>
              </w:rPr>
              <w:t>，以應企業需求。</w:t>
            </w:r>
          </w:p>
        </w:tc>
      </w:tr>
      <w:tr w:rsidR="00EB5A8C" w:rsidRPr="00941ED7" w:rsidTr="005A6D1B">
        <w:tc>
          <w:tcPr>
            <w:tcW w:w="3174" w:type="dxa"/>
          </w:tcPr>
          <w:p w:rsidR="00EB5A8C" w:rsidRPr="00941ED7" w:rsidRDefault="00EB5A8C"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第二百四十一條</w:t>
            </w:r>
            <w:r w:rsidRPr="00941ED7">
              <w:rPr>
                <w:rFonts w:ascii="標楷體" w:eastAsia="標楷體" w:hAnsi="標楷體"/>
                <w:color w:val="000000" w:themeColor="text1"/>
                <w:szCs w:val="24"/>
              </w:rPr>
              <w:t xml:space="preserve">  </w:t>
            </w:r>
            <w:r w:rsidRPr="00941ED7">
              <w:rPr>
                <w:rFonts w:ascii="標楷體" w:eastAsia="標楷體" w:hAnsi="標楷體" w:hint="eastAsia"/>
                <w:color w:val="000000" w:themeColor="text1"/>
                <w:szCs w:val="24"/>
              </w:rPr>
              <w:t>公司無虧損者，得依前條</w:t>
            </w:r>
            <w:r w:rsidRPr="00EB5A8C">
              <w:rPr>
                <w:rFonts w:ascii="標楷體" w:eastAsia="標楷體" w:hAnsi="標楷體" w:hint="eastAsia"/>
                <w:color w:val="000000" w:themeColor="text1"/>
                <w:szCs w:val="24"/>
                <w:u w:val="single"/>
              </w:rPr>
              <w:t>第一項至第三項所</w:t>
            </w:r>
            <w:r w:rsidRPr="00941ED7">
              <w:rPr>
                <w:rFonts w:ascii="標楷體" w:eastAsia="標楷體" w:hAnsi="標楷體" w:hint="eastAsia"/>
                <w:color w:val="000000" w:themeColor="text1"/>
                <w:szCs w:val="24"/>
              </w:rPr>
              <w:t>定股東會決議之方法，將法定盈餘公積及下列資本公積之全部或一部，按股東原有股份之比例發給新股或現金：</w:t>
            </w:r>
          </w:p>
          <w:p w:rsidR="00EB5A8C" w:rsidRPr="00941ED7" w:rsidRDefault="00EB5A8C" w:rsidP="007C24D0">
            <w:pPr>
              <w:ind w:leftChars="100" w:left="72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一、超過票面金額發行股票所得之溢額。</w:t>
            </w:r>
          </w:p>
          <w:p w:rsidR="00EB5A8C" w:rsidRPr="00941ED7" w:rsidRDefault="00EB5A8C" w:rsidP="00270788">
            <w:pPr>
              <w:ind w:leftChars="100" w:left="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二、受領贈與之所得。</w:t>
            </w:r>
          </w:p>
          <w:p w:rsidR="00EB5A8C" w:rsidRPr="00941ED7" w:rsidRDefault="00EB5A8C" w:rsidP="00270788">
            <w:pPr>
              <w:ind w:leftChars="100" w:left="240" w:firstLineChars="200" w:firstLine="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前條第</w:t>
            </w:r>
            <w:r w:rsidRPr="00EB5A8C">
              <w:rPr>
                <w:rFonts w:ascii="標楷體" w:eastAsia="標楷體" w:hAnsi="標楷體" w:hint="eastAsia"/>
                <w:color w:val="000000" w:themeColor="text1"/>
                <w:szCs w:val="24"/>
                <w:u w:val="single"/>
              </w:rPr>
              <w:t>四</w:t>
            </w:r>
            <w:r w:rsidRPr="00B93A76">
              <w:rPr>
                <w:rFonts w:ascii="標楷體" w:eastAsia="標楷體" w:hAnsi="標楷體" w:hint="eastAsia"/>
                <w:color w:val="000000" w:themeColor="text1"/>
                <w:szCs w:val="24"/>
              </w:rPr>
              <w:t>項</w:t>
            </w:r>
            <w:r w:rsidRPr="00EB5A8C">
              <w:rPr>
                <w:rFonts w:ascii="標楷體" w:eastAsia="標楷體" w:hAnsi="標楷體" w:hint="eastAsia"/>
                <w:color w:val="000000" w:themeColor="text1"/>
                <w:szCs w:val="24"/>
                <w:u w:val="single"/>
              </w:rPr>
              <w:t>及</w:t>
            </w:r>
            <w:r w:rsidRPr="00B93A76">
              <w:rPr>
                <w:rFonts w:ascii="標楷體" w:eastAsia="標楷體" w:hAnsi="標楷體" w:hint="eastAsia"/>
                <w:color w:val="000000" w:themeColor="text1"/>
                <w:szCs w:val="24"/>
              </w:rPr>
              <w:t>第</w:t>
            </w:r>
            <w:r w:rsidRPr="00EB5A8C">
              <w:rPr>
                <w:rFonts w:ascii="標楷體" w:eastAsia="標楷體" w:hAnsi="標楷體" w:hint="eastAsia"/>
                <w:color w:val="000000" w:themeColor="text1"/>
                <w:szCs w:val="24"/>
                <w:u w:val="single"/>
              </w:rPr>
              <w:t>五</w:t>
            </w:r>
            <w:r w:rsidRPr="00941ED7">
              <w:rPr>
                <w:rFonts w:ascii="標楷體" w:eastAsia="標楷體" w:hAnsi="標楷體" w:hint="eastAsia"/>
                <w:color w:val="000000" w:themeColor="text1"/>
                <w:szCs w:val="24"/>
              </w:rPr>
              <w:t>項規定，於前項準用之。</w:t>
            </w:r>
          </w:p>
          <w:p w:rsidR="00EB5A8C" w:rsidRPr="00941ED7" w:rsidRDefault="00EB5A8C" w:rsidP="00270788">
            <w:pPr>
              <w:ind w:leftChars="100" w:left="240" w:firstLineChars="200" w:firstLine="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以法定盈餘公積發給新股或現金者，以該項公積超過實收資本額百分之二十五之部分為限。</w:t>
            </w:r>
          </w:p>
        </w:tc>
        <w:tc>
          <w:tcPr>
            <w:tcW w:w="3177" w:type="dxa"/>
          </w:tcPr>
          <w:p w:rsidR="00EB5A8C" w:rsidRPr="00941ED7" w:rsidRDefault="00EB5A8C"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第二百四十一條</w:t>
            </w:r>
            <w:r w:rsidRPr="00941ED7">
              <w:rPr>
                <w:rFonts w:ascii="標楷體" w:eastAsia="標楷體" w:hAnsi="標楷體"/>
                <w:color w:val="000000" w:themeColor="text1"/>
                <w:szCs w:val="24"/>
              </w:rPr>
              <w:t xml:space="preserve">  </w:t>
            </w:r>
            <w:r w:rsidRPr="00941ED7">
              <w:rPr>
                <w:rFonts w:ascii="標楷體" w:eastAsia="標楷體" w:hAnsi="標楷體" w:hint="eastAsia"/>
                <w:color w:val="000000" w:themeColor="text1"/>
                <w:szCs w:val="24"/>
              </w:rPr>
              <w:t>公司無虧損者，得依前條規定股東會決議之方法，將法定盈餘公積及下列資本公積之全部或一部，按股東原有股份之比例發給新股或現金：</w:t>
            </w:r>
          </w:p>
          <w:p w:rsidR="00EB5A8C" w:rsidRPr="00941ED7" w:rsidRDefault="00EB5A8C" w:rsidP="00A21513">
            <w:pPr>
              <w:ind w:leftChars="95" w:left="689" w:hangingChars="192" w:hanging="461"/>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一、超過票面金額發行股票所得之溢額。</w:t>
            </w:r>
          </w:p>
          <w:p w:rsidR="00EB5A8C" w:rsidRPr="00941ED7" w:rsidRDefault="00EB5A8C" w:rsidP="00A21513">
            <w:pPr>
              <w:ind w:leftChars="95" w:left="689" w:hangingChars="192" w:hanging="461"/>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二、受領贈與之所得。</w:t>
            </w:r>
          </w:p>
          <w:p w:rsidR="00EB5A8C" w:rsidRPr="00941ED7" w:rsidRDefault="00EB5A8C" w:rsidP="00A21513">
            <w:pPr>
              <w:ind w:leftChars="100" w:left="240" w:firstLineChars="200" w:firstLine="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前條第五項、第六項規定，於前項準用之。</w:t>
            </w:r>
          </w:p>
          <w:p w:rsidR="00EB5A8C" w:rsidRPr="00941ED7" w:rsidRDefault="00EB5A8C" w:rsidP="00A21513">
            <w:pPr>
              <w:ind w:leftChars="102" w:left="245" w:firstLineChars="200" w:firstLine="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以法定盈餘公積發給新股或現金者，以該項公積超過實收資本額百分之二十五之部分為限。</w:t>
            </w:r>
          </w:p>
        </w:tc>
        <w:tc>
          <w:tcPr>
            <w:tcW w:w="3150" w:type="dxa"/>
          </w:tcPr>
          <w:p w:rsidR="00EB5A8C" w:rsidRPr="00941ED7" w:rsidRDefault="00EB5A8C"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一、為期明確，第一項酌作文字修正。</w:t>
            </w:r>
          </w:p>
          <w:p w:rsidR="00EB5A8C" w:rsidRPr="00941ED7" w:rsidRDefault="00EB5A8C" w:rsidP="00A21513">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二、查第二百四十條於一百</w:t>
            </w:r>
          </w:p>
          <w:p w:rsidR="00EB5A8C" w:rsidRPr="00941ED7" w:rsidRDefault="00EB5A8C"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零四年五月二十日刪除第四項有關員工分紅之規定，現行第二項未配合修正，爰該項之「前條第五項、第六項規定」修正為「前條第四項及第五項規定」。</w:t>
            </w:r>
          </w:p>
          <w:p w:rsidR="00EB5A8C" w:rsidRPr="00941ED7" w:rsidRDefault="00EB5A8C"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三、第三項未修正。</w:t>
            </w:r>
          </w:p>
          <w:p w:rsidR="00EB5A8C" w:rsidRPr="00941ED7" w:rsidRDefault="00EB5A8C" w:rsidP="00A21513">
            <w:pPr>
              <w:ind w:left="492" w:hangingChars="205" w:hanging="492"/>
              <w:jc w:val="both"/>
              <w:rPr>
                <w:rFonts w:ascii="標楷體" w:eastAsia="標楷體" w:hAnsi="標楷體"/>
                <w:color w:val="000000" w:themeColor="text1"/>
                <w:szCs w:val="24"/>
              </w:rPr>
            </w:pPr>
          </w:p>
        </w:tc>
      </w:tr>
      <w:tr w:rsidR="00EB5A8C" w:rsidRPr="00941ED7" w:rsidTr="005A6D1B">
        <w:tc>
          <w:tcPr>
            <w:tcW w:w="3174" w:type="dxa"/>
          </w:tcPr>
          <w:p w:rsidR="00EB5A8C" w:rsidRPr="00B93A76" w:rsidRDefault="00EB5A8C" w:rsidP="0038166C">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hint="eastAsia"/>
                <w:color w:val="000000" w:themeColor="text1"/>
                <w:sz w:val="24"/>
                <w:szCs w:val="24"/>
              </w:rPr>
              <w:t xml:space="preserve">第二百四十五條  </w:t>
            </w:r>
            <w:r w:rsidRPr="00941ED7">
              <w:rPr>
                <w:rFonts w:ascii="標楷體" w:eastAsia="標楷體" w:hAnsi="標楷體" w:cs="細明體"/>
                <w:color w:val="000000" w:themeColor="text1"/>
                <w:sz w:val="24"/>
                <w:szCs w:val="24"/>
              </w:rPr>
              <w:t>繼續</w:t>
            </w:r>
            <w:r w:rsidRPr="00B93A76">
              <w:rPr>
                <w:rFonts w:ascii="標楷體" w:eastAsia="標楷體" w:hAnsi="標楷體" w:cs="細明體" w:hint="eastAsia"/>
                <w:color w:val="000000" w:themeColor="text1"/>
                <w:sz w:val="24"/>
                <w:szCs w:val="24"/>
                <w:u w:val="single"/>
              </w:rPr>
              <w:t>六個月</w:t>
            </w:r>
            <w:r w:rsidRPr="00941ED7">
              <w:rPr>
                <w:rFonts w:ascii="標楷體" w:eastAsia="標楷體" w:hAnsi="標楷體" w:cs="細明體"/>
                <w:color w:val="000000" w:themeColor="text1"/>
                <w:sz w:val="24"/>
                <w:szCs w:val="24"/>
              </w:rPr>
              <w:t>以上，持有已發行股份總數百分之</w:t>
            </w:r>
            <w:r w:rsidRPr="00B93A76">
              <w:rPr>
                <w:rFonts w:ascii="標楷體" w:eastAsia="標楷體" w:hAnsi="標楷體" w:cs="細明體" w:hint="eastAsia"/>
                <w:color w:val="000000" w:themeColor="text1"/>
                <w:sz w:val="24"/>
                <w:szCs w:val="24"/>
                <w:u w:val="single"/>
              </w:rPr>
              <w:t>一</w:t>
            </w:r>
            <w:r w:rsidRPr="00941ED7">
              <w:rPr>
                <w:rFonts w:ascii="標楷體" w:eastAsia="標楷體" w:hAnsi="標楷體" w:cs="細明體"/>
                <w:color w:val="000000" w:themeColor="text1"/>
                <w:sz w:val="24"/>
                <w:szCs w:val="24"/>
              </w:rPr>
              <w:t>以上之股東，得</w:t>
            </w:r>
            <w:r w:rsidRPr="00195B6E">
              <w:rPr>
                <w:rFonts w:ascii="標楷體" w:eastAsia="標楷體" w:hAnsi="標楷體" w:cs="細明體" w:hint="eastAsia"/>
                <w:color w:val="000000" w:themeColor="text1"/>
                <w:sz w:val="24"/>
                <w:szCs w:val="24"/>
                <w:u w:val="single"/>
              </w:rPr>
              <w:t>檢附理由、事證及說明其必要性</w:t>
            </w:r>
            <w:r w:rsidRPr="00B93A76">
              <w:rPr>
                <w:rFonts w:ascii="標楷體" w:eastAsia="標楷體" w:hAnsi="標楷體" w:cs="細明體" w:hint="eastAsia"/>
                <w:color w:val="000000" w:themeColor="text1"/>
                <w:sz w:val="24"/>
                <w:szCs w:val="24"/>
              </w:rPr>
              <w:t>，</w:t>
            </w:r>
            <w:r w:rsidRPr="00B93A76">
              <w:rPr>
                <w:rFonts w:ascii="標楷體" w:eastAsia="標楷體" w:hAnsi="標楷體" w:cs="細明體"/>
                <w:color w:val="000000" w:themeColor="text1"/>
                <w:sz w:val="24"/>
                <w:szCs w:val="24"/>
              </w:rPr>
              <w:t>聲請法院選派檢查人，</w:t>
            </w:r>
            <w:r w:rsidRPr="00B93A76">
              <w:rPr>
                <w:rFonts w:ascii="標楷體" w:eastAsia="標楷體" w:hAnsi="標楷體" w:cs="細明體" w:hint="eastAsia"/>
                <w:color w:val="000000" w:themeColor="text1"/>
                <w:sz w:val="24"/>
                <w:szCs w:val="24"/>
              </w:rPr>
              <w:t>於必要範圍內，</w:t>
            </w:r>
            <w:r w:rsidRPr="00B93A76">
              <w:rPr>
                <w:rFonts w:ascii="標楷體" w:eastAsia="標楷體" w:hAnsi="標楷體" w:cs="細明體"/>
                <w:color w:val="000000" w:themeColor="text1"/>
                <w:sz w:val="24"/>
                <w:szCs w:val="24"/>
              </w:rPr>
              <w:t>檢查公司業務帳目</w:t>
            </w:r>
            <w:r w:rsidRPr="00195B6E">
              <w:rPr>
                <w:rFonts w:ascii="標楷體" w:eastAsia="標楷體" w:hAnsi="標楷體" w:cs="細明體" w:hint="eastAsia"/>
                <w:color w:val="000000" w:themeColor="text1"/>
                <w:sz w:val="24"/>
                <w:szCs w:val="24"/>
                <w:u w:val="single"/>
              </w:rPr>
              <w:t>、</w:t>
            </w:r>
            <w:r w:rsidRPr="00B93A76">
              <w:rPr>
                <w:rFonts w:ascii="標楷體" w:eastAsia="標楷體" w:hAnsi="標楷體" w:cs="細明體"/>
                <w:color w:val="000000" w:themeColor="text1"/>
                <w:sz w:val="24"/>
                <w:szCs w:val="24"/>
              </w:rPr>
              <w:t>財產情</w:t>
            </w:r>
            <w:r w:rsidRPr="00B93A76">
              <w:rPr>
                <w:rFonts w:ascii="標楷體" w:eastAsia="標楷體" w:hAnsi="標楷體" w:cs="細明體" w:hint="eastAsia"/>
                <w:color w:val="000000" w:themeColor="text1"/>
                <w:sz w:val="24"/>
                <w:szCs w:val="24"/>
              </w:rPr>
              <w:t>形</w:t>
            </w:r>
            <w:r w:rsidRPr="00195B6E">
              <w:rPr>
                <w:rFonts w:ascii="標楷體" w:eastAsia="標楷體" w:hAnsi="標楷體" w:cs="細明體" w:hint="eastAsia"/>
                <w:color w:val="000000" w:themeColor="text1"/>
                <w:sz w:val="24"/>
                <w:szCs w:val="24"/>
                <w:u w:val="single"/>
              </w:rPr>
              <w:t>、特定事項、特定交易文件及紀錄</w:t>
            </w:r>
            <w:r w:rsidRPr="00B93A76">
              <w:rPr>
                <w:rFonts w:ascii="標楷體" w:eastAsia="標楷體" w:hAnsi="標楷體" w:cs="細明體" w:hint="eastAsia"/>
                <w:color w:val="000000" w:themeColor="text1"/>
                <w:sz w:val="24"/>
                <w:szCs w:val="24"/>
              </w:rPr>
              <w:t>。</w:t>
            </w:r>
          </w:p>
          <w:p w:rsidR="00EB5A8C" w:rsidRPr="00B93A76" w:rsidRDefault="00EB5A8C" w:rsidP="0004792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0" w:left="240" w:firstLineChars="200" w:firstLine="480"/>
              <w:jc w:val="both"/>
              <w:rPr>
                <w:rFonts w:ascii="標楷體" w:eastAsia="標楷體" w:hAnsi="標楷體" w:cs="細明體"/>
                <w:color w:val="000000" w:themeColor="text1"/>
                <w:kern w:val="0"/>
                <w:szCs w:val="24"/>
              </w:rPr>
            </w:pPr>
            <w:r w:rsidRPr="00B93A76">
              <w:rPr>
                <w:rFonts w:ascii="標楷體" w:eastAsia="標楷體" w:hAnsi="標楷體" w:cs="細明體"/>
                <w:color w:val="000000" w:themeColor="text1"/>
                <w:kern w:val="0"/>
                <w:szCs w:val="24"/>
              </w:rPr>
              <w:t>法院對於檢查人之報告認為必要時，得命監察人召集股東會。</w:t>
            </w:r>
          </w:p>
          <w:p w:rsidR="00EB5A8C" w:rsidRDefault="00EB5A8C" w:rsidP="00BD5D3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5" w:left="252" w:firstLineChars="204" w:firstLine="490"/>
              <w:jc w:val="both"/>
              <w:rPr>
                <w:rFonts w:ascii="標楷體" w:eastAsia="標楷體" w:hAnsi="標楷體" w:cs="新細明體"/>
                <w:color w:val="000000" w:themeColor="text1"/>
                <w:szCs w:val="24"/>
              </w:rPr>
            </w:pPr>
            <w:r w:rsidRPr="00B93A76">
              <w:rPr>
                <w:rFonts w:ascii="標楷體" w:eastAsia="標楷體" w:hAnsi="標楷體" w:cs="細明體"/>
                <w:color w:val="000000" w:themeColor="text1"/>
                <w:szCs w:val="24"/>
              </w:rPr>
              <w:t>對於檢查人之檢查有</w:t>
            </w:r>
            <w:r w:rsidRPr="00195B6E">
              <w:rPr>
                <w:rStyle w:val="w51"/>
                <w:rFonts w:ascii="標楷體" w:eastAsia="標楷體" w:hAnsi="標楷體" w:cs="Helvetica" w:hint="eastAsia"/>
                <w:color w:val="000000" w:themeColor="text1"/>
                <w:sz w:val="24"/>
                <w:szCs w:val="24"/>
                <w:u w:val="single"/>
              </w:rPr>
              <w:t>規避、</w:t>
            </w:r>
            <w:r w:rsidRPr="00B93A76">
              <w:rPr>
                <w:rStyle w:val="w51"/>
                <w:rFonts w:ascii="標楷體" w:eastAsia="標楷體" w:hAnsi="標楷體" w:cs="Helvetica" w:hint="eastAsia"/>
                <w:color w:val="000000" w:themeColor="text1"/>
                <w:sz w:val="24"/>
                <w:szCs w:val="24"/>
              </w:rPr>
              <w:t>妨礙</w:t>
            </w:r>
            <w:r w:rsidRPr="00195B6E">
              <w:rPr>
                <w:rStyle w:val="w51"/>
                <w:rFonts w:ascii="標楷體" w:eastAsia="標楷體" w:hAnsi="標楷體" w:cs="Helvetica" w:hint="eastAsia"/>
                <w:color w:val="000000" w:themeColor="text1"/>
                <w:sz w:val="24"/>
                <w:szCs w:val="24"/>
                <w:u w:val="single"/>
              </w:rPr>
              <w:t>或</w:t>
            </w:r>
            <w:r w:rsidRPr="00B93A76">
              <w:rPr>
                <w:rStyle w:val="w51"/>
                <w:rFonts w:ascii="標楷體" w:eastAsia="標楷體" w:hAnsi="標楷體" w:cs="Helvetica"/>
                <w:color w:val="000000" w:themeColor="text1"/>
                <w:sz w:val="24"/>
                <w:szCs w:val="24"/>
              </w:rPr>
              <w:t>拒絕</w:t>
            </w:r>
            <w:r w:rsidRPr="00B93A76">
              <w:rPr>
                <w:rFonts w:ascii="標楷體" w:eastAsia="標楷體" w:hAnsi="標楷體" w:cs="細明體"/>
                <w:color w:val="000000" w:themeColor="text1"/>
                <w:szCs w:val="24"/>
              </w:rPr>
              <w:t>行為者，或監察人不遵法</w:t>
            </w:r>
            <w:r w:rsidRPr="00B93A76">
              <w:rPr>
                <w:rFonts w:ascii="標楷體" w:eastAsia="標楷體" w:hAnsi="標楷體" w:cs="新細明體"/>
                <w:color w:val="000000" w:themeColor="text1"/>
                <w:szCs w:val="24"/>
              </w:rPr>
              <w:t>院命</w:t>
            </w:r>
            <w:r w:rsidRPr="00B93A76">
              <w:rPr>
                <w:rFonts w:ascii="標楷體" w:eastAsia="標楷體" w:hAnsi="標楷體" w:cs="新細明體" w:hint="eastAsia"/>
                <w:color w:val="000000" w:themeColor="text1"/>
                <w:szCs w:val="24"/>
              </w:rPr>
              <w:t>令</w:t>
            </w:r>
            <w:r w:rsidRPr="00B93A76">
              <w:rPr>
                <w:rFonts w:ascii="標楷體" w:eastAsia="標楷體" w:hAnsi="標楷體" w:cs="新細明體"/>
                <w:color w:val="000000" w:themeColor="text1"/>
                <w:szCs w:val="24"/>
              </w:rPr>
              <w:t>召集股東會者，處新臺幣二萬元以上十</w:t>
            </w:r>
            <w:r w:rsidRPr="00941ED7">
              <w:rPr>
                <w:rFonts w:ascii="標楷體" w:eastAsia="標楷體" w:hAnsi="標楷體" w:cs="新細明體"/>
                <w:color w:val="000000" w:themeColor="text1"/>
                <w:szCs w:val="24"/>
              </w:rPr>
              <w:t>萬元以下罰鍰</w:t>
            </w:r>
            <w:r w:rsidRPr="00941ED7">
              <w:rPr>
                <w:rFonts w:ascii="標楷體" w:eastAsia="標楷體" w:hAnsi="標楷體" w:cs="新細明體" w:hint="eastAsia"/>
                <w:color w:val="000000" w:themeColor="text1"/>
                <w:szCs w:val="24"/>
              </w:rPr>
              <w:t>。</w:t>
            </w:r>
            <w:r w:rsidRPr="00CE3E8C">
              <w:rPr>
                <w:rFonts w:ascii="標楷體" w:eastAsia="標楷體" w:hAnsi="標楷體" w:cs="新細明體" w:hint="eastAsia"/>
                <w:color w:val="000000" w:themeColor="text1"/>
                <w:szCs w:val="24"/>
                <w:u w:val="single"/>
              </w:rPr>
              <w:t>再次</w:t>
            </w:r>
            <w:r w:rsidRPr="00CE3E8C">
              <w:rPr>
                <w:rStyle w:val="w51"/>
                <w:rFonts w:ascii="標楷體" w:eastAsia="標楷體" w:hAnsi="標楷體" w:cs="Helvetica" w:hint="eastAsia"/>
                <w:color w:val="000000" w:themeColor="text1"/>
                <w:sz w:val="24"/>
                <w:szCs w:val="24"/>
                <w:u w:val="single"/>
              </w:rPr>
              <w:t>規避、妨礙、</w:t>
            </w:r>
            <w:r w:rsidRPr="00CE3E8C">
              <w:rPr>
                <w:rStyle w:val="w51"/>
                <w:rFonts w:ascii="標楷體" w:eastAsia="標楷體" w:hAnsi="標楷體" w:cs="Helvetica"/>
                <w:color w:val="000000" w:themeColor="text1"/>
                <w:sz w:val="24"/>
                <w:szCs w:val="24"/>
                <w:u w:val="single"/>
              </w:rPr>
              <w:t>拒絕</w:t>
            </w:r>
            <w:r w:rsidRPr="00CE3E8C">
              <w:rPr>
                <w:rStyle w:val="w51"/>
                <w:rFonts w:ascii="標楷體" w:eastAsia="標楷體" w:hAnsi="標楷體" w:cs="Helvetica" w:hint="eastAsia"/>
                <w:color w:val="000000" w:themeColor="text1"/>
                <w:sz w:val="24"/>
                <w:szCs w:val="24"/>
                <w:u w:val="single"/>
              </w:rPr>
              <w:t>或</w:t>
            </w:r>
            <w:r w:rsidRPr="00CE3E8C">
              <w:rPr>
                <w:rFonts w:ascii="標楷體" w:eastAsia="標楷體" w:hAnsi="標楷體" w:cs="細明體"/>
                <w:color w:val="000000" w:themeColor="text1"/>
                <w:szCs w:val="24"/>
                <w:u w:val="single"/>
              </w:rPr>
              <w:t>不遵法</w:t>
            </w:r>
            <w:r w:rsidRPr="00CE3E8C">
              <w:rPr>
                <w:rFonts w:ascii="標楷體" w:eastAsia="標楷體" w:hAnsi="標楷體" w:cs="新細明體"/>
                <w:color w:val="000000" w:themeColor="text1"/>
                <w:szCs w:val="24"/>
                <w:u w:val="single"/>
              </w:rPr>
              <w:t>院命</w:t>
            </w:r>
            <w:r w:rsidRPr="00CE3E8C">
              <w:rPr>
                <w:rFonts w:ascii="標楷體" w:eastAsia="標楷體" w:hAnsi="標楷體" w:cs="新細明體" w:hint="eastAsia"/>
                <w:color w:val="000000" w:themeColor="text1"/>
                <w:szCs w:val="24"/>
                <w:u w:val="single"/>
              </w:rPr>
              <w:t>令</w:t>
            </w:r>
            <w:r w:rsidRPr="00CE3E8C">
              <w:rPr>
                <w:rFonts w:ascii="標楷體" w:eastAsia="標楷體" w:hAnsi="標楷體" w:cs="新細明體"/>
                <w:color w:val="000000" w:themeColor="text1"/>
                <w:szCs w:val="24"/>
                <w:u w:val="single"/>
              </w:rPr>
              <w:t>召集股東會者</w:t>
            </w:r>
            <w:r w:rsidRPr="00CE3E8C">
              <w:rPr>
                <w:rFonts w:ascii="標楷體" w:eastAsia="標楷體" w:hAnsi="標楷體" w:cs="新細明體" w:hint="eastAsia"/>
                <w:color w:val="000000" w:themeColor="text1"/>
                <w:szCs w:val="24"/>
                <w:u w:val="single"/>
              </w:rPr>
              <w:t>，並按次處罰。</w:t>
            </w:r>
          </w:p>
          <w:p w:rsidR="00EB5A8C" w:rsidRPr="00941ED7" w:rsidRDefault="00EB5A8C" w:rsidP="00BD5D3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5" w:left="252" w:firstLineChars="204" w:firstLine="490"/>
              <w:jc w:val="both"/>
              <w:rPr>
                <w:rFonts w:ascii="標楷體" w:eastAsia="標楷體" w:hAnsi="標楷體"/>
                <w:color w:val="000000" w:themeColor="text1"/>
                <w:szCs w:val="24"/>
              </w:rPr>
            </w:pPr>
          </w:p>
        </w:tc>
        <w:tc>
          <w:tcPr>
            <w:tcW w:w="3177" w:type="dxa"/>
          </w:tcPr>
          <w:p w:rsidR="00EB5A8C" w:rsidRPr="00941ED7" w:rsidRDefault="00EB5A8C" w:rsidP="00A21513">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hint="eastAsia"/>
                <w:color w:val="000000" w:themeColor="text1"/>
                <w:sz w:val="24"/>
                <w:szCs w:val="24"/>
              </w:rPr>
              <w:t xml:space="preserve">第二百四十五條  </w:t>
            </w:r>
            <w:r w:rsidRPr="00941ED7">
              <w:rPr>
                <w:rFonts w:ascii="標楷體" w:eastAsia="標楷體" w:hAnsi="標楷體" w:cs="細明體"/>
                <w:color w:val="000000" w:themeColor="text1"/>
                <w:sz w:val="24"/>
                <w:szCs w:val="24"/>
              </w:rPr>
              <w:t>繼續一年以上，持有已發行股份總數百分之三以上之股東，得聲請法院選派檢查人，檢查公司業務帳目及財產情形。</w:t>
            </w:r>
          </w:p>
          <w:p w:rsidR="00EB5A8C" w:rsidRPr="00941ED7" w:rsidRDefault="00EB5A8C" w:rsidP="00A2151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6" w:left="254" w:firstLineChars="210" w:firstLine="504"/>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rPr>
              <w:t>法院對於檢查人之報告認為必要時，得命監察人召集股東會。</w:t>
            </w:r>
          </w:p>
          <w:p w:rsidR="00EB5A8C" w:rsidRPr="00941ED7" w:rsidRDefault="00EB5A8C" w:rsidP="00A2151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6" w:left="254" w:firstLineChars="210" w:firstLine="504"/>
              <w:jc w:val="both"/>
              <w:rPr>
                <w:rFonts w:ascii="標楷體" w:eastAsia="標楷體" w:hAnsi="標楷體"/>
                <w:color w:val="000000" w:themeColor="text1"/>
                <w:szCs w:val="24"/>
              </w:rPr>
            </w:pPr>
            <w:r w:rsidRPr="00941ED7">
              <w:rPr>
                <w:rFonts w:ascii="標楷體" w:eastAsia="標楷體" w:hAnsi="標楷體" w:cs="細明體"/>
                <w:color w:val="000000" w:themeColor="text1"/>
                <w:kern w:val="0"/>
                <w:szCs w:val="24"/>
              </w:rPr>
              <w:t>對於檢查人之檢查有妨礙、拒絕</w:t>
            </w:r>
            <w:r w:rsidRPr="00941ED7">
              <w:rPr>
                <w:rFonts w:ascii="標楷體" w:eastAsia="標楷體" w:hAnsi="標楷體" w:cs="細明體"/>
                <w:color w:val="000000" w:themeColor="text1"/>
                <w:kern w:val="0"/>
                <w:szCs w:val="24"/>
                <w:u w:val="single"/>
              </w:rPr>
              <w:t>或規避</w:t>
            </w:r>
            <w:r w:rsidRPr="00941ED7">
              <w:rPr>
                <w:rFonts w:ascii="標楷體" w:eastAsia="標楷體" w:hAnsi="標楷體" w:cs="細明體"/>
                <w:color w:val="000000" w:themeColor="text1"/>
                <w:kern w:val="0"/>
                <w:szCs w:val="24"/>
              </w:rPr>
              <w:t>行為者，或監察人不遵法</w:t>
            </w:r>
            <w:r w:rsidRPr="00941ED7">
              <w:rPr>
                <w:rFonts w:ascii="標楷體" w:eastAsia="標楷體" w:hAnsi="標楷體" w:cs="新細明體"/>
                <w:color w:val="000000" w:themeColor="text1"/>
                <w:kern w:val="0"/>
                <w:szCs w:val="24"/>
              </w:rPr>
              <w:t>院命令召集股東會者，處新臺幣二萬元以上十萬元以下罰鍰</w:t>
            </w:r>
            <w:r w:rsidRPr="00941ED7">
              <w:rPr>
                <w:rFonts w:ascii="標楷體" w:eastAsia="標楷體" w:hAnsi="標楷體" w:cs="新細明體" w:hint="eastAsia"/>
                <w:color w:val="000000" w:themeColor="text1"/>
                <w:kern w:val="0"/>
                <w:szCs w:val="24"/>
              </w:rPr>
              <w:t>。</w:t>
            </w:r>
          </w:p>
        </w:tc>
        <w:tc>
          <w:tcPr>
            <w:tcW w:w="3150" w:type="dxa"/>
          </w:tcPr>
          <w:p w:rsidR="00195B6E" w:rsidRPr="00195B6E" w:rsidRDefault="00195B6E" w:rsidP="00195B6E">
            <w:pPr>
              <w:jc w:val="both"/>
              <w:rPr>
                <w:rFonts w:ascii="標楷體" w:eastAsia="標楷體" w:hAnsi="標楷體"/>
                <w:bCs/>
                <w:color w:val="000000" w:themeColor="text1"/>
              </w:rPr>
            </w:pPr>
            <w:r>
              <w:rPr>
                <w:rFonts w:ascii="標楷體" w:eastAsia="標楷體" w:hAnsi="標楷體" w:hint="eastAsia"/>
                <w:bCs/>
                <w:color w:val="000000" w:themeColor="text1"/>
              </w:rPr>
              <w:t>一、</w:t>
            </w:r>
            <w:r w:rsidRPr="00195B6E">
              <w:rPr>
                <w:rFonts w:ascii="標楷體" w:eastAsia="標楷體" w:hAnsi="標楷體" w:hint="eastAsia"/>
                <w:bCs/>
                <w:color w:val="000000" w:themeColor="text1"/>
              </w:rPr>
              <w:t>修正第一項。</w:t>
            </w:r>
          </w:p>
          <w:p w:rsidR="00195B6E" w:rsidRDefault="00195B6E" w:rsidP="00195B6E">
            <w:pPr>
              <w:ind w:left="480" w:hangingChars="200" w:hanging="480"/>
              <w:jc w:val="both"/>
              <w:rPr>
                <w:rFonts w:ascii="標楷體" w:eastAsia="標楷體" w:hAnsi="標楷體"/>
                <w:bCs/>
                <w:color w:val="000000" w:themeColor="text1"/>
              </w:rPr>
            </w:pPr>
            <w:r>
              <w:rPr>
                <w:rFonts w:ascii="標楷體" w:eastAsia="標楷體" w:hAnsi="標楷體" w:hint="eastAsia"/>
                <w:bCs/>
                <w:color w:val="000000" w:themeColor="text1"/>
              </w:rPr>
              <w:t>（一)為強化少數股東之保 護，參照修正條文第二百十四條第一項修正意旨，將持股期間及持股數，調降為</w:t>
            </w:r>
            <w:r w:rsidRPr="00195B6E">
              <w:rPr>
                <w:rFonts w:ascii="標楷體" w:eastAsia="標楷體" w:hAnsi="標楷體" w:cs="細明體" w:hint="eastAsia"/>
                <w:color w:val="000000" w:themeColor="text1"/>
                <w:szCs w:val="24"/>
              </w:rPr>
              <w:t>六個月及</w:t>
            </w:r>
            <w:r w:rsidRPr="00195B6E">
              <w:rPr>
                <w:rFonts w:ascii="標楷體" w:eastAsia="標楷體" w:hAnsi="標楷體" w:cs="細明體"/>
                <w:color w:val="000000" w:themeColor="text1"/>
                <w:szCs w:val="24"/>
              </w:rPr>
              <w:t>百分之</w:t>
            </w:r>
            <w:r w:rsidRPr="00195B6E">
              <w:rPr>
                <w:rFonts w:ascii="標楷體" w:eastAsia="標楷體" w:hAnsi="標楷體" w:cs="細明體" w:hint="eastAsia"/>
                <w:color w:val="000000" w:themeColor="text1"/>
                <w:szCs w:val="24"/>
              </w:rPr>
              <w:t>一</w:t>
            </w:r>
            <w:r>
              <w:rPr>
                <w:rFonts w:ascii="標楷體" w:eastAsia="標楷體" w:hAnsi="標楷體" w:cs="細明體" w:hint="eastAsia"/>
                <w:color w:val="000000" w:themeColor="text1"/>
                <w:szCs w:val="24"/>
              </w:rPr>
              <w:t>。</w:t>
            </w:r>
          </w:p>
          <w:p w:rsidR="00EB5A8C" w:rsidRPr="00195B6E" w:rsidRDefault="00195B6E" w:rsidP="00195B6E">
            <w:pPr>
              <w:ind w:left="480" w:hangingChars="200" w:hanging="480"/>
              <w:jc w:val="both"/>
              <w:rPr>
                <w:rFonts w:ascii="標楷體" w:eastAsia="標楷體" w:hAnsi="標楷體" w:cs="細明體"/>
                <w:color w:val="000000" w:themeColor="text1"/>
              </w:rPr>
            </w:pPr>
            <w:r>
              <w:rPr>
                <w:rFonts w:ascii="標楷體" w:eastAsia="標楷體" w:hAnsi="標楷體" w:hint="eastAsia"/>
                <w:bCs/>
                <w:color w:val="000000" w:themeColor="text1"/>
              </w:rPr>
              <w:t>（二)</w:t>
            </w:r>
            <w:r w:rsidR="00EB5A8C" w:rsidRPr="00195B6E">
              <w:rPr>
                <w:rFonts w:ascii="標楷體" w:eastAsia="標楷體" w:hAnsi="標楷體" w:hint="eastAsia"/>
                <w:bCs/>
                <w:color w:val="000000" w:themeColor="text1"/>
              </w:rPr>
              <w:t>為強化公司治理、投資人保護機制及提高股東蒐集不法證據與關係人交易利益輸送蒐證之能力，爰擴大檢查人檢查客體之範圍及於公司內部特定文件。所謂</w:t>
            </w:r>
            <w:r w:rsidR="00EB5A8C" w:rsidRPr="00195B6E">
              <w:rPr>
                <w:rFonts w:ascii="標楷體" w:eastAsia="標楷體" w:hAnsi="標楷體" w:cs="細明體" w:hint="eastAsia"/>
                <w:color w:val="000000" w:themeColor="text1"/>
              </w:rPr>
              <w:t>特定事項、特定交易文件及紀錄，例如關係人交易及其文件紀錄等。另參酌證券交易法第三十八條之一第二項立法例，股東聲請法院選派檢查人時，須檢附理由、事</w:t>
            </w:r>
            <w:r w:rsidR="00EB5A8C" w:rsidRPr="00195B6E">
              <w:rPr>
                <w:rFonts w:ascii="標楷體" w:eastAsia="標楷體" w:hAnsi="標楷體" w:cs="細明體" w:hint="eastAsia"/>
                <w:color w:val="000000" w:themeColor="text1"/>
              </w:rPr>
              <w:lastRenderedPageBreak/>
              <w:t>證及說明其必要性，以避免浮濫。</w:t>
            </w:r>
          </w:p>
          <w:p w:rsidR="00EB5A8C" w:rsidRPr="00941ED7" w:rsidRDefault="00EB5A8C" w:rsidP="00A21513">
            <w:pPr>
              <w:ind w:left="506" w:rightChars="-29" w:right="-70" w:hangingChars="211" w:hanging="506"/>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二、第二項未修正。</w:t>
            </w:r>
          </w:p>
          <w:p w:rsidR="00EB5A8C" w:rsidRPr="00941ED7" w:rsidRDefault="00EB5A8C" w:rsidP="00F938DF">
            <w:pPr>
              <w:ind w:left="480" w:hangingChars="200" w:hanging="480"/>
              <w:rPr>
                <w:rFonts w:ascii="標楷體" w:eastAsia="標楷體" w:hAnsi="標楷體"/>
                <w:color w:val="000000" w:themeColor="text1"/>
                <w:szCs w:val="24"/>
              </w:rPr>
            </w:pPr>
            <w:r w:rsidRPr="00941ED7">
              <w:rPr>
                <w:rFonts w:ascii="標楷體" w:eastAsia="標楷體" w:hAnsi="標楷體" w:hint="eastAsia"/>
                <w:bCs/>
                <w:color w:val="000000" w:themeColor="text1"/>
                <w:szCs w:val="24"/>
              </w:rPr>
              <w:t>三、第三項依法制體例酌作文字修正</w:t>
            </w:r>
            <w:r w:rsidR="00F938DF">
              <w:rPr>
                <w:rFonts w:ascii="標楷體" w:eastAsia="標楷體" w:hAnsi="標楷體" w:hint="eastAsia"/>
                <w:bCs/>
                <w:color w:val="000000" w:themeColor="text1"/>
                <w:szCs w:val="24"/>
              </w:rPr>
              <w:t>，並明定按次</w:t>
            </w:r>
            <w:r w:rsidR="00F938DF" w:rsidRPr="00F938DF">
              <w:rPr>
                <w:rFonts w:ascii="標楷體" w:eastAsia="標楷體" w:hAnsi="標楷體" w:cs="新細明體" w:hint="eastAsia"/>
                <w:color w:val="000000" w:themeColor="text1"/>
                <w:szCs w:val="24"/>
              </w:rPr>
              <w:t>處罰之規定</w:t>
            </w:r>
            <w:r w:rsidRPr="00941ED7">
              <w:rPr>
                <w:rFonts w:ascii="標楷體" w:eastAsia="標楷體" w:hAnsi="標楷體" w:hint="eastAsia"/>
                <w:bCs/>
                <w:color w:val="000000" w:themeColor="text1"/>
                <w:szCs w:val="24"/>
              </w:rPr>
              <w:t>。</w:t>
            </w:r>
          </w:p>
        </w:tc>
      </w:tr>
      <w:tr w:rsidR="007355CD" w:rsidRPr="00941ED7" w:rsidTr="005A6D1B">
        <w:tc>
          <w:tcPr>
            <w:tcW w:w="3174" w:type="dxa"/>
          </w:tcPr>
          <w:p w:rsidR="007355CD" w:rsidRPr="00941ED7" w:rsidRDefault="007355CD" w:rsidP="00A11F03">
            <w:pPr>
              <w:pStyle w:val="HTML"/>
              <w:ind w:left="240" w:hangingChars="100" w:hanging="240"/>
              <w:jc w:val="both"/>
              <w:rPr>
                <w:rFonts w:ascii="標楷體" w:eastAsia="標楷體" w:hAnsi="標楷體"/>
                <w:color w:val="000000" w:themeColor="text1"/>
                <w:sz w:val="24"/>
                <w:szCs w:val="24"/>
              </w:rPr>
            </w:pPr>
            <w:r w:rsidRPr="00941ED7">
              <w:rPr>
                <w:rFonts w:ascii="標楷體" w:eastAsia="標楷體" w:hAnsi="標楷體" w:hint="eastAsia"/>
                <w:color w:val="000000" w:themeColor="text1"/>
                <w:sz w:val="24"/>
                <w:szCs w:val="24"/>
              </w:rPr>
              <w:lastRenderedPageBreak/>
              <w:t xml:space="preserve">第二百四十七條  </w:t>
            </w:r>
            <w:r w:rsidRPr="007355CD">
              <w:rPr>
                <w:rFonts w:ascii="標楷體" w:eastAsia="標楷體" w:hAnsi="標楷體" w:hint="eastAsia"/>
                <w:color w:val="000000" w:themeColor="text1"/>
                <w:sz w:val="24"/>
                <w:szCs w:val="24"/>
                <w:u w:val="single"/>
              </w:rPr>
              <w:t>公開發行 股票公司之</w:t>
            </w:r>
            <w:r w:rsidRPr="00941ED7">
              <w:rPr>
                <w:rFonts w:ascii="標楷體" w:eastAsia="標楷體" w:hAnsi="標楷體" w:hint="eastAsia"/>
                <w:color w:val="000000" w:themeColor="text1"/>
                <w:sz w:val="24"/>
                <w:szCs w:val="24"/>
              </w:rPr>
              <w:t>公司債總額，不得逾公司現有全部資產減去全部負債後之餘額。</w:t>
            </w:r>
          </w:p>
          <w:p w:rsidR="007355CD" w:rsidRPr="00941ED7" w:rsidRDefault="007355CD" w:rsidP="00A11F03">
            <w:pPr>
              <w:pStyle w:val="HTML"/>
              <w:ind w:left="240" w:hangingChars="100" w:hanging="240"/>
              <w:jc w:val="both"/>
              <w:rPr>
                <w:rFonts w:ascii="標楷體" w:eastAsia="標楷體" w:hAnsi="標楷體"/>
                <w:b/>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無擔保公司債之總額，</w:t>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不得逾前項餘額二分之一。</w:t>
            </w:r>
          </w:p>
        </w:tc>
        <w:tc>
          <w:tcPr>
            <w:tcW w:w="3177" w:type="dxa"/>
          </w:tcPr>
          <w:p w:rsidR="007355CD" w:rsidRPr="00941ED7" w:rsidRDefault="007355CD" w:rsidP="00A21513">
            <w:pPr>
              <w:pStyle w:val="HTML"/>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 w:val="24"/>
                <w:szCs w:val="24"/>
              </w:rPr>
              <w:t xml:space="preserve">第二百四十七條  </w:t>
            </w:r>
            <w:r w:rsidRPr="00941ED7">
              <w:rPr>
                <w:rStyle w:val="w51"/>
                <w:rFonts w:ascii="標楷體" w:eastAsia="標楷體" w:hAnsi="標楷體" w:cs="Helvetica"/>
                <w:color w:val="000000" w:themeColor="text1"/>
                <w:sz w:val="24"/>
                <w:szCs w:val="24"/>
              </w:rPr>
              <w:t>公司債</w:t>
            </w:r>
            <w:r w:rsidRPr="00941ED7">
              <w:rPr>
                <w:rStyle w:val="w51"/>
                <w:rFonts w:ascii="標楷體" w:eastAsia="標楷體" w:hAnsi="標楷體" w:cs="Helvetica"/>
                <w:color w:val="000000" w:themeColor="text1"/>
                <w:sz w:val="24"/>
                <w:szCs w:val="24"/>
                <w:u w:val="single"/>
              </w:rPr>
              <w:t>之</w:t>
            </w:r>
            <w:r w:rsidRPr="00941ED7">
              <w:rPr>
                <w:rStyle w:val="w51"/>
                <w:rFonts w:ascii="標楷體" w:eastAsia="標楷體" w:hAnsi="標楷體" w:cs="Helvetica"/>
                <w:color w:val="000000" w:themeColor="text1"/>
                <w:sz w:val="24"/>
                <w:szCs w:val="24"/>
              </w:rPr>
              <w:t>總額，不得逾公司現有全部資產減去全部負債</w:t>
            </w:r>
            <w:r w:rsidRPr="00941ED7">
              <w:rPr>
                <w:rStyle w:val="w51"/>
                <w:rFonts w:ascii="標楷體" w:eastAsia="標楷體" w:hAnsi="標楷體" w:cs="Helvetica"/>
                <w:color w:val="000000" w:themeColor="text1"/>
                <w:sz w:val="24"/>
                <w:szCs w:val="24"/>
                <w:u w:val="single"/>
              </w:rPr>
              <w:t>及無形資產</w:t>
            </w:r>
            <w:r w:rsidRPr="00941ED7">
              <w:rPr>
                <w:rStyle w:val="w51"/>
                <w:rFonts w:ascii="標楷體" w:eastAsia="標楷體" w:hAnsi="標楷體" w:cs="Helvetica"/>
                <w:color w:val="000000" w:themeColor="text1"/>
                <w:sz w:val="24"/>
                <w:szCs w:val="24"/>
              </w:rPr>
              <w:t>後之餘額。</w:t>
            </w:r>
            <w:r w:rsidRPr="00941ED7">
              <w:rPr>
                <w:rFonts w:ascii="標楷體" w:eastAsia="標楷體" w:hAnsi="標楷體" w:cs="Helvetica"/>
                <w:color w:val="000000" w:themeColor="text1"/>
                <w:sz w:val="24"/>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無擔保公司債之總額，不得逾前項餘額二分之一。</w:t>
            </w:r>
          </w:p>
          <w:p w:rsidR="007355CD" w:rsidRPr="00941ED7" w:rsidRDefault="007355CD" w:rsidP="00A21513">
            <w:pPr>
              <w:pStyle w:val="HTML"/>
              <w:ind w:left="240" w:hangingChars="100" w:hanging="240"/>
              <w:jc w:val="both"/>
              <w:rPr>
                <w:rStyle w:val="w51"/>
                <w:rFonts w:ascii="標楷體" w:eastAsia="標楷體" w:hAnsi="標楷體" w:cs="Helvetica"/>
                <w:color w:val="000000" w:themeColor="text1"/>
                <w:sz w:val="24"/>
                <w:szCs w:val="24"/>
              </w:rPr>
            </w:pPr>
          </w:p>
          <w:p w:rsidR="007355CD" w:rsidRPr="00941ED7" w:rsidRDefault="007355CD" w:rsidP="00A21513">
            <w:pPr>
              <w:pStyle w:val="HTML"/>
              <w:ind w:left="240" w:hangingChars="100" w:hanging="240"/>
              <w:jc w:val="both"/>
              <w:rPr>
                <w:rFonts w:ascii="標楷體" w:eastAsia="標楷體" w:hAnsi="標楷體"/>
                <w:color w:val="000000" w:themeColor="text1"/>
                <w:sz w:val="24"/>
                <w:szCs w:val="24"/>
              </w:rPr>
            </w:pPr>
          </w:p>
          <w:p w:rsidR="007355CD" w:rsidRPr="00941ED7" w:rsidRDefault="007355CD" w:rsidP="00A21513">
            <w:pPr>
              <w:pStyle w:val="HTML"/>
              <w:ind w:left="240" w:hangingChars="100" w:hanging="240"/>
              <w:jc w:val="both"/>
              <w:rPr>
                <w:rFonts w:ascii="標楷體" w:eastAsia="標楷體" w:hAnsi="標楷體"/>
                <w:color w:val="000000" w:themeColor="text1"/>
                <w:sz w:val="24"/>
                <w:szCs w:val="24"/>
              </w:rPr>
            </w:pPr>
          </w:p>
        </w:tc>
        <w:tc>
          <w:tcPr>
            <w:tcW w:w="3150" w:type="dxa"/>
          </w:tcPr>
          <w:p w:rsidR="007355CD" w:rsidRPr="00941ED7" w:rsidRDefault="007355CD" w:rsidP="00A21513">
            <w:pPr>
              <w:pStyle w:val="af1"/>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一、按</w:t>
            </w:r>
            <w:r w:rsidRPr="00941ED7">
              <w:rPr>
                <w:rFonts w:ascii="標楷體" w:eastAsia="標楷體" w:hAnsi="標楷體" w:hint="eastAsia"/>
                <w:bCs/>
                <w:color w:val="000000" w:themeColor="text1"/>
              </w:rPr>
              <w:t>證券交易法第二十八條之四第一款規定，公開發行股票之公司募集有擔保公司債、轉換公司債或附認股權公司債時，其發行總額不得逾全部資產減去全部負債餘額之百分之二百，不受本法第</w:t>
            </w:r>
            <w:r w:rsidRPr="00941ED7">
              <w:rPr>
                <w:rFonts w:ascii="標楷體" w:eastAsia="標楷體" w:hAnsi="標楷體" w:hint="eastAsia"/>
                <w:color w:val="000000" w:themeColor="text1"/>
              </w:rPr>
              <w:t>二百四十七條之限制；</w:t>
            </w:r>
            <w:r w:rsidRPr="00941ED7">
              <w:rPr>
                <w:rFonts w:ascii="標楷體" w:eastAsia="標楷體" w:hAnsi="標楷體" w:hint="eastAsia"/>
                <w:bCs/>
                <w:color w:val="000000" w:themeColor="text1"/>
              </w:rPr>
              <w:t>證券交易法第四十三條之六第三項規定，普通公司債之私募，其發行總額不得逾全部資產減去全部負債餘額之百分之四百，不受本法第</w:t>
            </w:r>
            <w:r w:rsidRPr="00941ED7">
              <w:rPr>
                <w:rFonts w:ascii="標楷體" w:eastAsia="標楷體" w:hAnsi="標楷體" w:hint="eastAsia"/>
                <w:color w:val="000000" w:themeColor="text1"/>
              </w:rPr>
              <w:t>二百四十七條之限制。上開規定尚無「</w:t>
            </w:r>
            <w:r w:rsidRPr="00941ED7">
              <w:rPr>
                <w:rStyle w:val="w51"/>
                <w:rFonts w:ascii="標楷體" w:eastAsia="標楷體" w:hAnsi="標楷體" w:cs="Helvetica"/>
                <w:color w:val="000000" w:themeColor="text1"/>
                <w:sz w:val="24"/>
                <w:szCs w:val="24"/>
              </w:rPr>
              <w:t>全部資產減去全部負債及無形資產</w:t>
            </w:r>
            <w:r w:rsidRPr="00941ED7">
              <w:rPr>
                <w:rStyle w:val="w51"/>
                <w:rFonts w:ascii="標楷體" w:eastAsia="標楷體" w:hAnsi="標楷體" w:cs="Helvetica" w:hint="eastAsia"/>
                <w:color w:val="000000" w:themeColor="text1"/>
                <w:sz w:val="24"/>
                <w:szCs w:val="24"/>
              </w:rPr>
              <w:t>」之規定。又我國改採國</w:t>
            </w:r>
            <w:r w:rsidRPr="006E1AEF">
              <w:rPr>
                <w:rStyle w:val="w51"/>
                <w:rFonts w:ascii="Times New Roman" w:eastAsia="標楷體" w:hAnsi="Times New Roman" w:cs="Times New Roman"/>
                <w:color w:val="000000" w:themeColor="text1"/>
                <w:sz w:val="24"/>
                <w:szCs w:val="24"/>
              </w:rPr>
              <w:t>際財務報導準則（</w:t>
            </w:r>
            <w:r w:rsidRPr="006E1AEF">
              <w:rPr>
                <w:rStyle w:val="w51"/>
                <w:rFonts w:ascii="Times New Roman" w:eastAsia="標楷體" w:hAnsi="Times New Roman" w:cs="Times New Roman"/>
                <w:color w:val="000000" w:themeColor="text1"/>
                <w:sz w:val="24"/>
                <w:szCs w:val="24"/>
              </w:rPr>
              <w:t>International Financial Reporting Standards,</w:t>
            </w:r>
            <w:r>
              <w:rPr>
                <w:rStyle w:val="w51"/>
                <w:rFonts w:ascii="Times New Roman" w:eastAsia="標楷體" w:hAnsi="Times New Roman" w:cs="Times New Roman"/>
                <w:color w:val="000000" w:themeColor="text1"/>
                <w:sz w:val="24"/>
                <w:szCs w:val="24"/>
              </w:rPr>
              <w:t xml:space="preserve"> </w:t>
            </w:r>
            <w:r w:rsidRPr="006E1AEF">
              <w:rPr>
                <w:rStyle w:val="w51"/>
                <w:rFonts w:ascii="Times New Roman" w:eastAsia="標楷體" w:hAnsi="Times New Roman" w:cs="Times New Roman"/>
                <w:color w:val="000000" w:themeColor="text1"/>
                <w:sz w:val="24"/>
                <w:szCs w:val="24"/>
              </w:rPr>
              <w:t>IFRSs)</w:t>
            </w:r>
            <w:r w:rsidRPr="006E1AEF">
              <w:rPr>
                <w:rStyle w:val="w51"/>
                <w:rFonts w:ascii="Times New Roman" w:eastAsia="標楷體" w:hAnsi="Times New Roman" w:cs="Times New Roman"/>
                <w:color w:val="000000" w:themeColor="text1"/>
                <w:sz w:val="24"/>
                <w:szCs w:val="24"/>
              </w:rPr>
              <w:t>後，公司之無形資產</w:t>
            </w:r>
            <w:r w:rsidRPr="00941ED7">
              <w:rPr>
                <w:rStyle w:val="w51"/>
                <w:rFonts w:ascii="標楷體" w:eastAsia="標楷體" w:hAnsi="標楷體" w:cs="Helvetica" w:hint="eastAsia"/>
                <w:color w:val="000000" w:themeColor="text1"/>
                <w:sz w:val="24"/>
                <w:szCs w:val="24"/>
              </w:rPr>
              <w:t>大幅增加，另基於特殊產業之行業特性，例如電信業、文創業等，其無形資產之比重甚大，如計算基礎須扣除無形資產，將使公司發行公司債之額度受到限制，爰</w:t>
            </w:r>
            <w:r w:rsidRPr="00941ED7">
              <w:rPr>
                <w:rFonts w:ascii="標楷體" w:eastAsia="標楷體" w:hAnsi="標楷體" w:hint="eastAsia"/>
                <w:bCs/>
                <w:color w:val="000000" w:themeColor="text1"/>
              </w:rPr>
              <w:t>修正第一項，</w:t>
            </w:r>
            <w:r w:rsidRPr="00941ED7">
              <w:rPr>
                <w:rFonts w:ascii="標楷體" w:eastAsia="標楷體" w:hAnsi="標楷體" w:hint="eastAsia"/>
                <w:bCs/>
                <w:color w:val="000000" w:themeColor="text1"/>
              </w:rPr>
              <w:lastRenderedPageBreak/>
              <w:t>刪除「及</w:t>
            </w:r>
            <w:r w:rsidRPr="00941ED7">
              <w:rPr>
                <w:rStyle w:val="w51"/>
                <w:rFonts w:ascii="標楷體" w:eastAsia="標楷體" w:hAnsi="標楷體" w:cs="Helvetica"/>
                <w:color w:val="000000" w:themeColor="text1"/>
                <w:sz w:val="24"/>
                <w:szCs w:val="24"/>
              </w:rPr>
              <w:t>無形資產</w:t>
            </w:r>
            <w:r w:rsidRPr="00941ED7">
              <w:rPr>
                <w:rStyle w:val="w51"/>
                <w:rFonts w:ascii="標楷體" w:eastAsia="標楷體" w:hAnsi="標楷體" w:cs="Helvetica" w:hint="eastAsia"/>
                <w:color w:val="000000" w:themeColor="text1"/>
                <w:sz w:val="24"/>
                <w:szCs w:val="24"/>
              </w:rPr>
              <w:t>」之文字。另</w:t>
            </w:r>
            <w:r w:rsidRPr="00941ED7">
              <w:rPr>
                <w:rFonts w:ascii="標楷體" w:eastAsia="標楷體" w:hAnsi="標楷體" w:hint="eastAsia"/>
                <w:color w:val="000000" w:themeColor="text1"/>
              </w:rPr>
              <w:t>考量現行公開發行股票之公司募集發行公司債之總額限制雖已於證券交易法</w:t>
            </w:r>
            <w:r w:rsidRPr="00941ED7">
              <w:rPr>
                <w:rFonts w:ascii="標楷體" w:eastAsia="標楷體" w:hAnsi="標楷體" w:hint="eastAsia"/>
                <w:bCs/>
                <w:color w:val="000000" w:themeColor="text1"/>
              </w:rPr>
              <w:t>第二十八條之四</w:t>
            </w:r>
            <w:r w:rsidRPr="00941ED7">
              <w:rPr>
                <w:rFonts w:ascii="標楷體" w:eastAsia="標楷體" w:hAnsi="標楷體" w:hint="eastAsia"/>
                <w:color w:val="000000" w:themeColor="text1"/>
              </w:rPr>
              <w:t>明定，惟依證券交易法</w:t>
            </w:r>
            <w:r w:rsidRPr="00941ED7">
              <w:rPr>
                <w:rFonts w:ascii="標楷體" w:eastAsia="標楷體" w:hAnsi="標楷體" w:hint="eastAsia"/>
                <w:bCs/>
                <w:color w:val="000000" w:themeColor="text1"/>
              </w:rPr>
              <w:t>第四十三條之六第三項</w:t>
            </w:r>
            <w:r w:rsidRPr="00941ED7">
              <w:rPr>
                <w:rFonts w:ascii="標楷體" w:eastAsia="標楷體" w:hAnsi="標楷體" w:hint="eastAsia"/>
                <w:color w:val="000000" w:themeColor="text1"/>
              </w:rPr>
              <w:t>規定，私募轉換公司債及附認股權公司債，其私募數額仍須受本法第二百四十七條規定限制，爰修正第一項，以公開發行股票公司為適用對象。換言之，公開發行股票公司私募上開種類公司債仍有舉債額度限制，以免影響公司財務健全。至非公開發行股票</w:t>
            </w:r>
            <w:r>
              <w:rPr>
                <w:rFonts w:ascii="標楷體" w:eastAsia="標楷體" w:hAnsi="標楷體" w:hint="eastAsia"/>
                <w:color w:val="000000" w:themeColor="text1"/>
              </w:rPr>
              <w:t>之</w:t>
            </w:r>
            <w:r w:rsidRPr="00941ED7">
              <w:rPr>
                <w:rFonts w:ascii="標楷體" w:eastAsia="標楷體" w:hAnsi="標楷體" w:hint="eastAsia"/>
                <w:color w:val="000000" w:themeColor="text1"/>
              </w:rPr>
              <w:t>公司，為便利其籌資，私募公司債之總額，則無限制。</w:t>
            </w:r>
          </w:p>
          <w:p w:rsidR="007355CD" w:rsidRPr="00941ED7" w:rsidRDefault="007355CD" w:rsidP="00A21513">
            <w:pPr>
              <w:ind w:left="506" w:hangingChars="211" w:hanging="506"/>
              <w:jc w:val="both"/>
              <w:rPr>
                <w:rFonts w:ascii="標楷體" w:eastAsia="標楷體" w:hAnsi="標楷體"/>
                <w:bCs/>
                <w:color w:val="000000" w:themeColor="text1"/>
                <w:szCs w:val="24"/>
              </w:rPr>
            </w:pPr>
            <w:r w:rsidRPr="00941ED7">
              <w:rPr>
                <w:rFonts w:ascii="標楷體" w:eastAsia="標楷體" w:hAnsi="標楷體" w:hint="eastAsia"/>
                <w:bCs/>
                <w:color w:val="000000" w:themeColor="text1"/>
                <w:szCs w:val="24"/>
              </w:rPr>
              <w:t>二、第二項未修正。</w:t>
            </w:r>
          </w:p>
        </w:tc>
      </w:tr>
      <w:tr w:rsidR="007355CD" w:rsidRPr="00941ED7" w:rsidTr="005A6D1B">
        <w:tc>
          <w:tcPr>
            <w:tcW w:w="3174" w:type="dxa"/>
          </w:tcPr>
          <w:p w:rsidR="007355CD" w:rsidRPr="00CE3E8C" w:rsidRDefault="007355CD" w:rsidP="00141ECC">
            <w:pPr>
              <w:ind w:left="240" w:hangingChars="100" w:hanging="240"/>
              <w:jc w:val="both"/>
              <w:rPr>
                <w:rFonts w:ascii="標楷體" w:eastAsia="標楷體" w:hAnsi="標楷體"/>
                <w:color w:val="000000" w:themeColor="text1"/>
                <w:szCs w:val="24"/>
              </w:rPr>
            </w:pPr>
            <w:r w:rsidRPr="00CE3E8C">
              <w:rPr>
                <w:rFonts w:ascii="標楷體" w:eastAsia="標楷體" w:hAnsi="標楷體" w:hint="eastAsia"/>
                <w:color w:val="000000" w:themeColor="text1"/>
                <w:szCs w:val="24"/>
              </w:rPr>
              <w:lastRenderedPageBreak/>
              <w:t>第二百四十八條  公司發行公司債時，應載明下列事項，向證券</w:t>
            </w:r>
            <w:r w:rsidRPr="007355CD">
              <w:rPr>
                <w:rFonts w:ascii="標楷體" w:eastAsia="標楷體" w:hAnsi="標楷體" w:hint="eastAsia"/>
                <w:color w:val="000000" w:themeColor="text1"/>
                <w:szCs w:val="24"/>
                <w:u w:val="single"/>
              </w:rPr>
              <w:t>主管</w:t>
            </w:r>
            <w:r w:rsidRPr="00CE3E8C">
              <w:rPr>
                <w:rFonts w:ascii="標楷體" w:eastAsia="標楷體" w:hAnsi="標楷體" w:hint="eastAsia"/>
                <w:color w:val="000000" w:themeColor="text1"/>
                <w:szCs w:val="24"/>
              </w:rPr>
              <w:t>機關辦理之：</w:t>
            </w:r>
          </w:p>
          <w:p w:rsidR="007355CD" w:rsidRPr="00CE3E8C" w:rsidRDefault="007355CD" w:rsidP="00141ECC">
            <w:pPr>
              <w:jc w:val="both"/>
              <w:rPr>
                <w:rFonts w:ascii="標楷體" w:eastAsia="標楷體" w:hAnsi="標楷體"/>
                <w:color w:val="000000" w:themeColor="text1"/>
                <w:szCs w:val="24"/>
              </w:rPr>
            </w:pPr>
            <w:r w:rsidRPr="00CE3E8C">
              <w:rPr>
                <w:rFonts w:ascii="標楷體" w:eastAsia="標楷體" w:hAnsi="標楷體" w:hint="eastAsia"/>
                <w:color w:val="000000" w:themeColor="text1"/>
                <w:szCs w:val="24"/>
              </w:rPr>
              <w:t xml:space="preserve">  一、公司名稱。</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二、</w:t>
            </w:r>
            <w:r w:rsidRPr="00CE3E8C">
              <w:rPr>
                <w:rFonts w:ascii="標楷體" w:eastAsia="標楷體" w:hAnsi="標楷體" w:cs="Helvetica"/>
                <w:color w:val="000000" w:themeColor="text1"/>
                <w:szCs w:val="24"/>
              </w:rPr>
              <w:t>公司債總額及債券每</w:t>
            </w:r>
            <w:r w:rsidRPr="00CE3E8C">
              <w:rPr>
                <w:rFonts w:ascii="標楷體" w:eastAsia="標楷體" w:hAnsi="標楷體" w:cs="Helvetica" w:hint="eastAsia"/>
                <w:color w:val="000000" w:themeColor="text1"/>
                <w:szCs w:val="24"/>
              </w:rPr>
              <w:t xml:space="preserve">  </w:t>
            </w:r>
            <w:r w:rsidRPr="00CE3E8C">
              <w:rPr>
                <w:rFonts w:ascii="標楷體" w:eastAsia="標楷體" w:hAnsi="標楷體" w:cs="Helvetica"/>
                <w:color w:val="000000" w:themeColor="text1"/>
                <w:szCs w:val="24"/>
              </w:rPr>
              <w:t>張之金額。</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三、</w:t>
            </w:r>
            <w:r w:rsidRPr="00CE3E8C">
              <w:rPr>
                <w:rFonts w:ascii="標楷體" w:eastAsia="標楷體" w:hAnsi="標楷體" w:cs="Helvetica"/>
                <w:color w:val="000000" w:themeColor="text1"/>
                <w:szCs w:val="24"/>
              </w:rPr>
              <w:t>公司債之利率。</w:t>
            </w:r>
          </w:p>
          <w:p w:rsidR="007355CD" w:rsidRPr="00CE3E8C" w:rsidRDefault="007355CD" w:rsidP="00141ECC">
            <w:pPr>
              <w:ind w:left="720" w:hangingChars="300" w:hanging="720"/>
              <w:jc w:val="both"/>
              <w:rPr>
                <w:rFonts w:ascii="標楷體" w:eastAsia="標楷體" w:hAnsi="標楷體"/>
                <w:color w:val="000000" w:themeColor="text1"/>
                <w:szCs w:val="24"/>
              </w:rPr>
            </w:pPr>
            <w:r w:rsidRPr="00CE3E8C">
              <w:rPr>
                <w:rFonts w:ascii="標楷體" w:eastAsia="標楷體" w:hAnsi="標楷體" w:hint="eastAsia"/>
                <w:color w:val="000000" w:themeColor="text1"/>
                <w:szCs w:val="24"/>
              </w:rPr>
              <w:t xml:space="preserve">  四、</w:t>
            </w:r>
            <w:r w:rsidRPr="00CE3E8C">
              <w:rPr>
                <w:rFonts w:ascii="標楷體" w:eastAsia="標楷體" w:hAnsi="標楷體" w:cs="Helvetica"/>
                <w:color w:val="000000" w:themeColor="text1"/>
                <w:szCs w:val="24"/>
              </w:rPr>
              <w:t>公司債償還方法及期限。</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五、</w:t>
            </w:r>
            <w:r w:rsidRPr="00CE3E8C">
              <w:rPr>
                <w:rFonts w:ascii="標楷體" w:eastAsia="標楷體" w:hAnsi="標楷體" w:cs="Helvetica"/>
                <w:color w:val="000000" w:themeColor="text1"/>
                <w:szCs w:val="24"/>
              </w:rPr>
              <w:t>償還公司債款之籌集計畫及保管方法。</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六、</w:t>
            </w:r>
            <w:r w:rsidRPr="00CE3E8C">
              <w:rPr>
                <w:rFonts w:ascii="標楷體" w:eastAsia="標楷體" w:hAnsi="標楷體" w:cs="Helvetica"/>
                <w:color w:val="000000" w:themeColor="text1"/>
                <w:szCs w:val="24"/>
              </w:rPr>
              <w:t>公司債募得價款之用途及運用計畫。</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七、</w:t>
            </w:r>
            <w:r w:rsidRPr="00CE3E8C">
              <w:rPr>
                <w:rFonts w:ascii="標楷體" w:eastAsia="標楷體" w:hAnsi="標楷體" w:cs="Helvetica"/>
                <w:color w:val="000000" w:themeColor="text1"/>
                <w:szCs w:val="24"/>
              </w:rPr>
              <w:t>前已募集公司債者，</w:t>
            </w:r>
            <w:r w:rsidRPr="00CE3E8C">
              <w:rPr>
                <w:rFonts w:ascii="標楷體" w:eastAsia="標楷體" w:hAnsi="標楷體" w:cs="Helvetica"/>
                <w:color w:val="000000" w:themeColor="text1"/>
                <w:szCs w:val="24"/>
              </w:rPr>
              <w:lastRenderedPageBreak/>
              <w:t>其未償還之數額。</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八、</w:t>
            </w:r>
            <w:r w:rsidRPr="00CE3E8C">
              <w:rPr>
                <w:rFonts w:ascii="標楷體" w:eastAsia="標楷體" w:hAnsi="標楷體" w:cs="Helvetica"/>
                <w:color w:val="000000" w:themeColor="text1"/>
                <w:szCs w:val="24"/>
              </w:rPr>
              <w:t>公司債發行價格或最低價格。</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九、</w:t>
            </w:r>
            <w:r w:rsidRPr="00CE3E8C">
              <w:rPr>
                <w:rFonts w:ascii="標楷體" w:eastAsia="標楷體" w:hAnsi="標楷體" w:cs="Helvetica"/>
                <w:color w:val="000000" w:themeColor="text1"/>
                <w:szCs w:val="24"/>
              </w:rPr>
              <w:t>公司股份總數與已發行股份總數及其金額。</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w:t>
            </w:r>
            <w:r w:rsidRPr="00CE3E8C">
              <w:rPr>
                <w:rFonts w:ascii="標楷體" w:eastAsia="標楷體" w:hAnsi="標楷體" w:cs="Helvetica"/>
                <w:color w:val="000000" w:themeColor="text1"/>
                <w:szCs w:val="24"/>
              </w:rPr>
              <w:t>公司現有全部資產，減去全部負債後之餘額。</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十一、</w:t>
            </w:r>
            <w:r w:rsidRPr="00CE3E8C">
              <w:rPr>
                <w:rFonts w:ascii="標楷體" w:eastAsia="標楷體" w:hAnsi="標楷體" w:cs="Helvetica"/>
                <w:color w:val="000000" w:themeColor="text1"/>
                <w:szCs w:val="24"/>
              </w:rPr>
              <w:t>證券</w:t>
            </w:r>
            <w:r w:rsidRPr="007355CD">
              <w:rPr>
                <w:rFonts w:ascii="標楷體" w:eastAsia="標楷體" w:hAnsi="標楷體" w:cs="Helvetica" w:hint="eastAsia"/>
                <w:color w:val="000000" w:themeColor="text1"/>
                <w:szCs w:val="24"/>
                <w:u w:val="single"/>
              </w:rPr>
              <w:t>主</w:t>
            </w:r>
            <w:r w:rsidRPr="007355CD">
              <w:rPr>
                <w:rFonts w:ascii="標楷體" w:eastAsia="標楷體" w:hAnsi="標楷體" w:cs="Helvetica"/>
                <w:color w:val="000000" w:themeColor="text1"/>
                <w:szCs w:val="24"/>
                <w:u w:val="single"/>
              </w:rPr>
              <w:t>管</w:t>
            </w:r>
            <w:r w:rsidRPr="00CE3E8C">
              <w:rPr>
                <w:rFonts w:ascii="標楷體" w:eastAsia="標楷體" w:hAnsi="標楷體" w:cs="Helvetica"/>
                <w:color w:val="000000" w:themeColor="text1"/>
                <w:szCs w:val="24"/>
              </w:rPr>
              <w:t>機關規定之財務報表。</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十二、</w:t>
            </w:r>
            <w:r w:rsidRPr="00CE3E8C">
              <w:rPr>
                <w:rFonts w:ascii="標楷體" w:eastAsia="標楷體" w:hAnsi="標楷體" w:cs="Helvetica"/>
                <w:color w:val="000000" w:themeColor="text1"/>
                <w:szCs w:val="24"/>
              </w:rPr>
              <w:t>公司債權人之受託人名稱及其約定事項。公司債之私募不在此限。</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十三、</w:t>
            </w:r>
            <w:r w:rsidRPr="00CE3E8C">
              <w:rPr>
                <w:rFonts w:ascii="標楷體" w:eastAsia="標楷體" w:hAnsi="標楷體" w:cs="Helvetica"/>
                <w:color w:val="000000" w:themeColor="text1"/>
                <w:szCs w:val="24"/>
              </w:rPr>
              <w:t>代收款項之銀行或郵局名稱及地址。</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十四、</w:t>
            </w:r>
            <w:r w:rsidRPr="00CE3E8C">
              <w:rPr>
                <w:rFonts w:ascii="標楷體" w:eastAsia="標楷體" w:hAnsi="標楷體" w:cs="Helvetica"/>
                <w:color w:val="000000" w:themeColor="text1"/>
                <w:szCs w:val="24"/>
              </w:rPr>
              <w:t>有承銷或代銷機構者，其名稱及約定事項。</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十五、</w:t>
            </w:r>
            <w:r w:rsidRPr="00CE3E8C">
              <w:rPr>
                <w:rFonts w:ascii="標楷體" w:eastAsia="標楷體" w:hAnsi="標楷體" w:cs="Helvetica"/>
                <w:color w:val="000000" w:themeColor="text1"/>
                <w:szCs w:val="24"/>
              </w:rPr>
              <w:t>有發行擔保者，其種類、名稱及證明文件。</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十六、</w:t>
            </w:r>
            <w:r w:rsidRPr="00CE3E8C">
              <w:rPr>
                <w:rFonts w:ascii="標楷體" w:eastAsia="標楷體" w:hAnsi="標楷體" w:cs="Helvetica"/>
                <w:color w:val="000000" w:themeColor="text1"/>
                <w:szCs w:val="24"/>
              </w:rPr>
              <w:t>有發行保證人者，其名稱及證明文件。</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十七、</w:t>
            </w:r>
            <w:r w:rsidRPr="00CE3E8C">
              <w:rPr>
                <w:rFonts w:ascii="標楷體" w:eastAsia="標楷體" w:hAnsi="標楷體" w:cs="Helvetica"/>
                <w:color w:val="000000" w:themeColor="text1"/>
                <w:szCs w:val="24"/>
              </w:rPr>
              <w:t>對於前已發行之公司債或其他債務，曾有違約或遲延支付本息之事實或現況。</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十八、</w:t>
            </w:r>
            <w:r w:rsidRPr="00CE3E8C">
              <w:rPr>
                <w:rFonts w:ascii="標楷體" w:eastAsia="標楷體" w:hAnsi="標楷體" w:cs="Helvetica"/>
                <w:color w:val="000000" w:themeColor="text1"/>
                <w:szCs w:val="24"/>
              </w:rPr>
              <w:t>可轉換股份者，其轉換辦法。</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十九、</w:t>
            </w:r>
            <w:r w:rsidRPr="00CE3E8C">
              <w:rPr>
                <w:rFonts w:ascii="標楷體" w:eastAsia="標楷體" w:hAnsi="標楷體" w:cs="Helvetica"/>
                <w:color w:val="000000" w:themeColor="text1"/>
                <w:szCs w:val="24"/>
              </w:rPr>
              <w:t>附認股權者，其認購辦法。</w:t>
            </w:r>
          </w:p>
          <w:p w:rsidR="007355CD" w:rsidRPr="00CE3E8C" w:rsidRDefault="007355CD" w:rsidP="00141ECC">
            <w:pPr>
              <w:ind w:left="720" w:hangingChars="300" w:hanging="720"/>
              <w:jc w:val="both"/>
              <w:rPr>
                <w:rFonts w:ascii="標楷體" w:eastAsia="標楷體" w:hAnsi="標楷體" w:cs="Helvetica"/>
                <w:color w:val="000000" w:themeColor="text1"/>
                <w:szCs w:val="24"/>
              </w:rPr>
            </w:pPr>
            <w:r w:rsidRPr="00CE3E8C">
              <w:rPr>
                <w:rFonts w:ascii="標楷體" w:eastAsia="標楷體" w:hAnsi="標楷體" w:hint="eastAsia"/>
                <w:color w:val="000000" w:themeColor="text1"/>
                <w:szCs w:val="24"/>
              </w:rPr>
              <w:t xml:space="preserve">  二十、</w:t>
            </w:r>
            <w:r w:rsidRPr="00CE3E8C">
              <w:rPr>
                <w:rFonts w:ascii="標楷體" w:eastAsia="標楷體" w:hAnsi="標楷體" w:cs="Helvetica"/>
                <w:color w:val="000000" w:themeColor="text1"/>
                <w:szCs w:val="24"/>
              </w:rPr>
              <w:t>董事會之議事錄。</w:t>
            </w:r>
          </w:p>
          <w:p w:rsidR="007355CD" w:rsidRPr="00CE3E8C" w:rsidRDefault="007355CD" w:rsidP="00141ECC">
            <w:pPr>
              <w:ind w:left="720" w:hangingChars="300" w:hanging="720"/>
              <w:jc w:val="both"/>
              <w:rPr>
                <w:rFonts w:ascii="標楷體" w:eastAsia="標楷體" w:hAnsi="標楷體"/>
                <w:color w:val="000000" w:themeColor="text1"/>
                <w:szCs w:val="24"/>
              </w:rPr>
            </w:pPr>
            <w:r w:rsidRPr="00CE3E8C">
              <w:rPr>
                <w:rFonts w:ascii="標楷體" w:eastAsia="標楷體" w:hAnsi="標楷體" w:hint="eastAsia"/>
                <w:color w:val="000000" w:themeColor="text1"/>
                <w:szCs w:val="24"/>
              </w:rPr>
              <w:t xml:space="preserve">  二十一、</w:t>
            </w:r>
            <w:r w:rsidRPr="00CE3E8C">
              <w:rPr>
                <w:rFonts w:ascii="標楷體" w:eastAsia="標楷體" w:hAnsi="標楷體" w:cs="Helvetica"/>
                <w:color w:val="000000" w:themeColor="text1"/>
                <w:szCs w:val="24"/>
              </w:rPr>
              <w:t>公司債其他發行事項，或證券</w:t>
            </w:r>
            <w:r w:rsidRPr="007355CD">
              <w:rPr>
                <w:rFonts w:ascii="標楷體" w:eastAsia="標楷體" w:hAnsi="標楷體" w:cs="Helvetica" w:hint="eastAsia"/>
                <w:color w:val="000000" w:themeColor="text1"/>
                <w:szCs w:val="24"/>
                <w:u w:val="single"/>
              </w:rPr>
              <w:t>主</w:t>
            </w:r>
            <w:r w:rsidRPr="007355CD">
              <w:rPr>
                <w:rFonts w:ascii="標楷體" w:eastAsia="標楷體" w:hAnsi="標楷體" w:cs="Helvetica"/>
                <w:color w:val="000000" w:themeColor="text1"/>
                <w:szCs w:val="24"/>
                <w:u w:val="single"/>
              </w:rPr>
              <w:t>管</w:t>
            </w:r>
            <w:r w:rsidRPr="00CE3E8C">
              <w:rPr>
                <w:rFonts w:ascii="標楷體" w:eastAsia="標楷體" w:hAnsi="標楷體" w:cs="Helvetica"/>
                <w:color w:val="000000" w:themeColor="text1"/>
                <w:szCs w:val="24"/>
              </w:rPr>
              <w:t>機關規定之其他事項。</w:t>
            </w:r>
          </w:p>
          <w:p w:rsidR="007355CD" w:rsidRPr="00CE3E8C" w:rsidRDefault="007355CD" w:rsidP="00342F67">
            <w:pPr>
              <w:ind w:left="240" w:hangingChars="100" w:hanging="240"/>
              <w:jc w:val="both"/>
              <w:rPr>
                <w:rFonts w:ascii="標楷體" w:eastAsia="標楷體" w:hAnsi="標楷體"/>
                <w:color w:val="000000" w:themeColor="text1"/>
                <w:szCs w:val="24"/>
              </w:rPr>
            </w:pPr>
            <w:r w:rsidRPr="00CE3E8C">
              <w:rPr>
                <w:rStyle w:val="w51"/>
                <w:rFonts w:ascii="標楷體" w:eastAsia="標楷體" w:hAnsi="標楷體" w:cs="Helvetica" w:hint="eastAsia"/>
                <w:color w:val="000000" w:themeColor="text1"/>
                <w:sz w:val="24"/>
                <w:szCs w:val="24"/>
              </w:rPr>
              <w:t xml:space="preserve">      </w:t>
            </w:r>
            <w:r w:rsidRPr="007355CD">
              <w:rPr>
                <w:rStyle w:val="w51"/>
                <w:rFonts w:ascii="標楷體" w:eastAsia="標楷體" w:hAnsi="標楷體" w:cs="Helvetica" w:hint="eastAsia"/>
                <w:color w:val="000000" w:themeColor="text1"/>
                <w:sz w:val="24"/>
                <w:szCs w:val="24"/>
                <w:u w:val="single"/>
              </w:rPr>
              <w:t>普通</w:t>
            </w:r>
            <w:r w:rsidRPr="00CE3E8C">
              <w:rPr>
                <w:rStyle w:val="w51"/>
                <w:rFonts w:ascii="標楷體" w:eastAsia="標楷體" w:hAnsi="標楷體" w:cs="Helvetica"/>
                <w:color w:val="000000" w:themeColor="text1"/>
                <w:sz w:val="24"/>
                <w:szCs w:val="24"/>
              </w:rPr>
              <w:t>公司債</w:t>
            </w:r>
            <w:r w:rsidRPr="007355CD">
              <w:rPr>
                <w:rStyle w:val="w51"/>
                <w:rFonts w:ascii="標楷體" w:eastAsia="標楷體" w:hAnsi="標楷體" w:cs="Helvetica" w:hint="eastAsia"/>
                <w:color w:val="000000" w:themeColor="text1"/>
                <w:sz w:val="24"/>
                <w:szCs w:val="24"/>
                <w:u w:val="single"/>
              </w:rPr>
              <w:t>、轉換公</w:t>
            </w:r>
            <w:r w:rsidRPr="007355CD">
              <w:rPr>
                <w:rStyle w:val="w51"/>
                <w:rFonts w:ascii="標楷體" w:eastAsia="標楷體" w:hAnsi="標楷體" w:cs="Helvetica" w:hint="eastAsia"/>
                <w:color w:val="000000" w:themeColor="text1"/>
                <w:sz w:val="24"/>
                <w:szCs w:val="24"/>
                <w:u w:val="single"/>
              </w:rPr>
              <w:lastRenderedPageBreak/>
              <w:t>司債或附認股權公司債</w:t>
            </w:r>
            <w:r w:rsidRPr="00CE3E8C">
              <w:rPr>
                <w:rStyle w:val="w51"/>
                <w:rFonts w:ascii="標楷體" w:eastAsia="標楷體" w:hAnsi="標楷體" w:cs="Helvetica"/>
                <w:color w:val="000000" w:themeColor="text1"/>
                <w:sz w:val="24"/>
                <w:szCs w:val="24"/>
              </w:rPr>
              <w:t>之私募不受第二百四十九條第二款及第二百五十條第二款之限制，並於發行後十五日內檢附發行相關資料，向證券</w:t>
            </w:r>
            <w:r w:rsidRPr="007355CD">
              <w:rPr>
                <w:rStyle w:val="w51"/>
                <w:rFonts w:ascii="標楷體" w:eastAsia="標楷體" w:hAnsi="標楷體" w:cs="Helvetica" w:hint="eastAsia"/>
                <w:color w:val="000000" w:themeColor="text1"/>
                <w:sz w:val="24"/>
                <w:szCs w:val="24"/>
                <w:u w:val="single"/>
              </w:rPr>
              <w:t>主</w:t>
            </w:r>
            <w:r w:rsidRPr="007355CD">
              <w:rPr>
                <w:rStyle w:val="w51"/>
                <w:rFonts w:ascii="標楷體" w:eastAsia="標楷體" w:hAnsi="標楷體" w:cs="Helvetica"/>
                <w:color w:val="000000" w:themeColor="text1"/>
                <w:sz w:val="24"/>
                <w:szCs w:val="24"/>
                <w:u w:val="single"/>
              </w:rPr>
              <w:t>管</w:t>
            </w:r>
            <w:r w:rsidRPr="00CE3E8C">
              <w:rPr>
                <w:rStyle w:val="w51"/>
                <w:rFonts w:ascii="標楷體" w:eastAsia="標楷體" w:hAnsi="標楷體" w:cs="Helvetica"/>
                <w:color w:val="000000" w:themeColor="text1"/>
                <w:sz w:val="24"/>
                <w:szCs w:val="24"/>
              </w:rPr>
              <w:t>機關報備；私募之發行公司不以上市、上櫃、公開發行股票之公司為限。</w:t>
            </w:r>
            <w:r w:rsidRPr="00CE3E8C">
              <w:rPr>
                <w:rFonts w:ascii="標楷體" w:eastAsia="標楷體" w:hAnsi="標楷體" w:cs="Helvetica"/>
                <w:color w:val="000000" w:themeColor="text1"/>
                <w:szCs w:val="24"/>
              </w:rPr>
              <w:br/>
            </w:r>
            <w:r w:rsidRPr="00CE3E8C">
              <w:rPr>
                <w:rStyle w:val="w51"/>
                <w:rFonts w:ascii="標楷體" w:eastAsia="標楷體" w:hAnsi="標楷體" w:cs="Helvetica" w:hint="eastAsia"/>
                <w:color w:val="000000" w:themeColor="text1"/>
                <w:sz w:val="24"/>
                <w:szCs w:val="24"/>
              </w:rPr>
              <w:t xml:space="preserve">    </w:t>
            </w:r>
            <w:r w:rsidRPr="00CE3E8C">
              <w:rPr>
                <w:rStyle w:val="w51"/>
                <w:rFonts w:ascii="標楷體" w:eastAsia="標楷體" w:hAnsi="標楷體" w:cs="Helvetica"/>
                <w:color w:val="000000" w:themeColor="text1"/>
                <w:sz w:val="24"/>
                <w:szCs w:val="24"/>
              </w:rPr>
              <w:t>前項私募人數不得超過三十五人。但金融機構應募者，不在此限。</w:t>
            </w:r>
            <w:r w:rsidRPr="00CE3E8C">
              <w:rPr>
                <w:rFonts w:ascii="標楷體" w:eastAsia="標楷體" w:hAnsi="標楷體" w:cs="Helvetica"/>
                <w:color w:val="000000" w:themeColor="text1"/>
                <w:szCs w:val="24"/>
              </w:rPr>
              <w:br/>
            </w:r>
            <w:r w:rsidRPr="00CE3E8C">
              <w:rPr>
                <w:rStyle w:val="w51"/>
                <w:rFonts w:ascii="標楷體" w:eastAsia="標楷體" w:hAnsi="標楷體" w:cs="Helvetica" w:hint="eastAsia"/>
                <w:color w:val="000000" w:themeColor="text1"/>
                <w:sz w:val="24"/>
                <w:szCs w:val="24"/>
              </w:rPr>
              <w:t xml:space="preserve">    </w:t>
            </w:r>
            <w:r w:rsidRPr="00CE3E8C">
              <w:rPr>
                <w:rStyle w:val="w51"/>
                <w:rFonts w:ascii="標楷體" w:eastAsia="標楷體" w:hAnsi="標楷體" w:cs="Helvetica"/>
                <w:color w:val="000000" w:themeColor="text1"/>
                <w:sz w:val="24"/>
                <w:szCs w:val="24"/>
              </w:rPr>
              <w:t>公司就第一項各款事項有變更時，應即向證券</w:t>
            </w:r>
            <w:r w:rsidRPr="007355CD">
              <w:rPr>
                <w:rStyle w:val="w51"/>
                <w:rFonts w:ascii="標楷體" w:eastAsia="標楷體" w:hAnsi="標楷體" w:cs="Helvetica" w:hint="eastAsia"/>
                <w:color w:val="000000" w:themeColor="text1"/>
                <w:sz w:val="24"/>
                <w:szCs w:val="24"/>
                <w:u w:val="single"/>
              </w:rPr>
              <w:t>主</w:t>
            </w:r>
            <w:r w:rsidRPr="007355CD">
              <w:rPr>
                <w:rStyle w:val="w51"/>
                <w:rFonts w:ascii="標楷體" w:eastAsia="標楷體" w:hAnsi="標楷體" w:cs="Helvetica"/>
                <w:color w:val="000000" w:themeColor="text1"/>
                <w:sz w:val="24"/>
                <w:szCs w:val="24"/>
                <w:u w:val="single"/>
              </w:rPr>
              <w:t>管</w:t>
            </w:r>
            <w:r w:rsidRPr="00CE3E8C">
              <w:rPr>
                <w:rStyle w:val="w51"/>
                <w:rFonts w:ascii="標楷體" w:eastAsia="標楷體" w:hAnsi="標楷體" w:cs="Helvetica"/>
                <w:color w:val="000000" w:themeColor="text1"/>
                <w:sz w:val="24"/>
                <w:szCs w:val="24"/>
              </w:rPr>
              <w:t>機關申請更正；公司負責人不為申請更正時，由證券</w:t>
            </w:r>
            <w:r w:rsidRPr="007355CD">
              <w:rPr>
                <w:rStyle w:val="w51"/>
                <w:rFonts w:ascii="標楷體" w:eastAsia="標楷體" w:hAnsi="標楷體" w:cs="Helvetica" w:hint="eastAsia"/>
                <w:color w:val="000000" w:themeColor="text1"/>
                <w:sz w:val="24"/>
                <w:szCs w:val="24"/>
                <w:u w:val="single"/>
              </w:rPr>
              <w:t>主</w:t>
            </w:r>
            <w:r w:rsidRPr="007355CD">
              <w:rPr>
                <w:rStyle w:val="w51"/>
                <w:rFonts w:ascii="標楷體" w:eastAsia="標楷體" w:hAnsi="標楷體" w:cs="Helvetica"/>
                <w:color w:val="000000" w:themeColor="text1"/>
                <w:sz w:val="24"/>
                <w:szCs w:val="24"/>
                <w:u w:val="single"/>
              </w:rPr>
              <w:t>管</w:t>
            </w:r>
            <w:r w:rsidRPr="00CE3E8C">
              <w:rPr>
                <w:rStyle w:val="w51"/>
                <w:rFonts w:ascii="標楷體" w:eastAsia="標楷體" w:hAnsi="標楷體" w:cs="Helvetica"/>
                <w:color w:val="000000" w:themeColor="text1"/>
                <w:sz w:val="24"/>
                <w:szCs w:val="24"/>
              </w:rPr>
              <w:t>機關各處新臺幣一萬元以上五萬元以下罰鍰。</w:t>
            </w:r>
            <w:r w:rsidRPr="00CE3E8C">
              <w:rPr>
                <w:rFonts w:ascii="標楷體" w:eastAsia="標楷體" w:hAnsi="標楷體" w:cs="Helvetica"/>
                <w:color w:val="000000" w:themeColor="text1"/>
                <w:szCs w:val="24"/>
              </w:rPr>
              <w:br/>
            </w:r>
            <w:r w:rsidRPr="00CE3E8C">
              <w:rPr>
                <w:rStyle w:val="w51"/>
                <w:rFonts w:ascii="標楷體" w:eastAsia="標楷體" w:hAnsi="標楷體" w:cs="Helvetica" w:hint="eastAsia"/>
                <w:color w:val="000000" w:themeColor="text1"/>
                <w:sz w:val="24"/>
                <w:szCs w:val="24"/>
              </w:rPr>
              <w:t xml:space="preserve">    </w:t>
            </w:r>
            <w:r w:rsidRPr="00CE3E8C">
              <w:rPr>
                <w:rStyle w:val="w51"/>
                <w:rFonts w:ascii="標楷體" w:eastAsia="標楷體" w:hAnsi="標楷體" w:cs="Helvetica"/>
                <w:color w:val="000000" w:themeColor="text1"/>
                <w:sz w:val="24"/>
                <w:szCs w:val="24"/>
              </w:rPr>
              <w:t>第一項第七款、第九款至第十一款、第十七款，應由會計師查核簽證；第十二款至第十六款，應由律師查核簽證。</w:t>
            </w:r>
            <w:r w:rsidRPr="00CE3E8C">
              <w:rPr>
                <w:rFonts w:ascii="標楷體" w:eastAsia="標楷體" w:hAnsi="標楷體" w:cs="Helvetica"/>
                <w:color w:val="000000" w:themeColor="text1"/>
                <w:szCs w:val="24"/>
              </w:rPr>
              <w:br/>
            </w:r>
            <w:r w:rsidRPr="00CE3E8C">
              <w:rPr>
                <w:rStyle w:val="w51"/>
                <w:rFonts w:ascii="標楷體" w:eastAsia="標楷體" w:hAnsi="標楷體" w:cs="Helvetica" w:hint="eastAsia"/>
                <w:color w:val="000000" w:themeColor="text1"/>
                <w:sz w:val="24"/>
                <w:szCs w:val="24"/>
              </w:rPr>
              <w:t xml:space="preserve">    </w:t>
            </w:r>
            <w:r w:rsidRPr="00CE3E8C">
              <w:rPr>
                <w:rStyle w:val="w51"/>
                <w:rFonts w:ascii="標楷體" w:eastAsia="標楷體" w:hAnsi="標楷體" w:cs="Helvetica"/>
                <w:color w:val="000000" w:themeColor="text1"/>
                <w:sz w:val="24"/>
                <w:szCs w:val="24"/>
              </w:rPr>
              <w:t>第一項第十二款之受託人，以金融或信託事業為限，由公司於申請發行時約定之，並負擔其報酬。</w:t>
            </w:r>
            <w:r w:rsidRPr="00CE3E8C">
              <w:rPr>
                <w:rFonts w:ascii="標楷體" w:eastAsia="標楷體" w:hAnsi="標楷體" w:cs="Helvetica"/>
                <w:color w:val="000000" w:themeColor="text1"/>
                <w:szCs w:val="24"/>
              </w:rPr>
              <w:br/>
            </w:r>
            <w:r w:rsidRPr="00CE3E8C">
              <w:rPr>
                <w:rStyle w:val="w51"/>
                <w:rFonts w:ascii="標楷體" w:eastAsia="標楷體" w:hAnsi="標楷體" w:cs="Helvetica" w:hint="eastAsia"/>
                <w:color w:val="000000" w:themeColor="text1"/>
                <w:sz w:val="24"/>
                <w:szCs w:val="24"/>
              </w:rPr>
              <w:t xml:space="preserve">    </w:t>
            </w:r>
            <w:r w:rsidRPr="00CE3E8C">
              <w:rPr>
                <w:rStyle w:val="w51"/>
                <w:rFonts w:ascii="標楷體" w:eastAsia="標楷體" w:hAnsi="標楷體" w:cs="Helvetica"/>
                <w:color w:val="000000" w:themeColor="text1"/>
                <w:sz w:val="24"/>
                <w:szCs w:val="24"/>
              </w:rPr>
              <w:t>第一項第十八款之可轉換股份數額或第十九款之可認購股份數額加計已發行股份總數、已發行轉換公司債可轉換股份總數、已發行附認股權公司債可認購股份總數、已發行附認股權特別股可認購股份總數及已發行認股權憑證可認購股份總數，如</w:t>
            </w:r>
            <w:r w:rsidRPr="00CE3E8C">
              <w:rPr>
                <w:rStyle w:val="w51"/>
                <w:rFonts w:ascii="標楷體" w:eastAsia="標楷體" w:hAnsi="標楷體" w:cs="Helvetica"/>
                <w:color w:val="000000" w:themeColor="text1"/>
                <w:sz w:val="24"/>
                <w:szCs w:val="24"/>
              </w:rPr>
              <w:lastRenderedPageBreak/>
              <w:t>超過公司章程所定股份總數時，應先完成變更章程增加資本額後，始得為之。</w:t>
            </w:r>
          </w:p>
        </w:tc>
        <w:tc>
          <w:tcPr>
            <w:tcW w:w="3177" w:type="dxa"/>
          </w:tcPr>
          <w:p w:rsidR="007355CD" w:rsidRPr="00941ED7" w:rsidRDefault="007355CD"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第二百四十八條  公司發行公司債時，應載明下列事項，向證券管理機關辦理之：</w:t>
            </w:r>
          </w:p>
          <w:p w:rsidR="007355CD" w:rsidRPr="00941ED7" w:rsidRDefault="007355CD" w:rsidP="00A21513">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一、公司名稱。</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二、</w:t>
            </w:r>
            <w:r w:rsidRPr="00941ED7">
              <w:rPr>
                <w:rFonts w:ascii="標楷體" w:eastAsia="標楷體" w:hAnsi="標楷體" w:cs="Helvetica"/>
                <w:color w:val="000000" w:themeColor="text1"/>
                <w:szCs w:val="24"/>
              </w:rPr>
              <w:t>公司債總額及債券每</w:t>
            </w: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張之金額。</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三、</w:t>
            </w:r>
            <w:r w:rsidRPr="00941ED7">
              <w:rPr>
                <w:rFonts w:ascii="標楷體" w:eastAsia="標楷體" w:hAnsi="標楷體" w:cs="Helvetica"/>
                <w:color w:val="000000" w:themeColor="text1"/>
                <w:szCs w:val="24"/>
              </w:rPr>
              <w:t>公司債之利率。</w:t>
            </w:r>
          </w:p>
          <w:p w:rsidR="007355CD" w:rsidRPr="00941ED7" w:rsidRDefault="007355CD" w:rsidP="00A21513">
            <w:pPr>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四、</w:t>
            </w:r>
            <w:r w:rsidRPr="00941ED7">
              <w:rPr>
                <w:rFonts w:ascii="標楷體" w:eastAsia="標楷體" w:hAnsi="標楷體" w:cs="Helvetica"/>
                <w:color w:val="000000" w:themeColor="text1"/>
                <w:szCs w:val="24"/>
              </w:rPr>
              <w:t>公司債償還方法及期限。</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五、</w:t>
            </w:r>
            <w:r w:rsidRPr="00941ED7">
              <w:rPr>
                <w:rFonts w:ascii="標楷體" w:eastAsia="標楷體" w:hAnsi="標楷體" w:cs="Helvetica"/>
                <w:color w:val="000000" w:themeColor="text1"/>
                <w:szCs w:val="24"/>
              </w:rPr>
              <w:t>償還公司債款之籌集計畫及保管方法。</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六、</w:t>
            </w:r>
            <w:r w:rsidRPr="00941ED7">
              <w:rPr>
                <w:rFonts w:ascii="標楷體" w:eastAsia="標楷體" w:hAnsi="標楷體" w:cs="Helvetica"/>
                <w:color w:val="000000" w:themeColor="text1"/>
                <w:szCs w:val="24"/>
              </w:rPr>
              <w:t>公司債募得價款之用途及運用計畫。</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七、</w:t>
            </w:r>
            <w:r w:rsidRPr="00941ED7">
              <w:rPr>
                <w:rFonts w:ascii="標楷體" w:eastAsia="標楷體" w:hAnsi="標楷體" w:cs="Helvetica"/>
                <w:color w:val="000000" w:themeColor="text1"/>
                <w:szCs w:val="24"/>
              </w:rPr>
              <w:t>前已募集公司債者，</w:t>
            </w:r>
            <w:r w:rsidRPr="00941ED7">
              <w:rPr>
                <w:rFonts w:ascii="標楷體" w:eastAsia="標楷體" w:hAnsi="標楷體" w:cs="Helvetica"/>
                <w:color w:val="000000" w:themeColor="text1"/>
                <w:szCs w:val="24"/>
              </w:rPr>
              <w:lastRenderedPageBreak/>
              <w:t>其未償還之數額。</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八、</w:t>
            </w:r>
            <w:r w:rsidRPr="00941ED7">
              <w:rPr>
                <w:rFonts w:ascii="標楷體" w:eastAsia="標楷體" w:hAnsi="標楷體" w:cs="Helvetica"/>
                <w:color w:val="000000" w:themeColor="text1"/>
                <w:szCs w:val="24"/>
              </w:rPr>
              <w:t>公司債發行價格或最低價格。</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九、</w:t>
            </w:r>
            <w:r w:rsidRPr="00941ED7">
              <w:rPr>
                <w:rFonts w:ascii="標楷體" w:eastAsia="標楷體" w:hAnsi="標楷體" w:cs="Helvetica"/>
                <w:color w:val="000000" w:themeColor="text1"/>
                <w:szCs w:val="24"/>
              </w:rPr>
              <w:t>公司股份總數與已發行股份總數及其金額。</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w:t>
            </w:r>
            <w:r w:rsidRPr="00941ED7">
              <w:rPr>
                <w:rFonts w:ascii="標楷體" w:eastAsia="標楷體" w:hAnsi="標楷體" w:cs="Helvetica"/>
                <w:color w:val="000000" w:themeColor="text1"/>
                <w:szCs w:val="24"/>
              </w:rPr>
              <w:t>公司現有全部資產，減去全部負債</w:t>
            </w:r>
            <w:r w:rsidRPr="00941ED7">
              <w:rPr>
                <w:rFonts w:ascii="標楷體" w:eastAsia="標楷體" w:hAnsi="標楷體" w:cs="Helvetica"/>
                <w:color w:val="000000" w:themeColor="text1"/>
                <w:szCs w:val="24"/>
                <w:u w:val="single"/>
              </w:rPr>
              <w:t>及無形資產</w:t>
            </w:r>
            <w:r w:rsidRPr="00941ED7">
              <w:rPr>
                <w:rFonts w:ascii="標楷體" w:eastAsia="標楷體" w:hAnsi="標楷體" w:cs="Helvetica"/>
                <w:color w:val="000000" w:themeColor="text1"/>
                <w:szCs w:val="24"/>
              </w:rPr>
              <w:t>後之餘額。</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十一、</w:t>
            </w:r>
            <w:r w:rsidRPr="00941ED7">
              <w:rPr>
                <w:rFonts w:ascii="標楷體" w:eastAsia="標楷體" w:hAnsi="標楷體" w:cs="Helvetica"/>
                <w:color w:val="000000" w:themeColor="text1"/>
                <w:szCs w:val="24"/>
              </w:rPr>
              <w:t>證券管理機關規定之財務報表。</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十二、</w:t>
            </w:r>
            <w:r w:rsidRPr="00941ED7">
              <w:rPr>
                <w:rFonts w:ascii="標楷體" w:eastAsia="標楷體" w:hAnsi="標楷體" w:cs="Helvetica"/>
                <w:color w:val="000000" w:themeColor="text1"/>
                <w:szCs w:val="24"/>
              </w:rPr>
              <w:t>公司債權人之受託人名稱及其約定事項。公司債之私募不在此限。</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十三、</w:t>
            </w:r>
            <w:r w:rsidRPr="00941ED7">
              <w:rPr>
                <w:rFonts w:ascii="標楷體" w:eastAsia="標楷體" w:hAnsi="標楷體" w:cs="Helvetica"/>
                <w:color w:val="000000" w:themeColor="text1"/>
                <w:szCs w:val="24"/>
              </w:rPr>
              <w:t>代收款項之銀行或郵局名稱及地址。</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十四、</w:t>
            </w:r>
            <w:r w:rsidRPr="00941ED7">
              <w:rPr>
                <w:rFonts w:ascii="標楷體" w:eastAsia="標楷體" w:hAnsi="標楷體" w:cs="Helvetica"/>
                <w:color w:val="000000" w:themeColor="text1"/>
                <w:szCs w:val="24"/>
              </w:rPr>
              <w:t>有承銷或代銷機構者，其名稱及約定事項。</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十五、</w:t>
            </w:r>
            <w:r w:rsidRPr="00941ED7">
              <w:rPr>
                <w:rFonts w:ascii="標楷體" w:eastAsia="標楷體" w:hAnsi="標楷體" w:cs="Helvetica"/>
                <w:color w:val="000000" w:themeColor="text1"/>
                <w:szCs w:val="24"/>
              </w:rPr>
              <w:t>有發行擔保者，其種類、名稱及證明文件。</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十六、</w:t>
            </w:r>
            <w:r w:rsidRPr="00941ED7">
              <w:rPr>
                <w:rFonts w:ascii="標楷體" w:eastAsia="標楷體" w:hAnsi="標楷體" w:cs="Helvetica"/>
                <w:color w:val="000000" w:themeColor="text1"/>
                <w:szCs w:val="24"/>
              </w:rPr>
              <w:t>有發行保證人者，其名稱及證明文件。</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十七、</w:t>
            </w:r>
            <w:r w:rsidRPr="00941ED7">
              <w:rPr>
                <w:rFonts w:ascii="標楷體" w:eastAsia="標楷體" w:hAnsi="標楷體" w:cs="Helvetica"/>
                <w:color w:val="000000" w:themeColor="text1"/>
                <w:szCs w:val="24"/>
              </w:rPr>
              <w:t>對於前已發行之公司債或其他債務，曾有違約或遲延支付本息之事實或現況。</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十八、</w:t>
            </w:r>
            <w:r w:rsidRPr="00941ED7">
              <w:rPr>
                <w:rFonts w:ascii="標楷體" w:eastAsia="標楷體" w:hAnsi="標楷體" w:cs="Helvetica"/>
                <w:color w:val="000000" w:themeColor="text1"/>
                <w:szCs w:val="24"/>
              </w:rPr>
              <w:t>可轉換股份者，其轉換辦法。</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十九、</w:t>
            </w:r>
            <w:r w:rsidRPr="00941ED7">
              <w:rPr>
                <w:rFonts w:ascii="標楷體" w:eastAsia="標楷體" w:hAnsi="標楷體" w:cs="Helvetica"/>
                <w:color w:val="000000" w:themeColor="text1"/>
                <w:szCs w:val="24"/>
              </w:rPr>
              <w:t>附認股權者，其認購辦法。</w:t>
            </w:r>
          </w:p>
          <w:p w:rsidR="007355CD" w:rsidRPr="00941ED7" w:rsidRDefault="007355CD" w:rsidP="00A21513">
            <w:pPr>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二十、</w:t>
            </w:r>
            <w:r w:rsidRPr="00941ED7">
              <w:rPr>
                <w:rFonts w:ascii="標楷體" w:eastAsia="標楷體" w:hAnsi="標楷體" w:cs="Helvetica"/>
                <w:color w:val="000000" w:themeColor="text1"/>
                <w:szCs w:val="24"/>
              </w:rPr>
              <w:t>董事會之議事錄。</w:t>
            </w:r>
          </w:p>
          <w:p w:rsidR="007355CD" w:rsidRPr="00941ED7" w:rsidRDefault="007355CD" w:rsidP="00A21513">
            <w:pPr>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二十一、</w:t>
            </w:r>
            <w:r w:rsidRPr="00941ED7">
              <w:rPr>
                <w:rFonts w:ascii="標楷體" w:eastAsia="標楷體" w:hAnsi="標楷體" w:cs="Helvetica"/>
                <w:color w:val="000000" w:themeColor="text1"/>
                <w:szCs w:val="24"/>
              </w:rPr>
              <w:t>公司債其他發行事項，或證券管理機關規定之其他事項。</w:t>
            </w:r>
          </w:p>
          <w:p w:rsidR="007355CD" w:rsidRPr="00941ED7" w:rsidRDefault="007355CD" w:rsidP="00A21513">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公司債之私募不受第</w:t>
            </w:r>
            <w:r w:rsidRPr="00941ED7">
              <w:rPr>
                <w:rStyle w:val="w51"/>
                <w:rFonts w:ascii="標楷體" w:eastAsia="標楷體" w:hAnsi="標楷體" w:cs="Helvetica"/>
                <w:color w:val="000000" w:themeColor="text1"/>
                <w:sz w:val="24"/>
                <w:szCs w:val="24"/>
              </w:rPr>
              <w:lastRenderedPageBreak/>
              <w:t>二百四十九條第二款及第二百五十條第二款之限制，並於發行後十五日內檢附發行相關資料，向證券管理機關報備；私募之發行公司不以上市、上櫃、公開發行股票之公司為限。</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前項私募人數不得超過三十五人。但金融機構應募者，不在此限。</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公司就第一項各款事項有變更時，應即向證券管理機關申請更正；公司負責人不為申請更正時，由證券管理機關各處新臺幣一萬元以上五萬元以下罰鍰。</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第一項第七款、第九款至第十一款、第十七款，應由會計師查核簽證；第十二款至第十六款，應由律師查核簽證。</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第一項第十二款之受託人，以金融或信託事業為限，由公司於申請發行時約定之，並負擔其報酬。</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第十八款之可轉換股份數額或第十九款之可認購股份數額加計已發行股份總數、已發行轉換公司債可轉換股份總數、已發行附認股權公司債可認購股份總數、已發行附認股權特別股可認購股份總數及已發行認股權憑證可認購股份總數，如超過公司章程所定股份總</w:t>
            </w:r>
            <w:r w:rsidRPr="00941ED7">
              <w:rPr>
                <w:rStyle w:val="w51"/>
                <w:rFonts w:ascii="標楷體" w:eastAsia="標楷體" w:hAnsi="標楷體" w:cs="Helvetica"/>
                <w:color w:val="000000" w:themeColor="text1"/>
                <w:sz w:val="24"/>
                <w:szCs w:val="24"/>
              </w:rPr>
              <w:lastRenderedPageBreak/>
              <w:t>數時，應先完成變更章程增加資本額後，始得為之。</w:t>
            </w:r>
          </w:p>
        </w:tc>
        <w:tc>
          <w:tcPr>
            <w:tcW w:w="3150" w:type="dxa"/>
          </w:tcPr>
          <w:p w:rsidR="007355CD" w:rsidRPr="00941ED7" w:rsidRDefault="007355CD" w:rsidP="00A21513">
            <w:pPr>
              <w:ind w:left="480" w:hangingChars="200" w:hanging="480"/>
              <w:jc w:val="both"/>
              <w:rPr>
                <w:rFonts w:ascii="標楷體" w:eastAsia="標楷體" w:hAnsi="標楷體"/>
                <w:noProof/>
                <w:color w:val="000000" w:themeColor="text1"/>
                <w:szCs w:val="24"/>
              </w:rPr>
            </w:pPr>
            <w:r w:rsidRPr="00941ED7">
              <w:rPr>
                <w:rFonts w:ascii="標楷體" w:eastAsia="標楷體" w:hAnsi="標楷體" w:hint="eastAsia"/>
                <w:color w:val="000000" w:themeColor="text1"/>
                <w:szCs w:val="24"/>
              </w:rPr>
              <w:lastRenderedPageBreak/>
              <w:t>一、將第一項序文、第十一款、第二十一款、</w:t>
            </w:r>
            <w:r w:rsidRPr="00941ED7">
              <w:rPr>
                <w:rFonts w:ascii="標楷體" w:eastAsia="標楷體" w:hAnsi="標楷體" w:hint="eastAsia"/>
                <w:color w:val="000000" w:themeColor="text1"/>
              </w:rPr>
              <w:t>第二項及第四項</w:t>
            </w:r>
            <w:r w:rsidRPr="00941ED7">
              <w:rPr>
                <w:rFonts w:ascii="標楷體" w:eastAsia="標楷體" w:hAnsi="標楷體" w:hint="eastAsia"/>
                <w:noProof/>
                <w:color w:val="000000" w:themeColor="text1"/>
                <w:szCs w:val="24"/>
              </w:rPr>
              <w:t>「證券管理機關」修正為「證券主管機關」，理由同第二十條說明二、（二)；又因修正條文第</w:t>
            </w:r>
            <w:r w:rsidRPr="00941ED7">
              <w:rPr>
                <w:rFonts w:ascii="標楷體" w:eastAsia="標楷體" w:hAnsi="標楷體" w:hint="eastAsia"/>
                <w:color w:val="000000" w:themeColor="text1"/>
                <w:szCs w:val="24"/>
              </w:rPr>
              <w:t>二百四十七條第一項已刪除「</w:t>
            </w:r>
            <w:r w:rsidRPr="00941ED7">
              <w:rPr>
                <w:rStyle w:val="w51"/>
                <w:rFonts w:ascii="標楷體" w:eastAsia="標楷體" w:hAnsi="標楷體" w:cs="Helvetica"/>
                <w:color w:val="000000" w:themeColor="text1"/>
                <w:sz w:val="24"/>
                <w:szCs w:val="24"/>
              </w:rPr>
              <w:t>及無形資產</w:t>
            </w:r>
            <w:r w:rsidRPr="00941ED7">
              <w:rPr>
                <w:rStyle w:val="w51"/>
                <w:rFonts w:ascii="標楷體" w:eastAsia="標楷體" w:hAnsi="標楷體" w:cs="Helvetica" w:hint="eastAsia"/>
                <w:color w:val="000000" w:themeColor="text1"/>
                <w:sz w:val="24"/>
                <w:szCs w:val="24"/>
              </w:rPr>
              <w:t>」之文字，第一項</w:t>
            </w:r>
            <w:r w:rsidRPr="00941ED7">
              <w:rPr>
                <w:rFonts w:ascii="標楷體" w:eastAsia="標楷體" w:hAnsi="標楷體" w:hint="eastAsia"/>
                <w:noProof/>
                <w:color w:val="000000" w:themeColor="text1"/>
                <w:szCs w:val="24"/>
              </w:rPr>
              <w:t xml:space="preserve">第十款爰配合修正。 </w:t>
            </w:r>
          </w:p>
          <w:p w:rsidR="007355CD" w:rsidRPr="00941ED7" w:rsidRDefault="007355CD" w:rsidP="00A21513">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noProof/>
                <w:color w:val="000000" w:themeColor="text1"/>
                <w:szCs w:val="24"/>
              </w:rPr>
              <w:t>二、按</w:t>
            </w:r>
            <w:r w:rsidRPr="00941ED7">
              <w:rPr>
                <w:rStyle w:val="w51"/>
                <w:rFonts w:ascii="標楷體" w:eastAsia="標楷體" w:hAnsi="標楷體" w:cs="Helvetica" w:hint="eastAsia"/>
                <w:color w:val="000000" w:themeColor="text1"/>
                <w:sz w:val="24"/>
                <w:szCs w:val="24"/>
              </w:rPr>
              <w:t>第三百五十六條之十一規定，</w:t>
            </w:r>
            <w:r w:rsidRPr="00941ED7">
              <w:rPr>
                <w:rFonts w:ascii="標楷體" w:eastAsia="標楷體" w:hAnsi="標楷體" w:hint="eastAsia"/>
                <w:noProof/>
                <w:color w:val="000000" w:themeColor="text1"/>
                <w:szCs w:val="24"/>
              </w:rPr>
              <w:t>於閉鎖性股份有限公司已放寬私募之標的，除私募普通公司債外，亦得私募</w:t>
            </w:r>
            <w:r w:rsidRPr="00941ED7">
              <w:rPr>
                <w:rStyle w:val="w51"/>
                <w:rFonts w:ascii="標楷體" w:eastAsia="標楷體" w:hAnsi="標楷體" w:cs="Helvetica" w:hint="eastAsia"/>
                <w:color w:val="000000" w:themeColor="text1"/>
                <w:sz w:val="24"/>
                <w:szCs w:val="24"/>
              </w:rPr>
              <w:t>轉換公</w:t>
            </w:r>
            <w:r w:rsidRPr="00941ED7">
              <w:rPr>
                <w:rStyle w:val="w51"/>
                <w:rFonts w:ascii="標楷體" w:eastAsia="標楷體" w:hAnsi="標楷體" w:cs="Helvetica" w:hint="eastAsia"/>
                <w:color w:val="000000" w:themeColor="text1"/>
                <w:sz w:val="24"/>
                <w:szCs w:val="24"/>
              </w:rPr>
              <w:lastRenderedPageBreak/>
              <w:t>司債及附認股權公司債</w:t>
            </w:r>
          </w:p>
          <w:p w:rsidR="007355CD" w:rsidRPr="00941ED7" w:rsidRDefault="007355CD" w:rsidP="00A21513">
            <w:pPr>
              <w:ind w:left="480" w:hangingChars="200" w:hanging="480"/>
              <w:jc w:val="both"/>
              <w:rPr>
                <w:rFonts w:ascii="標楷體" w:eastAsia="標楷體" w:hAnsi="標楷體"/>
                <w:noProof/>
                <w:color w:val="000000" w:themeColor="text1"/>
                <w:szCs w:val="24"/>
              </w:rPr>
            </w:pPr>
            <w:r w:rsidRPr="00941ED7">
              <w:rPr>
                <w:rStyle w:val="w51"/>
                <w:rFonts w:ascii="標楷體" w:eastAsia="標楷體" w:hAnsi="標楷體" w:cs="Helvetica" w:hint="eastAsia"/>
                <w:color w:val="000000" w:themeColor="text1"/>
                <w:sz w:val="24"/>
                <w:szCs w:val="24"/>
              </w:rPr>
              <w:t xml:space="preserve">    。因此，本次</w:t>
            </w:r>
            <w:r w:rsidRPr="00941ED7">
              <w:rPr>
                <w:rFonts w:ascii="標楷體" w:eastAsia="標楷體" w:hAnsi="標楷體" w:hint="eastAsia"/>
                <w:noProof/>
                <w:color w:val="000000" w:themeColor="text1"/>
                <w:szCs w:val="24"/>
              </w:rPr>
              <w:t>修法擴大適用範圍，讓非公開發行股票之公司除私募普通公司債外，亦得私募</w:t>
            </w:r>
            <w:r w:rsidRPr="00941ED7">
              <w:rPr>
                <w:rStyle w:val="w51"/>
                <w:rFonts w:ascii="標楷體" w:eastAsia="標楷體" w:hAnsi="標楷體" w:cs="Helvetica" w:hint="eastAsia"/>
                <w:color w:val="000000" w:themeColor="text1"/>
                <w:sz w:val="24"/>
                <w:szCs w:val="24"/>
              </w:rPr>
              <w:t>轉換公司債及附認股權公司債，</w:t>
            </w:r>
            <w:r w:rsidRPr="00941ED7">
              <w:rPr>
                <w:rFonts w:ascii="標楷體" w:eastAsia="標楷體" w:hAnsi="標楷體" w:hint="eastAsia"/>
                <w:noProof/>
                <w:color w:val="000000" w:themeColor="text1"/>
                <w:szCs w:val="24"/>
              </w:rPr>
              <w:t>爰修正第二項</w:t>
            </w:r>
          </w:p>
          <w:p w:rsidR="007355CD" w:rsidRPr="00941ED7" w:rsidRDefault="007355CD" w:rsidP="00A21513">
            <w:pPr>
              <w:spacing w:line="340" w:lineRule="exact"/>
              <w:ind w:left="480" w:hangingChars="200" w:hanging="480"/>
              <w:rPr>
                <w:rFonts w:ascii="標楷體" w:eastAsia="標楷體" w:hAnsi="標楷體"/>
                <w:noProof/>
                <w:color w:val="000000" w:themeColor="text1"/>
                <w:szCs w:val="24"/>
              </w:rPr>
            </w:pPr>
            <w:r w:rsidRPr="00941ED7">
              <w:rPr>
                <w:rFonts w:ascii="標楷體" w:eastAsia="標楷體" w:hAnsi="標楷體" w:hint="eastAsia"/>
                <w:noProof/>
                <w:color w:val="000000" w:themeColor="text1"/>
                <w:szCs w:val="24"/>
              </w:rPr>
              <w:t xml:space="preserve">    ，以利企業運用。</w:t>
            </w:r>
          </w:p>
          <w:p w:rsidR="007355CD" w:rsidRPr="00941ED7" w:rsidRDefault="007355CD" w:rsidP="00A21513">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三、第三項及第五項至第七項未修正。</w:t>
            </w:r>
          </w:p>
          <w:p w:rsidR="007355CD" w:rsidRPr="00941ED7" w:rsidRDefault="007355CD" w:rsidP="00A21513">
            <w:pPr>
              <w:ind w:left="480" w:hangingChars="200" w:hanging="480"/>
              <w:jc w:val="both"/>
              <w:rPr>
                <w:rFonts w:ascii="標楷體" w:eastAsia="標楷體" w:hAnsi="標楷體"/>
                <w:color w:val="000000" w:themeColor="text1"/>
                <w:szCs w:val="24"/>
              </w:rPr>
            </w:pPr>
          </w:p>
        </w:tc>
      </w:tr>
      <w:tr w:rsidR="003404CC" w:rsidRPr="00941ED7" w:rsidTr="005A6D1B">
        <w:tc>
          <w:tcPr>
            <w:tcW w:w="3174" w:type="dxa"/>
          </w:tcPr>
          <w:p w:rsidR="003404CC" w:rsidRPr="00941ED7" w:rsidRDefault="003404CC" w:rsidP="00AC1E1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第二百四十八條之一  公司依前條第二項私募</w:t>
            </w:r>
            <w:r w:rsidRPr="00941ED7">
              <w:rPr>
                <w:rStyle w:val="w51"/>
                <w:rFonts w:ascii="標楷體" w:eastAsia="標楷體" w:hAnsi="標楷體" w:cs="Helvetica" w:hint="eastAsia"/>
                <w:color w:val="000000" w:themeColor="text1"/>
                <w:sz w:val="24"/>
                <w:szCs w:val="24"/>
              </w:rPr>
              <w:t>轉換公司債或附認股權公司債時，應經第二百四十六條董事會之決議，並經股東會決議。但公開發行股票之公司，證券主管機關另有規定者，從其規定。</w:t>
            </w:r>
          </w:p>
        </w:tc>
        <w:tc>
          <w:tcPr>
            <w:tcW w:w="3177" w:type="dxa"/>
          </w:tcPr>
          <w:p w:rsidR="003404CC" w:rsidRPr="00941ED7" w:rsidRDefault="003404CC" w:rsidP="0038166C">
            <w:pPr>
              <w:ind w:left="240" w:hangingChars="100" w:hanging="240"/>
              <w:jc w:val="both"/>
              <w:rPr>
                <w:rFonts w:ascii="標楷體" w:eastAsia="標楷體" w:hAnsi="標楷體"/>
                <w:color w:val="000000" w:themeColor="text1"/>
                <w:szCs w:val="24"/>
              </w:rPr>
            </w:pPr>
          </w:p>
        </w:tc>
        <w:tc>
          <w:tcPr>
            <w:tcW w:w="3150" w:type="dxa"/>
          </w:tcPr>
          <w:p w:rsidR="003404CC" w:rsidRPr="00941ED7" w:rsidRDefault="003404CC" w:rsidP="00A21513">
            <w:pPr>
              <w:spacing w:line="340" w:lineRule="exact"/>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本條新增</w:t>
            </w:r>
            <w:r w:rsidRPr="00941ED7">
              <w:rPr>
                <w:rFonts w:ascii="標楷體" w:eastAsia="標楷體" w:hAnsi="標楷體" w:hint="eastAsia"/>
                <w:color w:val="000000" w:themeColor="text1"/>
                <w:szCs w:val="24"/>
              </w:rPr>
              <w:t>。</w:t>
            </w:r>
          </w:p>
          <w:p w:rsidR="003404CC" w:rsidRPr="00941ED7" w:rsidRDefault="003404CC" w:rsidP="00A21513">
            <w:pPr>
              <w:spacing w:line="340" w:lineRule="exact"/>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二、公司依第二百四十八條 第二項私募</w:t>
            </w:r>
            <w:r w:rsidRPr="00941ED7">
              <w:rPr>
                <w:rStyle w:val="w51"/>
                <w:rFonts w:ascii="標楷體" w:eastAsia="標楷體" w:hAnsi="標楷體" w:cs="Helvetica" w:hint="eastAsia"/>
                <w:color w:val="000000" w:themeColor="text1"/>
                <w:sz w:val="24"/>
                <w:szCs w:val="24"/>
              </w:rPr>
              <w:t>轉換公司債或附認股權公司債時，</w:t>
            </w:r>
            <w:r w:rsidRPr="00941ED7">
              <w:rPr>
                <w:rFonts w:ascii="Times New Roman" w:eastAsia="標楷體" w:hAnsi="Times New Roman" w:hint="eastAsia"/>
                <w:color w:val="000000" w:themeColor="text1"/>
              </w:rPr>
              <w:t>因可能涉及股權變動而影響股東權益較深，爰明定公司除應</w:t>
            </w:r>
            <w:r w:rsidRPr="00941ED7">
              <w:rPr>
                <w:rStyle w:val="w51"/>
                <w:rFonts w:ascii="標楷體" w:eastAsia="標楷體" w:hAnsi="標楷體" w:cs="Helvetica" w:hint="eastAsia"/>
                <w:color w:val="000000" w:themeColor="text1"/>
                <w:sz w:val="24"/>
                <w:szCs w:val="24"/>
              </w:rPr>
              <w:t>經第二百四十六條之董事會特別決議外，並應經股東會決議。惟公開發行股票之公司，證券主管機關另有規定者，則從其規定。另</w:t>
            </w:r>
            <w:r w:rsidRPr="00941ED7">
              <w:rPr>
                <w:rFonts w:ascii="標楷體" w:eastAsia="標楷體" w:hAnsi="標楷體" w:hint="eastAsia"/>
                <w:color w:val="000000" w:themeColor="text1"/>
                <w:szCs w:val="24"/>
              </w:rPr>
              <w:t>公司依第二百四十八條第二項私募普通</w:t>
            </w:r>
            <w:r w:rsidRPr="00941ED7">
              <w:rPr>
                <w:rStyle w:val="w51"/>
                <w:rFonts w:ascii="標楷體" w:eastAsia="標楷體" w:hAnsi="標楷體" w:cs="Helvetica" w:hint="eastAsia"/>
                <w:color w:val="000000" w:themeColor="text1"/>
                <w:sz w:val="24"/>
                <w:szCs w:val="24"/>
              </w:rPr>
              <w:t>公司債時，應依第二百四十六條規定經董事會特別決議，併予敘明。</w:t>
            </w:r>
          </w:p>
        </w:tc>
      </w:tr>
      <w:tr w:rsidR="003404CC" w:rsidRPr="00941ED7" w:rsidTr="005A6D1B">
        <w:tc>
          <w:tcPr>
            <w:tcW w:w="3174" w:type="dxa"/>
          </w:tcPr>
          <w:p w:rsidR="003404CC" w:rsidRPr="00941ED7" w:rsidRDefault="003404CC"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第二百五十七條  公司債之債券應編號載明發行之年、月、日及第二百四十八條第一項第一款至第四款、第十八款及第十九款之事項，有擔保、轉換或可認購股份者，載明擔保、轉換或可認購字樣，由</w:t>
            </w:r>
            <w:r w:rsidRPr="003404CC">
              <w:rPr>
                <w:rFonts w:ascii="標楷體" w:eastAsia="標楷體" w:hAnsi="標楷體" w:hint="eastAsia"/>
                <w:color w:val="000000" w:themeColor="text1"/>
                <w:szCs w:val="24"/>
                <w:u w:val="single"/>
              </w:rPr>
              <w:t>代表公司之</w:t>
            </w:r>
            <w:r w:rsidRPr="00CE3E8C">
              <w:rPr>
                <w:rFonts w:ascii="標楷體" w:eastAsia="標楷體" w:hAnsi="標楷體" w:hint="eastAsia"/>
                <w:color w:val="000000" w:themeColor="text1"/>
                <w:szCs w:val="24"/>
              </w:rPr>
              <w:t>董事簽名或蓋章，並經</w:t>
            </w:r>
            <w:r w:rsidRPr="003404CC">
              <w:rPr>
                <w:rFonts w:ascii="標楷體" w:eastAsia="標楷體" w:hAnsi="標楷體" w:hint="eastAsia"/>
                <w:color w:val="000000" w:themeColor="text1"/>
                <w:szCs w:val="24"/>
                <w:u w:val="single"/>
              </w:rPr>
              <w:t>依法得擔任債券發行簽證人之銀行</w:t>
            </w:r>
            <w:r w:rsidRPr="00941ED7">
              <w:rPr>
                <w:rFonts w:ascii="標楷體" w:eastAsia="標楷體" w:hAnsi="標楷體" w:hint="eastAsia"/>
                <w:color w:val="000000" w:themeColor="text1"/>
                <w:szCs w:val="24"/>
              </w:rPr>
              <w:t>簽證後發行之。</w:t>
            </w:r>
          </w:p>
          <w:p w:rsidR="003404CC" w:rsidRPr="00941ED7" w:rsidRDefault="003404CC" w:rsidP="0038166C">
            <w:pPr>
              <w:ind w:leftChars="99" w:left="238" w:firstLineChars="192" w:firstLine="461"/>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有擔保之公司債除前項應記載事項外，應於公司債正面列示保證人名稱，並由其簽名或蓋章。</w:t>
            </w:r>
          </w:p>
        </w:tc>
        <w:tc>
          <w:tcPr>
            <w:tcW w:w="3177" w:type="dxa"/>
          </w:tcPr>
          <w:p w:rsidR="003404CC" w:rsidRPr="00941ED7" w:rsidRDefault="003404CC"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第二百五十七條  </w:t>
            </w:r>
            <w:r w:rsidRPr="00941ED7">
              <w:rPr>
                <w:rFonts w:ascii="標楷體" w:eastAsia="標楷體" w:hAnsi="標楷體"/>
                <w:color w:val="000000" w:themeColor="text1"/>
                <w:szCs w:val="24"/>
              </w:rPr>
              <w:t>公司債之債券應編號載明發行之年、月、日及第二百四十八條第一項第一款至第四款、第十八款及第十九款之事項，有擔保、轉換或可認購股份者，載明擔</w:t>
            </w:r>
            <w:r w:rsidRPr="00941ED7">
              <w:rPr>
                <w:rFonts w:ascii="標楷體" w:eastAsia="標楷體" w:hAnsi="標楷體" w:hint="eastAsia"/>
                <w:color w:val="000000" w:themeColor="text1"/>
                <w:szCs w:val="24"/>
              </w:rPr>
              <w:t>保</w:t>
            </w:r>
            <w:r w:rsidRPr="00941ED7">
              <w:rPr>
                <w:rFonts w:ascii="標楷體" w:eastAsia="標楷體" w:hAnsi="標楷體"/>
                <w:color w:val="000000" w:themeColor="text1"/>
                <w:szCs w:val="24"/>
              </w:rPr>
              <w:t>、轉換或可認購字樣，由董事</w:t>
            </w:r>
            <w:r w:rsidRPr="00941ED7">
              <w:rPr>
                <w:rFonts w:ascii="標楷體" w:eastAsia="標楷體" w:hAnsi="標楷體"/>
                <w:color w:val="000000" w:themeColor="text1"/>
                <w:szCs w:val="24"/>
                <w:u w:val="single"/>
              </w:rPr>
              <w:t>三人以上</w:t>
            </w:r>
            <w:r w:rsidRPr="00941ED7">
              <w:rPr>
                <w:rFonts w:ascii="標楷體" w:eastAsia="標楷體" w:hAnsi="標楷體"/>
                <w:color w:val="000000" w:themeColor="text1"/>
                <w:szCs w:val="24"/>
              </w:rPr>
              <w:t>簽名或蓋章，並經證券管理機關或其核定之發行登記機構簽證後發行之。</w:t>
            </w:r>
          </w:p>
          <w:p w:rsidR="003404CC" w:rsidRPr="00941ED7" w:rsidRDefault="003404CC" w:rsidP="00A21513">
            <w:pPr>
              <w:ind w:leftChars="100" w:left="240" w:firstLineChars="199" w:firstLine="478"/>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有擔保之公司債除前項應記載事項外，應於公司債正面列示保證人名稱，並由其簽名或蓋章。</w:t>
            </w:r>
          </w:p>
        </w:tc>
        <w:tc>
          <w:tcPr>
            <w:tcW w:w="3150" w:type="dxa"/>
          </w:tcPr>
          <w:p w:rsidR="003404CC" w:rsidRPr="00941ED7" w:rsidRDefault="003404CC"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一、修正第一項，放寬公司債原需由</w:t>
            </w:r>
            <w:r w:rsidRPr="00941ED7">
              <w:rPr>
                <w:rFonts w:ascii="標楷體" w:eastAsia="標楷體" w:hAnsi="標楷體"/>
                <w:color w:val="000000" w:themeColor="text1"/>
                <w:szCs w:val="24"/>
              </w:rPr>
              <w:t>董事三人以上簽名或蓋章</w:t>
            </w:r>
            <w:r w:rsidRPr="00941ED7">
              <w:rPr>
                <w:rFonts w:ascii="標楷體" w:eastAsia="標楷體" w:hAnsi="標楷體" w:hint="eastAsia"/>
                <w:color w:val="000000" w:themeColor="text1"/>
                <w:szCs w:val="24"/>
              </w:rPr>
              <w:t>之規定為僅需由代表公司之董事簽名或蓋章即可。另修正公司債之簽證機關為經依法得擔任債券發行簽證人之銀行，理由同第一百六十二條說明一、（一)。</w:t>
            </w:r>
          </w:p>
          <w:p w:rsidR="003404CC" w:rsidRPr="00941ED7" w:rsidRDefault="003404CC"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p w:rsidR="003404CC" w:rsidRPr="00941ED7" w:rsidRDefault="003404CC" w:rsidP="00A21513">
            <w:pPr>
              <w:ind w:left="480" w:hangingChars="200" w:hanging="480"/>
              <w:jc w:val="both"/>
              <w:rPr>
                <w:rFonts w:ascii="標楷體" w:eastAsia="標楷體" w:hAnsi="標楷體"/>
                <w:color w:val="000000" w:themeColor="text1"/>
                <w:szCs w:val="24"/>
              </w:rPr>
            </w:pPr>
          </w:p>
        </w:tc>
      </w:tr>
      <w:tr w:rsidR="00FA60BA" w:rsidRPr="00941ED7" w:rsidTr="005A6D1B">
        <w:tc>
          <w:tcPr>
            <w:tcW w:w="3174" w:type="dxa"/>
          </w:tcPr>
          <w:p w:rsidR="00FA60BA" w:rsidRPr="00941ED7" w:rsidRDefault="00FA60BA"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第二百五十七條之一（刪除)</w:t>
            </w:r>
          </w:p>
        </w:tc>
        <w:tc>
          <w:tcPr>
            <w:tcW w:w="3177" w:type="dxa"/>
          </w:tcPr>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第二百五十七條之一  </w:t>
            </w:r>
            <w:r w:rsidRPr="00941ED7">
              <w:rPr>
                <w:rStyle w:val="w51"/>
                <w:rFonts w:ascii="標楷體" w:eastAsia="標楷體" w:hAnsi="標楷體" w:cs="Helvetica"/>
                <w:color w:val="000000" w:themeColor="text1"/>
                <w:sz w:val="24"/>
                <w:szCs w:val="24"/>
              </w:rPr>
              <w:t>公司發行公司債時，其債券就該次發行總額得合併印</w:t>
            </w:r>
            <w:r w:rsidRPr="00941ED7">
              <w:rPr>
                <w:rStyle w:val="w51"/>
                <w:rFonts w:ascii="標楷體" w:eastAsia="標楷體" w:hAnsi="標楷體" w:cs="Helvetica"/>
                <w:color w:val="000000" w:themeColor="text1"/>
                <w:sz w:val="24"/>
                <w:szCs w:val="24"/>
              </w:rPr>
              <w:lastRenderedPageBreak/>
              <w:t>製。</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依前項規定發行之公司債，應洽證券集中保管事業機構保管。</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依第一項規定發行公司債時，不適用第二百四十八條第一項第二款、第二百五十七條、第二百五十八條及第二百六十條有關債券每張金額、編號及背書轉讓之規定。</w:t>
            </w:r>
          </w:p>
        </w:tc>
        <w:tc>
          <w:tcPr>
            <w:tcW w:w="3150" w:type="dxa"/>
          </w:tcPr>
          <w:p w:rsidR="00FA60BA" w:rsidRPr="00941ED7" w:rsidRDefault="00FA60BA" w:rsidP="00A21513">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hint="eastAsia"/>
                <w:color w:val="000000" w:themeColor="text1"/>
              </w:rPr>
              <w:t>單張大面額公司債與第一百六十二條之一之單</w:t>
            </w:r>
            <w:r w:rsidRPr="00941ED7">
              <w:rPr>
                <w:rFonts w:ascii="標楷體" w:eastAsia="標楷體" w:hAnsi="標楷體" w:hint="eastAsia"/>
                <w:color w:val="000000" w:themeColor="text1"/>
              </w:rPr>
              <w:lastRenderedPageBreak/>
              <w:t>張大面額股票均係為降低公司發行成本，為我國在上市、上櫃及興櫃公司有價證券全面無實體化前之過渡階段而設。因應目前我國上市、上櫃及興櫃公司有價證券已全面無實體發行，本條已無適用之可能，</w:t>
            </w:r>
            <w:r w:rsidRPr="00941ED7">
              <w:rPr>
                <w:rFonts w:ascii="標楷體" w:eastAsia="標楷體" w:hAnsi="標楷體" w:cs="新細明體" w:hint="eastAsia"/>
                <w:color w:val="000000" w:themeColor="text1"/>
                <w:kern w:val="0"/>
              </w:rPr>
              <w:t>爰予刪除。</w:t>
            </w:r>
          </w:p>
        </w:tc>
      </w:tr>
      <w:tr w:rsidR="00FA60BA" w:rsidRPr="00941ED7" w:rsidTr="005A6D1B">
        <w:tc>
          <w:tcPr>
            <w:tcW w:w="3174" w:type="dxa"/>
          </w:tcPr>
          <w:p w:rsidR="00FA60BA" w:rsidRPr="00CE3E8C" w:rsidRDefault="00FA60BA" w:rsidP="00483915">
            <w:pPr>
              <w:pStyle w:val="HTML"/>
              <w:ind w:left="278" w:hangingChars="116" w:hanging="278"/>
              <w:jc w:val="both"/>
              <w:rPr>
                <w:rFonts w:ascii="標楷體" w:eastAsia="標楷體" w:hAnsi="標楷體"/>
                <w:color w:val="000000" w:themeColor="text1"/>
                <w:sz w:val="24"/>
                <w:szCs w:val="24"/>
              </w:rPr>
            </w:pPr>
            <w:r w:rsidRPr="00CE3E8C">
              <w:rPr>
                <w:rFonts w:ascii="標楷體" w:eastAsia="標楷體" w:hAnsi="標楷體" w:hint="eastAsia"/>
                <w:color w:val="000000" w:themeColor="text1"/>
                <w:sz w:val="24"/>
                <w:szCs w:val="24"/>
              </w:rPr>
              <w:lastRenderedPageBreak/>
              <w:t>第二百五十七條之二  公司發行之公司債，得免印製債票，並應洽證券集中保管事業機構登錄</w:t>
            </w:r>
            <w:r w:rsidRPr="00FA60BA">
              <w:rPr>
                <w:rFonts w:ascii="標楷體" w:eastAsia="標楷體" w:hAnsi="標楷體" w:hint="eastAsia"/>
                <w:color w:val="000000" w:themeColor="text1"/>
                <w:sz w:val="24"/>
                <w:szCs w:val="24"/>
                <w:u w:val="single"/>
              </w:rPr>
              <w:t>及依該機構之規定辦理</w:t>
            </w:r>
            <w:r w:rsidRPr="00CE3E8C">
              <w:rPr>
                <w:rFonts w:ascii="標楷體" w:eastAsia="標楷體" w:hAnsi="標楷體" w:hint="eastAsia"/>
                <w:color w:val="000000" w:themeColor="text1"/>
                <w:sz w:val="24"/>
                <w:szCs w:val="24"/>
              </w:rPr>
              <w:t>。</w:t>
            </w:r>
          </w:p>
          <w:p w:rsidR="00FA60BA" w:rsidRPr="00FA60BA" w:rsidRDefault="00FA60BA" w:rsidP="00483915">
            <w:pPr>
              <w:ind w:left="240" w:hangingChars="100" w:hanging="240"/>
              <w:jc w:val="both"/>
              <w:rPr>
                <w:rFonts w:ascii="標楷體" w:eastAsia="標楷體" w:hAnsi="標楷體"/>
                <w:color w:val="000000" w:themeColor="text1"/>
                <w:szCs w:val="24"/>
                <w:u w:val="single"/>
              </w:rPr>
            </w:pPr>
            <w:r w:rsidRPr="00CE3E8C">
              <w:rPr>
                <w:rFonts w:ascii="標楷體" w:eastAsia="標楷體" w:hAnsi="標楷體" w:hint="eastAsia"/>
                <w:color w:val="000000" w:themeColor="text1"/>
                <w:szCs w:val="24"/>
              </w:rPr>
              <w:t xml:space="preserve">       </w:t>
            </w:r>
            <w:r w:rsidRPr="00FA60BA">
              <w:rPr>
                <w:rFonts w:ascii="標楷體" w:eastAsia="標楷體" w:hAnsi="標楷體" w:hint="eastAsia"/>
                <w:color w:val="000000" w:themeColor="text1"/>
                <w:szCs w:val="24"/>
                <w:u w:val="single"/>
              </w:rPr>
              <w:t>經證券集中保管事業機構登錄之公司債，其轉讓及設質應向公司辦理或以帳簿劃撥方式為之，不適用第二百六十條及民法第九百零八條之規定。</w:t>
            </w:r>
          </w:p>
          <w:p w:rsidR="00FA60BA" w:rsidRPr="00FA60BA" w:rsidRDefault="00FA60BA" w:rsidP="00916F1D">
            <w:pPr>
              <w:ind w:left="240" w:hangingChars="100" w:hanging="240"/>
              <w:jc w:val="both"/>
              <w:rPr>
                <w:rFonts w:ascii="標楷體" w:eastAsia="標楷體" w:hAnsi="標楷體"/>
                <w:color w:val="000000" w:themeColor="text1"/>
                <w:szCs w:val="24"/>
                <w:u w:val="single"/>
              </w:rPr>
            </w:pPr>
            <w:r w:rsidRPr="00CE3E8C">
              <w:rPr>
                <w:rFonts w:ascii="標楷體" w:eastAsia="標楷體" w:hAnsi="標楷體" w:hint="eastAsia"/>
                <w:color w:val="000000" w:themeColor="text1"/>
                <w:szCs w:val="24"/>
              </w:rPr>
              <w:t xml:space="preserve">      </w:t>
            </w:r>
            <w:r w:rsidRPr="00FA60BA">
              <w:rPr>
                <w:rFonts w:ascii="標楷體" w:eastAsia="標楷體" w:hAnsi="標楷體" w:hint="eastAsia"/>
                <w:color w:val="000000" w:themeColor="text1"/>
                <w:szCs w:val="24"/>
                <w:u w:val="single"/>
              </w:rPr>
              <w:t>前項情形，於公司已印製之債券未繳回者，不適用之。</w:t>
            </w:r>
          </w:p>
        </w:tc>
        <w:tc>
          <w:tcPr>
            <w:tcW w:w="3177" w:type="dxa"/>
          </w:tcPr>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第二百五十七條之二  公司發行之公司債，得免印製債票，並應洽證券集中保管事業機構登錄。</w:t>
            </w: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p w:rsidR="00FA60BA" w:rsidRPr="00941ED7" w:rsidRDefault="00FA60BA" w:rsidP="00A21513">
            <w:pPr>
              <w:ind w:left="506" w:hangingChars="211" w:hanging="506"/>
              <w:jc w:val="both"/>
              <w:rPr>
                <w:rFonts w:ascii="標楷體" w:eastAsia="標楷體" w:hAnsi="標楷體"/>
                <w:color w:val="000000" w:themeColor="text1"/>
                <w:szCs w:val="24"/>
              </w:rPr>
            </w:pPr>
          </w:p>
          <w:p w:rsidR="00FA60BA" w:rsidRPr="00941ED7" w:rsidRDefault="00FA60BA" w:rsidP="00A21513">
            <w:pPr>
              <w:ind w:left="506" w:hangingChars="211" w:hanging="506"/>
              <w:jc w:val="both"/>
              <w:rPr>
                <w:rFonts w:ascii="標楷體" w:eastAsia="標楷體" w:hAnsi="標楷體"/>
                <w:color w:val="000000" w:themeColor="text1"/>
                <w:szCs w:val="24"/>
              </w:rPr>
            </w:pPr>
          </w:p>
          <w:p w:rsidR="00FA60BA" w:rsidRPr="00941ED7" w:rsidRDefault="00FA60BA" w:rsidP="00A21513">
            <w:pPr>
              <w:ind w:left="506" w:hangingChars="211" w:hanging="506"/>
              <w:jc w:val="both"/>
              <w:rPr>
                <w:rFonts w:ascii="標楷體" w:eastAsia="標楷體" w:hAnsi="標楷體"/>
                <w:color w:val="000000" w:themeColor="text1"/>
                <w:szCs w:val="24"/>
              </w:rPr>
            </w:pPr>
          </w:p>
          <w:p w:rsidR="00FA60BA" w:rsidRPr="00941ED7" w:rsidRDefault="00FA60BA" w:rsidP="00A21513">
            <w:pPr>
              <w:ind w:left="240" w:hangingChars="100" w:hanging="240"/>
              <w:jc w:val="both"/>
              <w:rPr>
                <w:rFonts w:ascii="標楷體" w:eastAsia="標楷體" w:hAnsi="標楷體"/>
                <w:color w:val="000000" w:themeColor="text1"/>
                <w:szCs w:val="24"/>
              </w:rPr>
            </w:pPr>
          </w:p>
        </w:tc>
        <w:tc>
          <w:tcPr>
            <w:tcW w:w="3150" w:type="dxa"/>
          </w:tcPr>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一、現行條文修正移列第一項。公司發行公司債，未印製債券而洽證券集中保管事業機構登錄者，明定應依證券集中保管事業機構有關無實體登錄之相關規定辦理。</w:t>
            </w:r>
          </w:p>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發行公司債之公司，未印製債票而洽證券集中保管事業機構登錄者，因已無實體債券，持有人辦理公司債轉讓或設質，無法再以背書、交付之方式為之，爰參酌證券交易法第四十三條第三項規定，增訂第二項，排除第二百六十條有關記名公司債背書轉讓之規定及民法第九百零八條有關證券質權設定規定之適用，並明定其轉讓及設質應向公司辦理或以帳簿劃撥方式為之。</w:t>
            </w:r>
          </w:p>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三、鑒於現行實務上，部分公司於全部債券洽</w:t>
            </w:r>
            <w:r w:rsidRPr="00941ED7">
              <w:rPr>
                <w:rFonts w:ascii="標楷體" w:eastAsia="標楷體" w:hAnsi="標楷體" w:hint="eastAsia"/>
                <w:color w:val="000000" w:themeColor="text1"/>
              </w:rPr>
              <w:t>證券</w:t>
            </w:r>
            <w:r w:rsidRPr="00941ED7">
              <w:rPr>
                <w:rFonts w:ascii="標楷體" w:eastAsia="標楷體" w:hAnsi="標楷體" w:hint="eastAsia"/>
                <w:color w:val="000000" w:themeColor="text1"/>
              </w:rPr>
              <w:lastRenderedPageBreak/>
              <w:t>集中保管事業機構登錄前，仍存在已發行之實體債券並未繳回公司之情形，該實體債券仍為有效之有價證券，具有流通性，其轉讓及設質仍回歸實體債券</w:t>
            </w:r>
            <w:r w:rsidRPr="00941ED7">
              <w:rPr>
                <w:rFonts w:ascii="標楷體" w:eastAsia="標楷體" w:hAnsi="標楷體" w:hint="eastAsia"/>
                <w:color w:val="000000" w:themeColor="text1"/>
                <w:szCs w:val="24"/>
              </w:rPr>
              <w:t>之方式辦理，爰增訂第三項。</w:t>
            </w:r>
          </w:p>
        </w:tc>
      </w:tr>
      <w:tr w:rsidR="00FA60BA" w:rsidRPr="00941ED7" w:rsidTr="005A6D1B">
        <w:tc>
          <w:tcPr>
            <w:tcW w:w="3174" w:type="dxa"/>
          </w:tcPr>
          <w:p w:rsidR="00FA60BA" w:rsidRPr="00CD7FB3" w:rsidRDefault="00FA60BA" w:rsidP="000901CD">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szCs w:val="24"/>
              </w:rPr>
              <w:lastRenderedPageBreak/>
              <w:t xml:space="preserve">第二百六十三條  </w:t>
            </w:r>
            <w:r w:rsidRPr="00CD7FB3">
              <w:rPr>
                <w:rStyle w:val="w51"/>
                <w:rFonts w:ascii="標楷體" w:eastAsia="標楷體" w:hAnsi="標楷體" w:cs="Helvetica"/>
                <w:color w:val="000000" w:themeColor="text1"/>
                <w:sz w:val="24"/>
                <w:szCs w:val="24"/>
              </w:rPr>
              <w:t>發行公司債之公司，公司債債權人之受託人，或有同次公司債總數百分之五以上之公司債債權人，得為公司債債權人之共同利害關係事項，召集同次公司債債權人會議。</w:t>
            </w:r>
            <w:r w:rsidRPr="00CD7FB3">
              <w:rPr>
                <w:rFonts w:ascii="標楷體" w:eastAsia="標楷體" w:hAnsi="標楷體" w:cs="Helvetica"/>
                <w:color w:val="000000" w:themeColor="text1"/>
                <w:szCs w:val="24"/>
              </w:rPr>
              <w:br/>
            </w:r>
            <w:r w:rsidRPr="00CD7FB3">
              <w:rPr>
                <w:rStyle w:val="w51"/>
                <w:rFonts w:ascii="標楷體" w:eastAsia="標楷體" w:hAnsi="標楷體" w:cs="Helvetica" w:hint="eastAsia"/>
                <w:color w:val="000000" w:themeColor="text1"/>
                <w:sz w:val="24"/>
                <w:szCs w:val="24"/>
              </w:rPr>
              <w:t xml:space="preserve">    </w:t>
            </w:r>
            <w:r w:rsidRPr="00CD7FB3">
              <w:rPr>
                <w:rStyle w:val="w51"/>
                <w:rFonts w:ascii="標楷體" w:eastAsia="標楷體" w:hAnsi="標楷體" w:cs="Helvetica"/>
                <w:color w:val="000000" w:themeColor="text1"/>
                <w:sz w:val="24"/>
                <w:szCs w:val="24"/>
              </w:rPr>
              <w:t>前項會議之決議，應有代表公司債債權總額四分之三以上債權人之出席，以出席債權人表決權三分之二以上之同意行之，並按每一公司債券最低票面金額有一表決權。</w:t>
            </w:r>
            <w:r w:rsidRPr="00CD7FB3">
              <w:rPr>
                <w:rFonts w:ascii="標楷體" w:eastAsia="標楷體" w:hAnsi="標楷體" w:cs="Helvetica"/>
                <w:color w:val="000000" w:themeColor="text1"/>
                <w:szCs w:val="24"/>
              </w:rPr>
              <w:br/>
            </w:r>
            <w:r w:rsidRPr="00CD7FB3">
              <w:rPr>
                <w:rStyle w:val="w51"/>
                <w:rFonts w:ascii="標楷體" w:eastAsia="標楷體" w:hAnsi="標楷體" w:cs="Helvetica" w:hint="eastAsia"/>
                <w:color w:val="000000" w:themeColor="text1"/>
                <w:sz w:val="24"/>
                <w:szCs w:val="24"/>
              </w:rPr>
              <w:t xml:space="preserve">    </w:t>
            </w:r>
            <w:r w:rsidRPr="00CD7FB3">
              <w:rPr>
                <w:rStyle w:val="w51"/>
                <w:rFonts w:ascii="標楷體" w:eastAsia="標楷體" w:hAnsi="標楷體" w:cs="Helvetica"/>
                <w:color w:val="000000" w:themeColor="text1"/>
                <w:sz w:val="24"/>
                <w:szCs w:val="24"/>
              </w:rPr>
              <w:t>無記名公司債債權人，出席第一項會議者，</w:t>
            </w:r>
            <w:r w:rsidRPr="00FA60BA">
              <w:rPr>
                <w:rStyle w:val="w51"/>
                <w:rFonts w:ascii="標楷體" w:eastAsia="標楷體" w:hAnsi="標楷體" w:cs="Helvetica" w:hint="eastAsia"/>
                <w:color w:val="000000" w:themeColor="text1"/>
                <w:sz w:val="24"/>
                <w:szCs w:val="24"/>
                <w:u w:val="single"/>
              </w:rPr>
              <w:t>非於開會五日前，將其債券交存公司，不得出席</w:t>
            </w:r>
            <w:r w:rsidRPr="00CD7FB3">
              <w:rPr>
                <w:rStyle w:val="w51"/>
                <w:rFonts w:ascii="標楷體" w:eastAsia="標楷體" w:hAnsi="標楷體" w:cs="Helvetica"/>
                <w:color w:val="000000" w:themeColor="text1"/>
                <w:sz w:val="24"/>
                <w:szCs w:val="24"/>
              </w:rPr>
              <w:t>。</w:t>
            </w:r>
          </w:p>
        </w:tc>
        <w:tc>
          <w:tcPr>
            <w:tcW w:w="3177" w:type="dxa"/>
          </w:tcPr>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第二百六十三條  </w:t>
            </w:r>
            <w:r w:rsidRPr="00941ED7">
              <w:rPr>
                <w:rStyle w:val="w51"/>
                <w:rFonts w:ascii="標楷體" w:eastAsia="標楷體" w:hAnsi="標楷體" w:cs="Helvetica"/>
                <w:color w:val="000000" w:themeColor="text1"/>
                <w:sz w:val="24"/>
                <w:szCs w:val="24"/>
              </w:rPr>
              <w:t>發行公司債之公司，公司債債權人之受託人，或有同次公司債總數百分之五以上之公司債債權人，得為公司債債權人之共同利害關係事項，召集同次公司債債權人會議。</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前項會議之決議，應有代表公司債債權總額四分之三以上債權人之出席，以出席債權人表決權三分之二以上之同意行之，並按每一公司債券最低票面金額有一表決權。</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無記名公司債債權人，出席第一項會議者，準用股份有限公司無記名股票之股東出席股東會之規定。</w:t>
            </w:r>
          </w:p>
        </w:tc>
        <w:tc>
          <w:tcPr>
            <w:tcW w:w="3150" w:type="dxa"/>
          </w:tcPr>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一、第一項及第二項未修     正。</w:t>
            </w:r>
          </w:p>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二、依現行第三項規定，</w:t>
            </w:r>
            <w:r w:rsidRPr="00941ED7">
              <w:rPr>
                <w:rStyle w:val="w51"/>
                <w:rFonts w:ascii="標楷體" w:eastAsia="標楷體" w:hAnsi="標楷體" w:cs="Helvetica"/>
                <w:color w:val="000000" w:themeColor="text1"/>
                <w:sz w:val="24"/>
                <w:szCs w:val="24"/>
              </w:rPr>
              <w:t>無記名公司債債權人，出席債權人會議者，準用</w:t>
            </w:r>
            <w:r w:rsidRPr="00941ED7">
              <w:rPr>
                <w:rStyle w:val="w51"/>
                <w:rFonts w:ascii="標楷體" w:eastAsia="標楷體" w:hAnsi="標楷體" w:cs="Helvetica" w:hint="eastAsia"/>
                <w:color w:val="000000" w:themeColor="text1"/>
                <w:sz w:val="24"/>
                <w:szCs w:val="24"/>
              </w:rPr>
              <w:t>第一百七十六條</w:t>
            </w:r>
            <w:r w:rsidRPr="00941ED7">
              <w:rPr>
                <w:rStyle w:val="w51"/>
                <w:rFonts w:ascii="標楷體" w:eastAsia="標楷體" w:hAnsi="標楷體" w:cs="Helvetica"/>
                <w:color w:val="000000" w:themeColor="text1"/>
                <w:sz w:val="24"/>
                <w:szCs w:val="24"/>
              </w:rPr>
              <w:t>股份有限公司無記名股票之股東出席股東會</w:t>
            </w:r>
            <w:r w:rsidRPr="00941ED7">
              <w:rPr>
                <w:rStyle w:val="w51"/>
                <w:rFonts w:ascii="標楷體" w:eastAsia="標楷體" w:hAnsi="標楷體" w:cs="Helvetica" w:hint="eastAsia"/>
                <w:color w:val="000000" w:themeColor="text1"/>
                <w:sz w:val="24"/>
                <w:szCs w:val="24"/>
              </w:rPr>
              <w:t>之規定。鑒於</w:t>
            </w:r>
            <w:r w:rsidRPr="00941ED7">
              <w:rPr>
                <w:rFonts w:ascii="標楷體" w:eastAsia="標楷體" w:hAnsi="標楷體" w:hint="eastAsia"/>
                <w:color w:val="000000" w:themeColor="text1"/>
                <w:szCs w:val="24"/>
              </w:rPr>
              <w:t>無記名股票制度之廢除，本次修法已刪除現行</w:t>
            </w:r>
            <w:r w:rsidRPr="00941ED7">
              <w:rPr>
                <w:rStyle w:val="w51"/>
                <w:rFonts w:ascii="標楷體" w:eastAsia="標楷體" w:hAnsi="標楷體" w:cs="Helvetica" w:hint="eastAsia"/>
                <w:color w:val="000000" w:themeColor="text1"/>
                <w:sz w:val="24"/>
                <w:szCs w:val="24"/>
              </w:rPr>
              <w:t>第一百七十六條，是以，第三項</w:t>
            </w:r>
            <w:r w:rsidRPr="00941ED7">
              <w:rPr>
                <w:rFonts w:ascii="標楷體" w:eastAsia="標楷體" w:hAnsi="標楷體" w:hint="eastAsia"/>
                <w:color w:val="000000" w:themeColor="text1"/>
                <w:szCs w:val="24"/>
              </w:rPr>
              <w:t>有關</w:t>
            </w:r>
            <w:r w:rsidRPr="00941ED7">
              <w:rPr>
                <w:rStyle w:val="w51"/>
                <w:rFonts w:ascii="標楷體" w:eastAsia="標楷體" w:hAnsi="標楷體" w:cs="Helvetica"/>
                <w:color w:val="000000" w:themeColor="text1"/>
                <w:sz w:val="24"/>
                <w:szCs w:val="24"/>
              </w:rPr>
              <w:t>準用</w:t>
            </w:r>
            <w:r w:rsidRPr="00941ED7">
              <w:rPr>
                <w:rStyle w:val="w51"/>
                <w:rFonts w:ascii="標楷體" w:eastAsia="標楷體" w:hAnsi="標楷體" w:cs="Helvetica" w:hint="eastAsia"/>
                <w:color w:val="000000" w:themeColor="text1"/>
                <w:sz w:val="24"/>
                <w:szCs w:val="24"/>
              </w:rPr>
              <w:t>之規定，無從準用，爰</w:t>
            </w:r>
            <w:r w:rsidRPr="00941ED7">
              <w:rPr>
                <w:rFonts w:ascii="標楷體" w:eastAsia="標楷體" w:hAnsi="標楷體" w:hint="eastAsia"/>
                <w:color w:val="000000" w:themeColor="text1"/>
                <w:szCs w:val="24"/>
              </w:rPr>
              <w:t>將準用之法律效果自為規定，以利適用。</w:t>
            </w:r>
          </w:p>
        </w:tc>
      </w:tr>
      <w:tr w:rsidR="00FA60BA" w:rsidRPr="00941ED7" w:rsidTr="005A6D1B">
        <w:tc>
          <w:tcPr>
            <w:tcW w:w="3174" w:type="dxa"/>
          </w:tcPr>
          <w:p w:rsidR="00FA60BA" w:rsidRPr="00941ED7" w:rsidRDefault="00FA60BA" w:rsidP="000E1568">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第二百六十六條  </w:t>
            </w:r>
            <w:r w:rsidRPr="00941ED7">
              <w:rPr>
                <w:rFonts w:ascii="標楷體" w:eastAsia="標楷體" w:hAnsi="標楷體"/>
                <w:color w:val="000000" w:themeColor="text1"/>
                <w:szCs w:val="24"/>
              </w:rPr>
              <w:t>公司依第</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一百五十六條第</w:t>
            </w:r>
            <w:r w:rsidRPr="00FA60BA">
              <w:rPr>
                <w:rFonts w:ascii="標楷體" w:eastAsia="標楷體" w:hAnsi="標楷體" w:hint="eastAsia"/>
                <w:color w:val="000000" w:themeColor="text1"/>
                <w:szCs w:val="24"/>
                <w:u w:val="single"/>
              </w:rPr>
              <w:t>四</w:t>
            </w:r>
            <w:r w:rsidRPr="00941ED7">
              <w:rPr>
                <w:rFonts w:ascii="標楷體" w:eastAsia="標楷體" w:hAnsi="標楷體"/>
                <w:color w:val="000000" w:themeColor="text1"/>
                <w:szCs w:val="24"/>
              </w:rPr>
              <w:t>項分次發行新股</w:t>
            </w:r>
            <w:r w:rsidRPr="00941ED7">
              <w:rPr>
                <w:rFonts w:ascii="標楷體" w:eastAsia="標楷體" w:hAnsi="標楷體" w:hint="eastAsia"/>
                <w:color w:val="000000" w:themeColor="text1"/>
                <w:szCs w:val="24"/>
              </w:rPr>
              <w:t>，</w:t>
            </w:r>
            <w:r w:rsidRPr="00941ED7">
              <w:rPr>
                <w:rFonts w:ascii="標楷體" w:eastAsia="標楷體" w:hAnsi="標楷體"/>
                <w:color w:val="000000" w:themeColor="text1"/>
                <w:szCs w:val="24"/>
              </w:rPr>
              <w:t>依本節之規定。</w:t>
            </w:r>
          </w:p>
          <w:p w:rsidR="00FA60BA" w:rsidRPr="00941ED7" w:rsidRDefault="00FA60BA" w:rsidP="000E1568">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公司發行新股時，應由董事會以董事三分之二以上之出席，及出席董事過半數同意之決議行之。</w:t>
            </w:r>
          </w:p>
          <w:p w:rsidR="00FA60BA" w:rsidRPr="00941ED7" w:rsidRDefault="00FA60BA" w:rsidP="000E1568">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第一百四十一條、第一百四十二條之規</w:t>
            </w:r>
            <w:r w:rsidRPr="00941ED7">
              <w:rPr>
                <w:rFonts w:ascii="標楷體" w:eastAsia="標楷體" w:hAnsi="標楷體" w:hint="eastAsia"/>
                <w:color w:val="000000" w:themeColor="text1"/>
                <w:szCs w:val="24"/>
              </w:rPr>
              <w:t>定</w:t>
            </w:r>
            <w:r w:rsidRPr="00941ED7">
              <w:rPr>
                <w:rFonts w:ascii="標楷體" w:eastAsia="標楷體" w:hAnsi="標楷體"/>
                <w:color w:val="000000" w:themeColor="text1"/>
                <w:szCs w:val="24"/>
              </w:rPr>
              <w:t>，於發行新股準用之。</w:t>
            </w:r>
          </w:p>
          <w:p w:rsidR="00FA60BA" w:rsidRPr="00941ED7" w:rsidRDefault="00FA60BA" w:rsidP="0038166C">
            <w:pPr>
              <w:ind w:left="240" w:hangingChars="100" w:hanging="240"/>
              <w:jc w:val="both"/>
              <w:rPr>
                <w:rFonts w:ascii="標楷體" w:eastAsia="標楷體" w:hAnsi="標楷體"/>
                <w:color w:val="000000" w:themeColor="text1"/>
                <w:szCs w:val="24"/>
              </w:rPr>
            </w:pPr>
          </w:p>
        </w:tc>
        <w:tc>
          <w:tcPr>
            <w:tcW w:w="3177" w:type="dxa"/>
          </w:tcPr>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kern w:val="16"/>
                <w:szCs w:val="24"/>
              </w:rPr>
              <w:lastRenderedPageBreak/>
              <w:t xml:space="preserve">第二百六十六條  </w:t>
            </w:r>
            <w:r w:rsidRPr="00941ED7">
              <w:rPr>
                <w:rFonts w:ascii="標楷體" w:eastAsia="標楷體" w:hAnsi="標楷體"/>
                <w:color w:val="000000" w:themeColor="text1"/>
                <w:szCs w:val="24"/>
              </w:rPr>
              <w:t>公司依第一百五十六條第二項分次發行新股，</w:t>
            </w:r>
            <w:r w:rsidRPr="00941ED7">
              <w:rPr>
                <w:rFonts w:ascii="標楷體" w:eastAsia="標楷體" w:hAnsi="標楷體"/>
                <w:color w:val="000000" w:themeColor="text1"/>
                <w:szCs w:val="24"/>
                <w:u w:val="single"/>
              </w:rPr>
              <w:t>或依第二百七十八條第二項發行增資後之新股，均</w:t>
            </w:r>
            <w:r w:rsidRPr="00941ED7">
              <w:rPr>
                <w:rFonts w:ascii="標楷體" w:eastAsia="標楷體" w:hAnsi="標楷體"/>
                <w:color w:val="000000" w:themeColor="text1"/>
                <w:szCs w:val="24"/>
              </w:rPr>
              <w:t>依本節之規定。</w:t>
            </w:r>
          </w:p>
          <w:p w:rsidR="00FA60BA" w:rsidRPr="00941ED7" w:rsidRDefault="00FA60BA" w:rsidP="00A21513">
            <w:pPr>
              <w:ind w:leftChars="106" w:left="254" w:firstLineChars="199" w:firstLine="478"/>
              <w:jc w:val="both"/>
              <w:rPr>
                <w:rFonts w:ascii="標楷體" w:eastAsia="標楷體" w:hAnsi="標楷體"/>
                <w:color w:val="000000" w:themeColor="text1"/>
                <w:szCs w:val="24"/>
              </w:rPr>
            </w:pPr>
            <w:r w:rsidRPr="00941ED7">
              <w:rPr>
                <w:rFonts w:ascii="標楷體" w:eastAsia="標楷體" w:hAnsi="標楷體"/>
                <w:color w:val="000000" w:themeColor="text1"/>
                <w:szCs w:val="24"/>
              </w:rPr>
              <w:t>公司發行新股時，應由董事會以董事三分之二以上之出席，及出席董事過半數同意之決議行之。</w:t>
            </w:r>
          </w:p>
          <w:p w:rsidR="00FA60BA" w:rsidRPr="00941ED7" w:rsidRDefault="00FA60BA" w:rsidP="00A21513">
            <w:pPr>
              <w:ind w:leftChars="106" w:left="254" w:firstLineChars="199" w:firstLine="478"/>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第一百四十一條、第</w:t>
            </w:r>
            <w:r w:rsidRPr="00941ED7">
              <w:rPr>
                <w:rFonts w:ascii="標楷體" w:eastAsia="標楷體" w:hAnsi="標楷體"/>
                <w:color w:val="000000" w:themeColor="text1"/>
                <w:szCs w:val="24"/>
              </w:rPr>
              <w:lastRenderedPageBreak/>
              <w:t>一百四十二條之規</w:t>
            </w:r>
            <w:r w:rsidRPr="00941ED7">
              <w:rPr>
                <w:rFonts w:ascii="標楷體" w:eastAsia="標楷體" w:hAnsi="標楷體" w:hint="eastAsia"/>
                <w:color w:val="000000" w:themeColor="text1"/>
                <w:szCs w:val="24"/>
              </w:rPr>
              <w:t>定</w:t>
            </w:r>
            <w:r w:rsidRPr="00941ED7">
              <w:rPr>
                <w:rFonts w:ascii="標楷體" w:eastAsia="標楷體" w:hAnsi="標楷體"/>
                <w:color w:val="000000" w:themeColor="text1"/>
                <w:szCs w:val="24"/>
              </w:rPr>
              <w:t>，於發行新股準用之</w:t>
            </w:r>
            <w:r w:rsidRPr="00941ED7">
              <w:rPr>
                <w:rFonts w:ascii="標楷體" w:eastAsia="標楷體" w:hAnsi="標楷體" w:hint="eastAsia"/>
                <w:color w:val="000000" w:themeColor="text1"/>
                <w:szCs w:val="24"/>
              </w:rPr>
              <w:t>。</w:t>
            </w:r>
          </w:p>
        </w:tc>
        <w:tc>
          <w:tcPr>
            <w:tcW w:w="3150" w:type="dxa"/>
          </w:tcPr>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一、配合修正條文</w:t>
            </w:r>
            <w:r w:rsidRPr="00941ED7">
              <w:rPr>
                <w:rFonts w:ascii="標楷體" w:eastAsia="標楷體" w:hAnsi="標楷體" w:cs="細明體"/>
                <w:color w:val="000000" w:themeColor="text1"/>
                <w:kern w:val="0"/>
                <w:szCs w:val="24"/>
              </w:rPr>
              <w:t>第一百五十六條</w:t>
            </w:r>
            <w:r w:rsidRPr="00941ED7">
              <w:rPr>
                <w:rFonts w:ascii="標楷體" w:eastAsia="標楷體" w:hAnsi="標楷體" w:cs="細明體" w:hint="eastAsia"/>
                <w:color w:val="000000" w:themeColor="text1"/>
                <w:kern w:val="0"/>
                <w:szCs w:val="24"/>
              </w:rPr>
              <w:t>項次之調整，爰現行第一項「</w:t>
            </w:r>
            <w:r w:rsidRPr="00941ED7">
              <w:rPr>
                <w:rFonts w:ascii="標楷體" w:eastAsia="標楷體" w:hAnsi="標楷體"/>
                <w:color w:val="000000" w:themeColor="text1"/>
                <w:szCs w:val="24"/>
              </w:rPr>
              <w:t>公司依第一百五十六條第二項分次發行新股</w:t>
            </w:r>
            <w:r w:rsidRPr="00941ED7">
              <w:rPr>
                <w:rFonts w:ascii="標楷體" w:eastAsia="標楷體" w:hAnsi="標楷體" w:hint="eastAsia"/>
                <w:color w:val="000000" w:themeColor="text1"/>
                <w:szCs w:val="24"/>
              </w:rPr>
              <w:t>」修正為</w:t>
            </w:r>
            <w:r w:rsidRPr="00941ED7">
              <w:rPr>
                <w:rFonts w:ascii="標楷體" w:eastAsia="標楷體" w:hAnsi="標楷體" w:cs="細明體" w:hint="eastAsia"/>
                <w:color w:val="000000" w:themeColor="text1"/>
                <w:kern w:val="0"/>
                <w:szCs w:val="24"/>
              </w:rPr>
              <w:t>「</w:t>
            </w:r>
            <w:r w:rsidRPr="00941ED7">
              <w:rPr>
                <w:rFonts w:ascii="標楷體" w:eastAsia="標楷體" w:hAnsi="標楷體"/>
                <w:color w:val="000000" w:themeColor="text1"/>
                <w:szCs w:val="24"/>
              </w:rPr>
              <w:t>公司依第一百五十六條第</w:t>
            </w:r>
            <w:r w:rsidRPr="00941ED7">
              <w:rPr>
                <w:rFonts w:ascii="標楷體" w:eastAsia="標楷體" w:hAnsi="標楷體" w:hint="eastAsia"/>
                <w:color w:val="000000" w:themeColor="text1"/>
                <w:szCs w:val="24"/>
              </w:rPr>
              <w:t>四</w:t>
            </w:r>
            <w:r w:rsidRPr="00941ED7">
              <w:rPr>
                <w:rFonts w:ascii="標楷體" w:eastAsia="標楷體" w:hAnsi="標楷體"/>
                <w:color w:val="000000" w:themeColor="text1"/>
                <w:szCs w:val="24"/>
              </w:rPr>
              <w:t>項分次發行新股</w:t>
            </w:r>
            <w:r w:rsidRPr="00941ED7">
              <w:rPr>
                <w:rFonts w:ascii="標楷體" w:eastAsia="標楷體" w:hAnsi="標楷體" w:hint="eastAsia"/>
                <w:color w:val="000000" w:themeColor="text1"/>
                <w:szCs w:val="24"/>
              </w:rPr>
              <w:t>」；另配合刪除現行</w:t>
            </w:r>
            <w:r w:rsidRPr="00941ED7">
              <w:rPr>
                <w:rFonts w:ascii="標楷體" w:eastAsia="標楷體" w:hAnsi="標楷體"/>
                <w:color w:val="000000" w:themeColor="text1"/>
                <w:szCs w:val="24"/>
              </w:rPr>
              <w:t>第二百七十八條</w:t>
            </w:r>
            <w:r w:rsidRPr="00941ED7">
              <w:rPr>
                <w:rFonts w:ascii="標楷體" w:eastAsia="標楷體" w:hAnsi="標楷體" w:hint="eastAsia"/>
                <w:color w:val="000000" w:themeColor="text1"/>
                <w:szCs w:val="24"/>
              </w:rPr>
              <w:t>，第一項酌作修正。</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二、第二項及第三項未修正。</w:t>
            </w:r>
          </w:p>
        </w:tc>
      </w:tr>
      <w:tr w:rsidR="00FA60BA" w:rsidRPr="00941ED7" w:rsidTr="005A6D1B">
        <w:tc>
          <w:tcPr>
            <w:tcW w:w="3174" w:type="dxa"/>
          </w:tcPr>
          <w:p w:rsidR="00FA60BA" w:rsidRPr="00CD7FB3" w:rsidRDefault="00FA60BA" w:rsidP="0038166C">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kern w:val="16"/>
                <w:szCs w:val="24"/>
              </w:rPr>
              <w:lastRenderedPageBreak/>
              <w:t xml:space="preserve">第二百六十七條  </w:t>
            </w:r>
            <w:r w:rsidRPr="00CD7FB3">
              <w:rPr>
                <w:rFonts w:ascii="標楷體" w:eastAsia="標楷體" w:hAnsi="標楷體"/>
                <w:color w:val="000000" w:themeColor="text1"/>
                <w:szCs w:val="24"/>
              </w:rPr>
              <w:t>公司發行新股時，除經目的事業中央主管機關專案核定者外，應保留發行新股總數百分之十至十五之股份由公司員工承購。</w:t>
            </w:r>
          </w:p>
          <w:p w:rsidR="00FA60BA" w:rsidRPr="00CD7FB3" w:rsidRDefault="00FA60BA" w:rsidP="000E7394">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szCs w:val="24"/>
              </w:rPr>
              <w:t xml:space="preserve">      </w:t>
            </w:r>
            <w:r w:rsidRPr="00CD7FB3">
              <w:rPr>
                <w:rFonts w:ascii="標楷體" w:eastAsia="標楷體" w:hAnsi="標楷體"/>
                <w:color w:val="000000" w:themeColor="text1"/>
                <w:szCs w:val="24"/>
              </w:rPr>
              <w:t>公營事業經該公營事業之主管機關專案核定者，得保留發行新股由員工承</w:t>
            </w:r>
            <w:r w:rsidRPr="00CD7FB3">
              <w:rPr>
                <w:rFonts w:ascii="標楷體" w:eastAsia="標楷體" w:hAnsi="標楷體" w:hint="eastAsia"/>
                <w:color w:val="000000" w:themeColor="text1"/>
                <w:szCs w:val="24"/>
              </w:rPr>
              <w:t>購</w:t>
            </w:r>
            <w:r w:rsidRPr="00CD7FB3">
              <w:rPr>
                <w:rFonts w:ascii="標楷體" w:eastAsia="標楷體" w:hAnsi="標楷體"/>
                <w:color w:val="000000" w:themeColor="text1"/>
                <w:szCs w:val="24"/>
              </w:rPr>
              <w:t>；其保留股份，不得超過發行新股總數百分之十。</w:t>
            </w:r>
          </w:p>
          <w:p w:rsidR="00FA60BA" w:rsidRPr="00CD7FB3" w:rsidRDefault="00FA60BA" w:rsidP="00EB2B5E">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szCs w:val="24"/>
              </w:rPr>
              <w:t xml:space="preserve">      </w:t>
            </w:r>
            <w:r w:rsidRPr="00CD7FB3">
              <w:rPr>
                <w:rFonts w:ascii="標楷體" w:eastAsia="標楷體" w:hAnsi="標楷體"/>
                <w:color w:val="000000" w:themeColor="text1"/>
                <w:szCs w:val="24"/>
              </w:rPr>
              <w:t>公司發行新股時，除依前二項保留者外，應公告及通知原有股東，按照原有股份比例儘先分認，並聲明逾期不認購者，喪失其權利；原有股東持有股份按比例不足分認一新股者，得合併共同認購或</w:t>
            </w:r>
          </w:p>
          <w:p w:rsidR="00FA60BA" w:rsidRPr="00CD7FB3" w:rsidRDefault="00FA60BA" w:rsidP="0038166C">
            <w:pPr>
              <w:ind w:leftChars="100" w:left="240"/>
              <w:jc w:val="both"/>
              <w:rPr>
                <w:rFonts w:ascii="標楷體" w:eastAsia="標楷體" w:hAnsi="標楷體"/>
                <w:color w:val="000000" w:themeColor="text1"/>
                <w:szCs w:val="24"/>
              </w:rPr>
            </w:pPr>
            <w:r w:rsidRPr="00CD7FB3">
              <w:rPr>
                <w:rFonts w:ascii="標楷體" w:eastAsia="標楷體" w:hAnsi="標楷體"/>
                <w:color w:val="000000" w:themeColor="text1"/>
                <w:szCs w:val="24"/>
              </w:rPr>
              <w:t>歸併一人認購；原有股東未認購者，得公開發行或洽由特定人認購。</w:t>
            </w:r>
          </w:p>
          <w:p w:rsidR="00FA60BA" w:rsidRPr="00CD7FB3" w:rsidRDefault="00FA60BA" w:rsidP="0038166C">
            <w:pPr>
              <w:ind w:leftChars="100" w:left="240" w:firstLineChars="220" w:firstLine="528"/>
              <w:jc w:val="both"/>
              <w:rPr>
                <w:rFonts w:ascii="標楷體" w:eastAsia="標楷體" w:hAnsi="標楷體"/>
                <w:color w:val="000000" w:themeColor="text1"/>
                <w:szCs w:val="24"/>
              </w:rPr>
            </w:pPr>
            <w:r w:rsidRPr="00CD7FB3">
              <w:rPr>
                <w:rFonts w:ascii="標楷體" w:eastAsia="標楷體" w:hAnsi="標楷體"/>
                <w:color w:val="000000" w:themeColor="text1"/>
                <w:szCs w:val="24"/>
              </w:rPr>
              <w:t>前三項新股認購權利，除保留由員工承購者外，得與原有股份分離而獨立轉讓。</w:t>
            </w:r>
          </w:p>
          <w:p w:rsidR="00FA60BA" w:rsidRPr="00CD7FB3" w:rsidRDefault="00FA60BA" w:rsidP="00EB2B5E">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szCs w:val="24"/>
              </w:rPr>
              <w:t xml:space="preserve">      第一項、第二項所</w:t>
            </w:r>
            <w:r w:rsidRPr="00CD7FB3">
              <w:rPr>
                <w:rFonts w:ascii="標楷體" w:eastAsia="標楷體" w:hAnsi="標楷體"/>
                <w:color w:val="000000" w:themeColor="text1"/>
                <w:szCs w:val="24"/>
              </w:rPr>
              <w:t>定</w:t>
            </w:r>
            <w:r w:rsidRPr="00CD7FB3">
              <w:rPr>
                <w:rFonts w:ascii="標楷體" w:eastAsia="標楷體" w:hAnsi="標楷體" w:hint="eastAsia"/>
                <w:color w:val="000000" w:themeColor="text1"/>
                <w:szCs w:val="24"/>
              </w:rPr>
              <w:t>保留員工</w:t>
            </w:r>
            <w:r w:rsidRPr="00CD7FB3">
              <w:rPr>
                <w:rFonts w:ascii="標楷體" w:eastAsia="標楷體" w:hAnsi="標楷體"/>
                <w:color w:val="000000" w:themeColor="text1"/>
                <w:szCs w:val="24"/>
              </w:rPr>
              <w:t>承購股份之規定，於以公積抵充，核發新股予原有股東者，不適用之。</w:t>
            </w:r>
          </w:p>
          <w:p w:rsidR="00FA60BA" w:rsidRPr="00CD7FB3" w:rsidRDefault="00FA60BA" w:rsidP="00EB2B5E">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szCs w:val="24"/>
              </w:rPr>
              <w:t xml:space="preserve">      </w:t>
            </w:r>
            <w:r w:rsidRPr="00CD7FB3">
              <w:rPr>
                <w:rFonts w:ascii="標楷體" w:eastAsia="標楷體" w:hAnsi="標楷體"/>
                <w:color w:val="000000" w:themeColor="text1"/>
                <w:szCs w:val="24"/>
              </w:rPr>
              <w:t>公司對員工依第一</w:t>
            </w:r>
            <w:r w:rsidRPr="00CD7FB3">
              <w:rPr>
                <w:rFonts w:ascii="標楷體" w:eastAsia="標楷體" w:hAnsi="標楷體" w:hint="eastAsia"/>
                <w:color w:val="000000" w:themeColor="text1"/>
                <w:szCs w:val="24"/>
              </w:rPr>
              <w:t>項</w:t>
            </w:r>
            <w:r w:rsidRPr="00CD7FB3">
              <w:rPr>
                <w:rFonts w:ascii="標楷體" w:eastAsia="標楷體" w:hAnsi="標楷體"/>
                <w:color w:val="000000" w:themeColor="text1"/>
                <w:szCs w:val="24"/>
              </w:rPr>
              <w:t>、第二項承購之股份，得限制在一定期間內不得轉讓。但其期間最長不得</w:t>
            </w:r>
            <w:r w:rsidRPr="00CD7FB3">
              <w:rPr>
                <w:rFonts w:ascii="標楷體" w:eastAsia="標楷體" w:hAnsi="標楷體"/>
                <w:color w:val="000000" w:themeColor="text1"/>
                <w:szCs w:val="24"/>
              </w:rPr>
              <w:lastRenderedPageBreak/>
              <w:t>超過二年。</w:t>
            </w:r>
          </w:p>
          <w:p w:rsidR="00FA60BA" w:rsidRPr="00FA60BA" w:rsidRDefault="00FA60BA" w:rsidP="00AC7B2E">
            <w:pPr>
              <w:ind w:left="240" w:hangingChars="100" w:hanging="240"/>
              <w:jc w:val="both"/>
              <w:rPr>
                <w:rFonts w:ascii="標楷體" w:eastAsia="標楷體" w:hAnsi="標楷體"/>
                <w:color w:val="000000" w:themeColor="text1"/>
                <w:szCs w:val="24"/>
                <w:u w:val="single"/>
              </w:rPr>
            </w:pPr>
            <w:r w:rsidRPr="00CD7FB3">
              <w:rPr>
                <w:rFonts w:ascii="標楷體" w:eastAsia="標楷體" w:hAnsi="標楷體" w:hint="eastAsia"/>
                <w:color w:val="000000" w:themeColor="text1"/>
                <w:szCs w:val="24"/>
              </w:rPr>
              <w:t xml:space="preserve">      </w:t>
            </w:r>
            <w:r w:rsidRPr="00FA60BA">
              <w:rPr>
                <w:rFonts w:ascii="標楷體" w:eastAsia="標楷體" w:hAnsi="標楷體" w:hint="eastAsia"/>
                <w:color w:val="000000" w:themeColor="text1"/>
                <w:szCs w:val="24"/>
                <w:u w:val="single"/>
              </w:rPr>
              <w:t>章程得訂明依第一項規定承購股份之員工，</w:t>
            </w:r>
            <w:r w:rsidRPr="00FA60BA">
              <w:rPr>
                <w:rFonts w:ascii="標楷體" w:eastAsia="標楷體" w:hAnsi="標楷體" w:hint="eastAsia"/>
                <w:noProof/>
                <w:color w:val="000000" w:themeColor="text1"/>
                <w:szCs w:val="24"/>
                <w:u w:val="single"/>
              </w:rPr>
              <w:t>包括符合一定條件之控制或從屬公司員工。</w:t>
            </w:r>
          </w:p>
          <w:p w:rsidR="00FA60BA" w:rsidRPr="00CD7FB3" w:rsidRDefault="00FA60BA" w:rsidP="00AC7B2E">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color w:val="000000" w:themeColor="text1"/>
                <w:szCs w:val="24"/>
              </w:rPr>
              <w:t xml:space="preserve">      </w:t>
            </w:r>
            <w:r w:rsidRPr="00CD7FB3">
              <w:rPr>
                <w:rFonts w:ascii="標楷體" w:eastAsia="標楷體" w:hAnsi="標楷體"/>
                <w:color w:val="000000" w:themeColor="text1"/>
                <w:szCs w:val="24"/>
              </w:rPr>
              <w:t>本條規定，對因合併他公司、分割、公司重整</w:t>
            </w:r>
            <w:r w:rsidRPr="00CD7FB3">
              <w:rPr>
                <w:rFonts w:ascii="標楷體" w:eastAsia="標楷體" w:hAnsi="標楷體" w:hint="eastAsia"/>
                <w:color w:val="000000" w:themeColor="text1"/>
                <w:szCs w:val="24"/>
              </w:rPr>
              <w:t>或</w:t>
            </w:r>
            <w:r w:rsidRPr="00CD7FB3">
              <w:rPr>
                <w:rFonts w:ascii="標楷體" w:eastAsia="標楷體" w:hAnsi="標楷體"/>
                <w:color w:val="000000" w:themeColor="text1"/>
                <w:szCs w:val="24"/>
              </w:rPr>
              <w:t>依第一百六十七條之二</w:t>
            </w:r>
            <w:r w:rsidRPr="00FA60BA">
              <w:rPr>
                <w:rFonts w:ascii="標楷體" w:eastAsia="標楷體" w:hAnsi="標楷體"/>
                <w:color w:val="000000" w:themeColor="text1"/>
                <w:szCs w:val="24"/>
                <w:u w:val="single"/>
              </w:rPr>
              <w:t>、</w:t>
            </w:r>
            <w:r w:rsidRPr="00FA60BA">
              <w:rPr>
                <w:rFonts w:ascii="標楷體" w:eastAsia="標楷體" w:hAnsi="標楷體" w:hint="eastAsia"/>
                <w:color w:val="000000" w:themeColor="text1"/>
                <w:szCs w:val="24"/>
                <w:u w:val="single"/>
              </w:rPr>
              <w:t>第二百三十五條之一</w:t>
            </w:r>
            <w:r w:rsidRPr="00CD7FB3">
              <w:rPr>
                <w:rFonts w:ascii="標楷體" w:eastAsia="標楷體" w:hAnsi="標楷體" w:hint="eastAsia"/>
                <w:color w:val="000000" w:themeColor="text1"/>
                <w:szCs w:val="24"/>
              </w:rPr>
              <w:t>、</w:t>
            </w:r>
            <w:r w:rsidRPr="00CD7FB3">
              <w:rPr>
                <w:rFonts w:ascii="標楷體" w:eastAsia="標楷體" w:hAnsi="標楷體"/>
                <w:color w:val="000000" w:themeColor="text1"/>
                <w:szCs w:val="24"/>
              </w:rPr>
              <w:t>第二百六十二條、第二百六十八條之一第一項而增發新股</w:t>
            </w:r>
            <w:r w:rsidRPr="00CD7FB3">
              <w:rPr>
                <w:rFonts w:ascii="標楷體" w:eastAsia="標楷體" w:hAnsi="標楷體" w:hint="eastAsia"/>
                <w:color w:val="000000" w:themeColor="text1"/>
                <w:szCs w:val="24"/>
              </w:rPr>
              <w:t>者</w:t>
            </w:r>
            <w:r w:rsidRPr="00CD7FB3">
              <w:rPr>
                <w:rFonts w:ascii="標楷體" w:eastAsia="標楷體" w:hAnsi="標楷體"/>
                <w:color w:val="000000" w:themeColor="text1"/>
                <w:szCs w:val="24"/>
              </w:rPr>
              <w:t>，不適用之。</w:t>
            </w:r>
          </w:p>
          <w:p w:rsidR="00FA60BA" w:rsidRPr="00CD7FB3" w:rsidRDefault="00FA60BA" w:rsidP="00AC7B2E">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noProof/>
                <w:color w:val="000000" w:themeColor="text1"/>
                <w:szCs w:val="24"/>
              </w:rPr>
              <w:t xml:space="preserve">      公司發行限制員工權利新股者，不適用第一項至第六項之規定，</w:t>
            </w:r>
            <w:r w:rsidRPr="00CD7FB3">
              <w:rPr>
                <w:rFonts w:ascii="標楷體" w:eastAsia="標楷體" w:hAnsi="標楷體" w:hint="eastAsia"/>
                <w:color w:val="000000" w:themeColor="text1"/>
                <w:szCs w:val="24"/>
              </w:rPr>
              <w:t>應有代表已發行股份總數三分之二以上股東出席之股東會，以出席股東表決權過半數之同意行之。</w:t>
            </w:r>
          </w:p>
          <w:p w:rsidR="00FA60BA" w:rsidRPr="00CD7FB3" w:rsidRDefault="00FA60BA" w:rsidP="00AC7B2E">
            <w:pPr>
              <w:ind w:left="240" w:hangingChars="100" w:hanging="240"/>
              <w:jc w:val="both"/>
              <w:rPr>
                <w:rFonts w:ascii="標楷體" w:eastAsia="標楷體" w:hAnsi="標楷體"/>
                <w:color w:val="000000" w:themeColor="text1"/>
                <w:szCs w:val="24"/>
              </w:rPr>
            </w:pPr>
            <w:r w:rsidRPr="00CD7FB3">
              <w:rPr>
                <w:rFonts w:ascii="標楷體" w:eastAsia="標楷體" w:hAnsi="標楷體" w:hint="eastAsia"/>
                <w:noProof/>
                <w:color w:val="000000" w:themeColor="text1"/>
                <w:szCs w:val="24"/>
              </w:rPr>
              <w:t xml:space="preserve">      </w:t>
            </w:r>
            <w:r w:rsidRPr="00FA60BA">
              <w:rPr>
                <w:rFonts w:ascii="標楷體" w:eastAsia="標楷體" w:hAnsi="標楷體" w:hint="eastAsia"/>
                <w:noProof/>
                <w:color w:val="000000" w:themeColor="text1"/>
                <w:szCs w:val="24"/>
                <w:u w:val="single"/>
              </w:rPr>
              <w:t>公開發行股票之公司</w:t>
            </w:r>
            <w:r w:rsidRPr="00CD7FB3">
              <w:rPr>
                <w:rFonts w:ascii="標楷體" w:eastAsia="標楷體" w:hAnsi="標楷體" w:hint="eastAsia"/>
                <w:color w:val="000000" w:themeColor="text1"/>
                <w:szCs w:val="24"/>
              </w:rPr>
              <w:t>出席股東之股份總數不足前項定額者，得以有代表已發行股份總數過半數股東之出席，出席股東表決權三分之二以上之同意行之</w:t>
            </w:r>
            <w:r w:rsidRPr="00CD7FB3">
              <w:rPr>
                <w:rFonts w:ascii="標楷體" w:eastAsia="標楷體" w:hAnsi="標楷體"/>
                <w:color w:val="000000" w:themeColor="text1"/>
                <w:szCs w:val="24"/>
              </w:rPr>
              <w:t>。</w:t>
            </w:r>
          </w:p>
          <w:p w:rsidR="00FA60BA" w:rsidRPr="00FA60BA" w:rsidRDefault="00FA60BA" w:rsidP="00AC7B2E">
            <w:pPr>
              <w:ind w:left="240" w:hangingChars="100" w:hanging="240"/>
              <w:jc w:val="both"/>
              <w:rPr>
                <w:rFonts w:ascii="標楷體" w:eastAsia="標楷體" w:hAnsi="標楷體"/>
                <w:color w:val="000000" w:themeColor="text1"/>
                <w:szCs w:val="24"/>
                <w:u w:val="single"/>
              </w:rPr>
            </w:pPr>
            <w:r w:rsidRPr="00CD7FB3">
              <w:rPr>
                <w:rFonts w:ascii="標楷體" w:eastAsia="標楷體" w:hAnsi="標楷體" w:hint="eastAsia"/>
                <w:noProof/>
                <w:color w:val="000000" w:themeColor="text1"/>
                <w:szCs w:val="24"/>
              </w:rPr>
              <w:t xml:space="preserve">      </w:t>
            </w:r>
            <w:r w:rsidRPr="00FA60BA">
              <w:rPr>
                <w:rFonts w:ascii="標楷體" w:eastAsia="標楷體" w:hAnsi="標楷體" w:hint="eastAsia"/>
                <w:color w:val="000000" w:themeColor="text1"/>
                <w:szCs w:val="24"/>
                <w:u w:val="single"/>
              </w:rPr>
              <w:t>章程得訂明依第九項規定發行</w:t>
            </w:r>
            <w:r w:rsidRPr="00FA60BA">
              <w:rPr>
                <w:rFonts w:ascii="標楷體" w:eastAsia="標楷體" w:hAnsi="標楷體" w:hint="eastAsia"/>
                <w:noProof/>
                <w:color w:val="000000" w:themeColor="text1"/>
                <w:szCs w:val="24"/>
                <w:u w:val="single"/>
              </w:rPr>
              <w:t>限制員工權利新股之對象，包括符合一定條件之控制或從屬公司員工。</w:t>
            </w:r>
          </w:p>
          <w:p w:rsidR="00FA60BA" w:rsidRPr="00CD7FB3" w:rsidRDefault="00FA60BA" w:rsidP="00AC7B2E">
            <w:pPr>
              <w:ind w:left="240" w:hangingChars="100" w:hanging="240"/>
              <w:jc w:val="both"/>
              <w:rPr>
                <w:rFonts w:ascii="標楷體" w:eastAsia="標楷體" w:hAnsi="標楷體"/>
                <w:noProof/>
                <w:color w:val="000000" w:themeColor="text1"/>
                <w:szCs w:val="24"/>
              </w:rPr>
            </w:pPr>
            <w:r w:rsidRPr="00CD7FB3">
              <w:rPr>
                <w:rFonts w:ascii="標楷體" w:eastAsia="標楷體" w:hAnsi="標楷體" w:hint="eastAsia"/>
                <w:noProof/>
                <w:color w:val="000000" w:themeColor="text1"/>
                <w:szCs w:val="24"/>
              </w:rPr>
              <w:t xml:space="preserve">      公開發行股票之公司依前</w:t>
            </w:r>
            <w:r w:rsidRPr="00FA60BA">
              <w:rPr>
                <w:rFonts w:ascii="標楷體" w:eastAsia="標楷體" w:hAnsi="標楷體" w:hint="eastAsia"/>
                <w:noProof/>
                <w:color w:val="000000" w:themeColor="text1"/>
                <w:szCs w:val="24"/>
                <w:u w:val="single"/>
              </w:rPr>
              <w:t>三</w:t>
            </w:r>
            <w:r w:rsidRPr="00CD7FB3">
              <w:rPr>
                <w:rFonts w:ascii="標楷體" w:eastAsia="標楷體" w:hAnsi="標楷體" w:hint="eastAsia"/>
                <w:noProof/>
                <w:color w:val="000000" w:themeColor="text1"/>
                <w:szCs w:val="24"/>
              </w:rPr>
              <w:t>項規定發行新股者，其發行數量、發行價格、發行條件及其他應遵行事項，由證券主管機關定之。</w:t>
            </w:r>
          </w:p>
          <w:p w:rsidR="00FA60BA" w:rsidRPr="00CD7FB3" w:rsidRDefault="00FA60BA" w:rsidP="00E362C8">
            <w:pPr>
              <w:ind w:left="240" w:hangingChars="100" w:hanging="240"/>
              <w:jc w:val="both"/>
              <w:rPr>
                <w:rFonts w:ascii="標楷體" w:eastAsia="標楷體" w:hAnsi="標楷體"/>
                <w:b/>
                <w:color w:val="000000" w:themeColor="text1"/>
                <w:szCs w:val="24"/>
              </w:rPr>
            </w:pPr>
            <w:r w:rsidRPr="00CD7FB3">
              <w:rPr>
                <w:rFonts w:ascii="標楷體" w:eastAsia="標楷體" w:hAnsi="標楷體" w:hint="eastAsia"/>
                <w:color w:val="000000" w:themeColor="text1"/>
                <w:szCs w:val="24"/>
              </w:rPr>
              <w:t xml:space="preserve">      </w:t>
            </w:r>
            <w:r w:rsidRPr="00CD7FB3">
              <w:rPr>
                <w:rFonts w:ascii="標楷體" w:eastAsia="標楷體" w:hAnsi="標楷體"/>
                <w:color w:val="000000" w:themeColor="text1"/>
                <w:szCs w:val="24"/>
              </w:rPr>
              <w:t>公司負責人違反第一</w:t>
            </w:r>
            <w:r w:rsidRPr="00CD7FB3">
              <w:rPr>
                <w:rFonts w:ascii="標楷體" w:eastAsia="標楷體" w:hAnsi="標楷體"/>
                <w:color w:val="000000" w:themeColor="text1"/>
                <w:szCs w:val="24"/>
              </w:rPr>
              <w:lastRenderedPageBreak/>
              <w:t>項規定者，各處新臺幣二萬元以上十萬元以下罰鍰。</w:t>
            </w:r>
          </w:p>
        </w:tc>
        <w:tc>
          <w:tcPr>
            <w:tcW w:w="3177" w:type="dxa"/>
          </w:tcPr>
          <w:p w:rsidR="00FA60BA" w:rsidRPr="00941ED7" w:rsidRDefault="00FA60BA" w:rsidP="00A21513">
            <w:pPr>
              <w:ind w:left="254" w:hangingChars="106" w:hanging="254"/>
              <w:jc w:val="both"/>
              <w:rPr>
                <w:rFonts w:ascii="標楷體" w:eastAsia="標楷體" w:hAnsi="標楷體"/>
                <w:color w:val="000000" w:themeColor="text1"/>
                <w:szCs w:val="24"/>
              </w:rPr>
            </w:pPr>
            <w:r w:rsidRPr="00941ED7">
              <w:rPr>
                <w:rFonts w:ascii="標楷體" w:eastAsia="標楷體" w:hAnsi="標楷體" w:hint="eastAsia"/>
                <w:color w:val="000000" w:themeColor="text1"/>
                <w:kern w:val="16"/>
                <w:szCs w:val="24"/>
              </w:rPr>
              <w:lastRenderedPageBreak/>
              <w:t xml:space="preserve">第二百六十七條  </w:t>
            </w:r>
            <w:r w:rsidRPr="00941ED7">
              <w:rPr>
                <w:rFonts w:ascii="標楷體" w:eastAsia="標楷體" w:hAnsi="標楷體"/>
                <w:color w:val="000000" w:themeColor="text1"/>
                <w:szCs w:val="24"/>
              </w:rPr>
              <w:t>公司發行新股時，除經目的事業中央主管機關專案核定者外，應保留發行新股總數百分之十至十五之股份由公司員工承購。</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公營事業經該公營事業之主管機關專案核定者，得保留發行新股由員工承</w:t>
            </w:r>
            <w:r w:rsidRPr="00941ED7">
              <w:rPr>
                <w:rFonts w:ascii="標楷體" w:eastAsia="標楷體" w:hAnsi="標楷體" w:hint="eastAsia"/>
                <w:color w:val="000000" w:themeColor="text1"/>
                <w:szCs w:val="24"/>
              </w:rPr>
              <w:t>購</w:t>
            </w:r>
            <w:r w:rsidRPr="00941ED7">
              <w:rPr>
                <w:rFonts w:ascii="標楷體" w:eastAsia="標楷體" w:hAnsi="標楷體"/>
                <w:color w:val="000000" w:themeColor="text1"/>
                <w:szCs w:val="24"/>
              </w:rPr>
              <w:t>；其保留股份，不得超過發行新股總數百分之十。</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公司發行新股時，除依前二項保留者外，應公告及通知原有股東，按照原有股份比例儘先分認，並聲明逾期不認購者，喪失其權利；原有股東持有股份按比例不足分認一新股者，得合併共同認購或</w:t>
            </w:r>
          </w:p>
          <w:p w:rsidR="00FA60BA" w:rsidRPr="00941ED7" w:rsidRDefault="00FA60BA" w:rsidP="00A21513">
            <w:pPr>
              <w:ind w:leftChars="100" w:left="240"/>
              <w:jc w:val="both"/>
              <w:rPr>
                <w:rFonts w:ascii="標楷體" w:eastAsia="標楷體" w:hAnsi="標楷體"/>
                <w:color w:val="000000" w:themeColor="text1"/>
                <w:szCs w:val="24"/>
              </w:rPr>
            </w:pPr>
            <w:r w:rsidRPr="00941ED7">
              <w:rPr>
                <w:rFonts w:ascii="標楷體" w:eastAsia="標楷體" w:hAnsi="標楷體"/>
                <w:color w:val="000000" w:themeColor="text1"/>
                <w:szCs w:val="24"/>
              </w:rPr>
              <w:t>歸併一人認購；原有股東未認購者，得公開發行或洽由特定人認購。</w:t>
            </w:r>
          </w:p>
          <w:p w:rsidR="00FA60BA" w:rsidRPr="00941ED7" w:rsidRDefault="00FA60BA" w:rsidP="00A21513">
            <w:pPr>
              <w:ind w:leftChars="100" w:left="240" w:firstLineChars="200" w:firstLine="480"/>
              <w:jc w:val="both"/>
              <w:rPr>
                <w:rFonts w:ascii="標楷體" w:eastAsia="標楷體" w:hAnsi="標楷體"/>
                <w:color w:val="000000" w:themeColor="text1"/>
                <w:szCs w:val="24"/>
              </w:rPr>
            </w:pPr>
            <w:r w:rsidRPr="00941ED7">
              <w:rPr>
                <w:rFonts w:ascii="標楷體" w:eastAsia="標楷體" w:hAnsi="標楷體"/>
                <w:color w:val="000000" w:themeColor="text1"/>
                <w:szCs w:val="24"/>
              </w:rPr>
              <w:t>前三項新股認購權利，除保留由員工承購者外，得與原有股份分離而獨立轉讓。</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第一項、第二項所</w:t>
            </w:r>
            <w:r w:rsidRPr="00941ED7">
              <w:rPr>
                <w:rFonts w:ascii="標楷體" w:eastAsia="標楷體" w:hAnsi="標楷體"/>
                <w:color w:val="000000" w:themeColor="text1"/>
                <w:szCs w:val="24"/>
              </w:rPr>
              <w:t>定</w:t>
            </w:r>
            <w:r w:rsidRPr="00941ED7">
              <w:rPr>
                <w:rFonts w:ascii="標楷體" w:eastAsia="標楷體" w:hAnsi="標楷體" w:hint="eastAsia"/>
                <w:color w:val="000000" w:themeColor="text1"/>
                <w:szCs w:val="24"/>
              </w:rPr>
              <w:t>保留員工</w:t>
            </w:r>
            <w:r w:rsidRPr="00941ED7">
              <w:rPr>
                <w:rFonts w:ascii="標楷體" w:eastAsia="標楷體" w:hAnsi="標楷體"/>
                <w:color w:val="000000" w:themeColor="text1"/>
                <w:szCs w:val="24"/>
              </w:rPr>
              <w:t>承購股份之規定，於以公積抵充，核發新股予原有股東者，不適用之。</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公司對員工依第一</w:t>
            </w:r>
            <w:r w:rsidRPr="00941ED7">
              <w:rPr>
                <w:rFonts w:ascii="標楷體" w:eastAsia="標楷體" w:hAnsi="標楷體" w:hint="eastAsia"/>
                <w:color w:val="000000" w:themeColor="text1"/>
                <w:szCs w:val="24"/>
              </w:rPr>
              <w:t>項</w:t>
            </w:r>
            <w:r w:rsidRPr="00941ED7">
              <w:rPr>
                <w:rFonts w:ascii="標楷體" w:eastAsia="標楷體" w:hAnsi="標楷體"/>
                <w:color w:val="000000" w:themeColor="text1"/>
                <w:szCs w:val="24"/>
              </w:rPr>
              <w:t>、第二項承購之股份，得限制在一定期間內不得轉讓。但其期間最長不得</w:t>
            </w:r>
            <w:r w:rsidRPr="00941ED7">
              <w:rPr>
                <w:rFonts w:ascii="標楷體" w:eastAsia="標楷體" w:hAnsi="標楷體"/>
                <w:color w:val="000000" w:themeColor="text1"/>
                <w:szCs w:val="24"/>
              </w:rPr>
              <w:lastRenderedPageBreak/>
              <w:t>超過二年。</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本條規定，對因合併他公司、分割、公司重整</w:t>
            </w:r>
            <w:r w:rsidRPr="00941ED7">
              <w:rPr>
                <w:rFonts w:ascii="標楷體" w:eastAsia="標楷體" w:hAnsi="標楷體" w:hint="eastAsia"/>
                <w:color w:val="000000" w:themeColor="text1"/>
                <w:szCs w:val="24"/>
              </w:rPr>
              <w:t>或</w:t>
            </w:r>
            <w:r w:rsidRPr="00941ED7">
              <w:rPr>
                <w:rFonts w:ascii="標楷體" w:eastAsia="標楷體" w:hAnsi="標楷體"/>
                <w:color w:val="000000" w:themeColor="text1"/>
                <w:szCs w:val="24"/>
              </w:rPr>
              <w:t>依第一百六十七條之二、第二百六十二條、第二百六十八條之一第一項而增發新股</w:t>
            </w:r>
            <w:r w:rsidRPr="00941ED7">
              <w:rPr>
                <w:rFonts w:ascii="標楷體" w:eastAsia="標楷體" w:hAnsi="標楷體" w:hint="eastAsia"/>
                <w:color w:val="000000" w:themeColor="text1"/>
                <w:szCs w:val="24"/>
              </w:rPr>
              <w:t>者</w:t>
            </w:r>
            <w:r w:rsidRPr="00941ED7">
              <w:rPr>
                <w:rFonts w:ascii="標楷體" w:eastAsia="標楷體" w:hAnsi="標楷體"/>
                <w:color w:val="000000" w:themeColor="text1"/>
                <w:szCs w:val="24"/>
              </w:rPr>
              <w:t>，不適用之。</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noProof/>
                <w:color w:val="000000" w:themeColor="text1"/>
                <w:szCs w:val="24"/>
              </w:rPr>
              <w:t xml:space="preserve">      </w:t>
            </w:r>
            <w:r w:rsidRPr="00941ED7">
              <w:rPr>
                <w:rFonts w:ascii="標楷體" w:eastAsia="標楷體" w:hAnsi="標楷體" w:hint="eastAsia"/>
                <w:noProof/>
                <w:color w:val="000000" w:themeColor="text1"/>
                <w:szCs w:val="24"/>
                <w:u w:val="single"/>
              </w:rPr>
              <w:t>公開發行股票之</w:t>
            </w:r>
            <w:r w:rsidRPr="00941ED7">
              <w:rPr>
                <w:rFonts w:ascii="標楷體" w:eastAsia="標楷體" w:hAnsi="標楷體" w:hint="eastAsia"/>
                <w:noProof/>
                <w:color w:val="000000" w:themeColor="text1"/>
                <w:szCs w:val="24"/>
              </w:rPr>
              <w:t>公司發行限制員工權利新股者，不適用第一項至第六項之規定，</w:t>
            </w:r>
            <w:r w:rsidRPr="00941ED7">
              <w:rPr>
                <w:rFonts w:ascii="標楷體" w:eastAsia="標楷體" w:hAnsi="標楷體" w:hint="eastAsia"/>
                <w:color w:val="000000" w:themeColor="text1"/>
                <w:szCs w:val="24"/>
              </w:rPr>
              <w:t>應有代表已發行股份總數三分之二以上股東出席之股東會，以出席股東表決權過半數之同意行之。</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出席股東之股份總數不足前項定額者，得以有代表已發行股份總數過半數股東之出席，出席股東表決權三分之二以上之同意行之</w:t>
            </w:r>
            <w:r w:rsidRPr="00941ED7">
              <w:rPr>
                <w:rFonts w:ascii="標楷體" w:eastAsia="標楷體" w:hAnsi="標楷體"/>
                <w:color w:val="000000" w:themeColor="text1"/>
                <w:szCs w:val="24"/>
              </w:rPr>
              <w:t>。</w:t>
            </w:r>
          </w:p>
          <w:p w:rsidR="00FA60BA" w:rsidRPr="00941ED7" w:rsidRDefault="00FA60BA" w:rsidP="00A21513">
            <w:pPr>
              <w:ind w:left="240" w:hangingChars="100" w:hanging="240"/>
              <w:jc w:val="both"/>
              <w:rPr>
                <w:rFonts w:ascii="標楷體" w:eastAsia="標楷體" w:hAnsi="標楷體"/>
                <w:noProof/>
                <w:color w:val="000000" w:themeColor="text1"/>
                <w:szCs w:val="24"/>
              </w:rPr>
            </w:pPr>
            <w:r w:rsidRPr="00941ED7">
              <w:rPr>
                <w:rFonts w:ascii="標楷體" w:eastAsia="標楷體" w:hAnsi="標楷體" w:hint="eastAsia"/>
                <w:noProof/>
                <w:color w:val="000000" w:themeColor="text1"/>
                <w:szCs w:val="24"/>
              </w:rPr>
              <w:t xml:space="preserve">      公開發行股票之公司依前二項規定發行新股者，其發行數量、發行價格、發行條件及其他應遵行事項，由證券主管機關定之。</w:t>
            </w:r>
          </w:p>
          <w:p w:rsidR="00FA60BA" w:rsidRPr="00941ED7" w:rsidRDefault="00FA60BA"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公司負責人違反第一項規定者，各處新臺幣二萬元以上十萬元以下罰鍰。</w:t>
            </w:r>
          </w:p>
          <w:p w:rsidR="00FA60BA" w:rsidRPr="00941ED7" w:rsidRDefault="00FA60BA" w:rsidP="00A21513">
            <w:pPr>
              <w:ind w:left="240" w:hangingChars="100" w:hanging="240"/>
              <w:jc w:val="both"/>
              <w:rPr>
                <w:rFonts w:ascii="標楷體" w:eastAsia="標楷體" w:hAnsi="標楷體"/>
                <w:color w:val="000000" w:themeColor="text1"/>
                <w:kern w:val="16"/>
                <w:szCs w:val="24"/>
              </w:rPr>
            </w:pPr>
          </w:p>
        </w:tc>
        <w:tc>
          <w:tcPr>
            <w:tcW w:w="3150" w:type="dxa"/>
          </w:tcPr>
          <w:p w:rsidR="00FA60BA" w:rsidRPr="00941ED7" w:rsidRDefault="00FA60BA" w:rsidP="00A21513">
            <w:pPr>
              <w:ind w:left="506" w:rightChars="-29" w:right="-70"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一、第一項至第六項未修正</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 </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hint="eastAsia"/>
                <w:noProof/>
                <w:color w:val="000000" w:themeColor="text1"/>
                <w:szCs w:val="24"/>
              </w:rPr>
              <w:t>增訂第七項。公司依第一項規定發行新股，應保留一定比率之股份由員工承購，放寬員工之範圍，包括符合一定條件之控制或從屬公司員工</w:t>
            </w:r>
            <w:r w:rsidRPr="00941ED7">
              <w:rPr>
                <w:rFonts w:ascii="標楷體" w:eastAsia="標楷體" w:hAnsi="標楷體" w:hint="eastAsia"/>
                <w:color w:val="000000" w:themeColor="text1"/>
                <w:szCs w:val="24"/>
              </w:rPr>
              <w:t>，惟應於</w:t>
            </w:r>
            <w:r w:rsidRPr="00941ED7">
              <w:rPr>
                <w:rFonts w:ascii="標楷體" w:eastAsia="標楷體" w:hAnsi="標楷體" w:hint="eastAsia"/>
                <w:noProof/>
                <w:color w:val="000000" w:themeColor="text1"/>
                <w:szCs w:val="24"/>
              </w:rPr>
              <w:t>章程訂明，</w:t>
            </w:r>
            <w:r w:rsidRPr="00941ED7">
              <w:rPr>
                <w:rFonts w:ascii="標楷體" w:eastAsia="標楷體" w:hAnsi="標楷體" w:hint="eastAsia"/>
                <w:color w:val="000000" w:themeColor="text1"/>
                <w:szCs w:val="24"/>
              </w:rPr>
              <w:t>理由同第一百六十七條之一說明二。</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第七項修正移列第八項。一百零四年五月二十日增訂之第二百三十五條之一有關員工酬勞之規定，係為獎勵員工，激勵其士氣，且係以當年度獲利狀況之定額或比率分派，均無保留員工承購及通知股東認股之情形，爰修正明定不適用本條規定。</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四、現行第八項修正移列第九項。依現行第八項規定，僅</w:t>
            </w:r>
            <w:r w:rsidRPr="00941ED7">
              <w:rPr>
                <w:rFonts w:ascii="標楷體" w:eastAsia="標楷體" w:hAnsi="標楷體" w:hint="eastAsia"/>
                <w:noProof/>
                <w:color w:val="000000" w:themeColor="text1"/>
                <w:szCs w:val="24"/>
              </w:rPr>
              <w:t>公開發行股票之公司得發行限制員工權利新股，此</w:t>
            </w:r>
            <w:r w:rsidRPr="00941ED7">
              <w:rPr>
                <w:rFonts w:ascii="標楷體" w:eastAsia="標楷體" w:hAnsi="標楷體" w:hint="eastAsia"/>
                <w:color w:val="000000" w:themeColor="text1"/>
                <w:szCs w:val="24"/>
              </w:rPr>
              <w:t>係一百年六月二十九日增訂，</w:t>
            </w:r>
            <w:r w:rsidRPr="00941ED7">
              <w:rPr>
                <w:rFonts w:ascii="標楷體" w:eastAsia="標楷體" w:hAnsi="標楷體" w:hint="eastAsia"/>
                <w:noProof/>
                <w:color w:val="000000" w:themeColor="text1"/>
                <w:szCs w:val="24"/>
              </w:rPr>
              <w:t>當時基於引進新制度之初，故從公開發行股票之公司先行，俟運作一定期間後，再考慮擴大適用範圍。迄今已過數年，企業亦有要求</w:t>
            </w:r>
            <w:r w:rsidRPr="00941ED7">
              <w:rPr>
                <w:rFonts w:ascii="標楷體" w:eastAsia="標楷體" w:hAnsi="標楷體" w:hint="eastAsia"/>
                <w:color w:val="000000" w:themeColor="text1"/>
                <w:szCs w:val="24"/>
              </w:rPr>
              <w:t>放寬至非公開發行股票公司之呼聲，爰刪除「</w:t>
            </w:r>
            <w:r w:rsidRPr="00941ED7">
              <w:rPr>
                <w:rFonts w:ascii="標楷體" w:eastAsia="標楷體" w:hAnsi="標楷體" w:hint="eastAsia"/>
                <w:noProof/>
                <w:color w:val="000000" w:themeColor="text1"/>
                <w:szCs w:val="24"/>
              </w:rPr>
              <w:t>公開發行</w:t>
            </w:r>
            <w:r w:rsidRPr="00941ED7">
              <w:rPr>
                <w:rFonts w:ascii="標楷體" w:eastAsia="標楷體" w:hAnsi="標楷體" w:hint="eastAsia"/>
                <w:noProof/>
                <w:color w:val="000000" w:themeColor="text1"/>
                <w:szCs w:val="24"/>
              </w:rPr>
              <w:lastRenderedPageBreak/>
              <w:t>股票之</w:t>
            </w:r>
            <w:r w:rsidRPr="00941ED7">
              <w:rPr>
                <w:rFonts w:ascii="標楷體" w:eastAsia="標楷體" w:hAnsi="標楷體" w:hint="eastAsia"/>
                <w:color w:val="000000" w:themeColor="text1"/>
                <w:szCs w:val="24"/>
              </w:rPr>
              <w:t>」之文字。</w:t>
            </w:r>
          </w:p>
          <w:p w:rsidR="00FA60BA" w:rsidRPr="00941ED7" w:rsidRDefault="00FA60BA"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五、現行第九項修正移列第十項。配合第八項刪除「</w:t>
            </w:r>
            <w:r w:rsidRPr="00941ED7">
              <w:rPr>
                <w:rFonts w:ascii="標楷體" w:eastAsia="標楷體" w:hAnsi="標楷體" w:hint="eastAsia"/>
                <w:noProof/>
                <w:color w:val="000000" w:themeColor="text1"/>
                <w:szCs w:val="24"/>
              </w:rPr>
              <w:t>公開發行股票之</w:t>
            </w:r>
            <w:r w:rsidRPr="00941ED7">
              <w:rPr>
                <w:rFonts w:ascii="標楷體" w:eastAsia="標楷體" w:hAnsi="標楷體" w:hint="eastAsia"/>
                <w:color w:val="000000" w:themeColor="text1"/>
                <w:szCs w:val="24"/>
              </w:rPr>
              <w:t>」之文字，爰增列「公開發行股票之公司」之文字。</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六、增訂第十一項，賦予公司發行</w:t>
            </w:r>
            <w:r w:rsidRPr="00941ED7">
              <w:rPr>
                <w:rFonts w:ascii="標楷體" w:eastAsia="標楷體" w:hAnsi="標楷體" w:hint="eastAsia"/>
                <w:noProof/>
                <w:color w:val="000000" w:themeColor="text1"/>
                <w:szCs w:val="24"/>
              </w:rPr>
              <w:t>限制員工權利新股關於員工範圍之彈性，</w:t>
            </w:r>
            <w:r w:rsidRPr="00941ED7">
              <w:rPr>
                <w:rFonts w:ascii="標楷體" w:eastAsia="標楷體" w:hAnsi="標楷體" w:hint="eastAsia"/>
                <w:color w:val="000000" w:themeColor="text1"/>
                <w:szCs w:val="24"/>
              </w:rPr>
              <w:t>理由同第一百六十七條之一說明二。</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七、現行第十項修正移列第十二項。因增訂第十一項，「依前二項」配合修正為「依前三項」。</w:t>
            </w:r>
          </w:p>
          <w:p w:rsidR="00FA60BA" w:rsidRPr="00941ED7" w:rsidRDefault="00FA60BA"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八、現行第十一項移列第十三項，內容未修正。</w:t>
            </w:r>
          </w:p>
          <w:p w:rsidR="00FA60BA" w:rsidRPr="00941ED7" w:rsidRDefault="00FA60BA" w:rsidP="00A21513">
            <w:pPr>
              <w:ind w:left="480" w:hangingChars="200" w:hanging="480"/>
              <w:jc w:val="both"/>
              <w:rPr>
                <w:rFonts w:ascii="標楷體" w:eastAsia="標楷體" w:hAnsi="標楷體"/>
                <w:color w:val="000000" w:themeColor="text1"/>
                <w:szCs w:val="24"/>
              </w:rPr>
            </w:pPr>
          </w:p>
        </w:tc>
      </w:tr>
      <w:tr w:rsidR="00F476F7" w:rsidRPr="00941ED7" w:rsidTr="005A6D1B">
        <w:tc>
          <w:tcPr>
            <w:tcW w:w="3174" w:type="dxa"/>
          </w:tcPr>
          <w:p w:rsidR="00F476F7" w:rsidRPr="00CD7FB3" w:rsidRDefault="00F476F7" w:rsidP="00BA2002">
            <w:pPr>
              <w:widowControl/>
              <w:shd w:val="clear" w:color="auto" w:fill="FFFFFF"/>
              <w:ind w:left="240" w:hangingChars="100" w:hanging="240"/>
              <w:jc w:val="both"/>
              <w:rPr>
                <w:rFonts w:ascii="標楷體" w:eastAsia="標楷體" w:hAnsi="標楷體" w:cs="Helvetica"/>
                <w:color w:val="000000" w:themeColor="text1"/>
                <w:kern w:val="0"/>
                <w:szCs w:val="24"/>
              </w:rPr>
            </w:pPr>
            <w:r w:rsidRPr="00CD7FB3">
              <w:rPr>
                <w:rFonts w:ascii="標楷體" w:eastAsia="標楷體" w:hAnsi="標楷體" w:hint="eastAsia"/>
                <w:color w:val="000000" w:themeColor="text1"/>
                <w:szCs w:val="24"/>
              </w:rPr>
              <w:lastRenderedPageBreak/>
              <w:t xml:space="preserve">第二百六十八條  </w:t>
            </w:r>
            <w:r w:rsidRPr="00CD7FB3">
              <w:rPr>
                <w:rFonts w:ascii="標楷體" w:eastAsia="標楷體" w:hAnsi="標楷體" w:cs="Helvetica"/>
                <w:color w:val="000000" w:themeColor="text1"/>
                <w:kern w:val="0"/>
                <w:szCs w:val="24"/>
              </w:rPr>
              <w:t>公司發行新股時，除由原有股東及員工全部認足或由特定人協議認購而不公開發行者外，應將</w:t>
            </w:r>
            <w:r w:rsidRPr="00F476F7">
              <w:rPr>
                <w:rFonts w:ascii="標楷體" w:eastAsia="標楷體" w:hAnsi="標楷體" w:cs="Helvetica" w:hint="eastAsia"/>
                <w:color w:val="000000" w:themeColor="text1"/>
                <w:kern w:val="0"/>
                <w:szCs w:val="24"/>
                <w:u w:val="single"/>
              </w:rPr>
              <w:t>下</w:t>
            </w:r>
            <w:r w:rsidRPr="00CD7FB3">
              <w:rPr>
                <w:rFonts w:ascii="標楷體" w:eastAsia="標楷體" w:hAnsi="標楷體" w:cs="Helvetica"/>
                <w:color w:val="000000" w:themeColor="text1"/>
                <w:kern w:val="0"/>
                <w:szCs w:val="24"/>
              </w:rPr>
              <w:t>列事項，申請證券</w:t>
            </w:r>
            <w:r w:rsidRPr="00F476F7">
              <w:rPr>
                <w:rFonts w:ascii="標楷體" w:eastAsia="標楷體" w:hAnsi="標楷體" w:cs="Helvetica" w:hint="eastAsia"/>
                <w:color w:val="000000" w:themeColor="text1"/>
                <w:kern w:val="0"/>
                <w:szCs w:val="24"/>
                <w:u w:val="single"/>
              </w:rPr>
              <w:t>主</w:t>
            </w:r>
            <w:r w:rsidRPr="00F476F7">
              <w:rPr>
                <w:rFonts w:ascii="標楷體" w:eastAsia="標楷體" w:hAnsi="標楷體" w:cs="Helvetica"/>
                <w:color w:val="000000" w:themeColor="text1"/>
                <w:kern w:val="0"/>
                <w:szCs w:val="24"/>
                <w:u w:val="single"/>
              </w:rPr>
              <w:t>管</w:t>
            </w:r>
            <w:r w:rsidRPr="00CD7FB3">
              <w:rPr>
                <w:rFonts w:ascii="標楷體" w:eastAsia="標楷體" w:hAnsi="標楷體" w:cs="Helvetica"/>
                <w:color w:val="000000" w:themeColor="text1"/>
                <w:kern w:val="0"/>
                <w:szCs w:val="24"/>
              </w:rPr>
              <w:t>機關核准，公開發行：</w:t>
            </w:r>
          </w:p>
          <w:p w:rsidR="00F476F7" w:rsidRPr="00CD7FB3" w:rsidRDefault="00F476F7" w:rsidP="008A6A5A">
            <w:pPr>
              <w:widowControl/>
              <w:shd w:val="clear" w:color="auto" w:fill="FFFFFF"/>
              <w:ind w:left="240" w:hangingChars="100" w:hanging="24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一、公司名稱。</w:t>
            </w:r>
          </w:p>
          <w:p w:rsidR="00F476F7" w:rsidRPr="00CD7FB3" w:rsidRDefault="00F476F7" w:rsidP="008A6A5A">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二、原定股份總數、已發行數額及金額。</w:t>
            </w:r>
          </w:p>
          <w:p w:rsidR="00F476F7" w:rsidRPr="00CD7FB3" w:rsidRDefault="00F476F7" w:rsidP="008A6A5A">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三、發行新股總數、每股</w:t>
            </w: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金額及其他發行條件。</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四、證券</w:t>
            </w:r>
            <w:r w:rsidRPr="00F476F7">
              <w:rPr>
                <w:rFonts w:ascii="標楷體" w:eastAsia="標楷體" w:hAnsi="標楷體" w:cs="Helvetica" w:hint="eastAsia"/>
                <w:color w:val="000000" w:themeColor="text1"/>
                <w:kern w:val="0"/>
                <w:szCs w:val="24"/>
                <w:u w:val="single"/>
              </w:rPr>
              <w:t>主</w:t>
            </w:r>
            <w:r w:rsidRPr="00F476F7">
              <w:rPr>
                <w:rFonts w:ascii="標楷體" w:eastAsia="標楷體" w:hAnsi="標楷體" w:cs="Helvetica"/>
                <w:color w:val="000000" w:themeColor="text1"/>
                <w:kern w:val="0"/>
                <w:szCs w:val="24"/>
                <w:u w:val="single"/>
              </w:rPr>
              <w:t>管</w:t>
            </w:r>
            <w:r w:rsidRPr="00CD7FB3">
              <w:rPr>
                <w:rFonts w:ascii="標楷體" w:eastAsia="標楷體" w:hAnsi="標楷體" w:cs="Helvetica"/>
                <w:color w:val="000000" w:themeColor="text1"/>
                <w:kern w:val="0"/>
                <w:szCs w:val="24"/>
              </w:rPr>
              <w:t>機關規定之財務報表。</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五、增資計畫。</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六、發行特別股者，其種類、股數、每股金額及第一百五十七條</w:t>
            </w:r>
            <w:r w:rsidRPr="00F476F7">
              <w:rPr>
                <w:rFonts w:ascii="標楷體" w:eastAsia="標楷體" w:hAnsi="標楷體" w:cs="Helvetica" w:hint="eastAsia"/>
                <w:color w:val="000000" w:themeColor="text1"/>
                <w:kern w:val="0"/>
                <w:szCs w:val="24"/>
                <w:u w:val="single"/>
              </w:rPr>
              <w:t>第一項第一款至第三款、第六款及第八款</w:t>
            </w:r>
            <w:r w:rsidRPr="00CD7FB3">
              <w:rPr>
                <w:rFonts w:ascii="標楷體" w:eastAsia="標楷體" w:hAnsi="標楷體" w:cs="Helvetica"/>
                <w:color w:val="000000" w:themeColor="text1"/>
                <w:kern w:val="0"/>
                <w:szCs w:val="24"/>
              </w:rPr>
              <w:t>事項。</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七、發行認股權憑證或附認股權特別股者，其可認購股份數額及其認股辦法。</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八、代收股款之銀行或郵局名稱及地址。</w:t>
            </w:r>
          </w:p>
          <w:p w:rsidR="00F476F7" w:rsidRPr="00CD7FB3" w:rsidRDefault="00F476F7" w:rsidP="008A6A5A">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九、有承銷或代銷機構者，其名稱及約定事項。</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十、發行新股決議之議事錄。</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十一、證券</w:t>
            </w:r>
            <w:r w:rsidRPr="00F476F7">
              <w:rPr>
                <w:rFonts w:ascii="標楷體" w:eastAsia="標楷體" w:hAnsi="標楷體" w:cs="Helvetica" w:hint="eastAsia"/>
                <w:color w:val="000000" w:themeColor="text1"/>
                <w:kern w:val="0"/>
                <w:szCs w:val="24"/>
                <w:u w:val="single"/>
              </w:rPr>
              <w:t>主</w:t>
            </w:r>
            <w:r w:rsidRPr="00F476F7">
              <w:rPr>
                <w:rFonts w:ascii="標楷體" w:eastAsia="標楷體" w:hAnsi="標楷體" w:cs="Helvetica"/>
                <w:color w:val="000000" w:themeColor="text1"/>
                <w:kern w:val="0"/>
                <w:szCs w:val="24"/>
                <w:u w:val="single"/>
              </w:rPr>
              <w:t>管</w:t>
            </w:r>
            <w:r w:rsidRPr="00CD7FB3">
              <w:rPr>
                <w:rFonts w:ascii="標楷體" w:eastAsia="標楷體" w:hAnsi="標楷體" w:cs="Helvetica"/>
                <w:color w:val="000000" w:themeColor="text1"/>
                <w:kern w:val="0"/>
                <w:szCs w:val="24"/>
              </w:rPr>
              <w:t>機關規定之其他事項。</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lastRenderedPageBreak/>
              <w:t xml:space="preserve">      </w:t>
            </w:r>
            <w:r w:rsidRPr="00CD7FB3">
              <w:rPr>
                <w:rFonts w:ascii="標楷體" w:eastAsia="標楷體" w:hAnsi="標楷體" w:cs="Helvetica"/>
                <w:color w:val="000000" w:themeColor="text1"/>
                <w:kern w:val="0"/>
                <w:szCs w:val="24"/>
              </w:rPr>
              <w:t>公司就前項各款事項</w:t>
            </w:r>
          </w:p>
          <w:p w:rsidR="00F476F7" w:rsidRPr="00F476F7"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u w:val="single"/>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有變更時，應即向證券</w:t>
            </w:r>
            <w:r w:rsidRPr="00F476F7">
              <w:rPr>
                <w:rFonts w:ascii="標楷體" w:eastAsia="標楷體" w:hAnsi="標楷體" w:cs="Helvetica" w:hint="eastAsia"/>
                <w:color w:val="000000" w:themeColor="text1"/>
                <w:kern w:val="0"/>
                <w:szCs w:val="24"/>
                <w:u w:val="single"/>
              </w:rPr>
              <w:t>主</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F476F7">
              <w:rPr>
                <w:rFonts w:ascii="標楷體" w:eastAsia="標楷體" w:hAnsi="標楷體" w:cs="Helvetica" w:hint="eastAsia"/>
                <w:color w:val="000000" w:themeColor="text1"/>
                <w:kern w:val="0"/>
                <w:szCs w:val="24"/>
              </w:rPr>
              <w:t xml:space="preserve">  </w:t>
            </w:r>
            <w:r w:rsidRPr="00F476F7">
              <w:rPr>
                <w:rFonts w:ascii="標楷體" w:eastAsia="標楷體" w:hAnsi="標楷體" w:cs="Helvetica"/>
                <w:color w:val="000000" w:themeColor="text1"/>
                <w:kern w:val="0"/>
                <w:szCs w:val="24"/>
                <w:u w:val="single"/>
              </w:rPr>
              <w:t>管</w:t>
            </w:r>
            <w:r w:rsidRPr="00CD7FB3">
              <w:rPr>
                <w:rFonts w:ascii="標楷體" w:eastAsia="標楷體" w:hAnsi="標楷體" w:cs="Helvetica"/>
                <w:color w:val="000000" w:themeColor="text1"/>
                <w:kern w:val="0"/>
                <w:szCs w:val="24"/>
              </w:rPr>
              <w:t>機關申請更正；公司負</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責人不為申請更正者，由</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證券</w:t>
            </w:r>
            <w:r w:rsidRPr="00F476F7">
              <w:rPr>
                <w:rFonts w:ascii="標楷體" w:eastAsia="標楷體" w:hAnsi="標楷體" w:cs="Helvetica" w:hint="eastAsia"/>
                <w:color w:val="000000" w:themeColor="text1"/>
                <w:kern w:val="0"/>
                <w:szCs w:val="24"/>
                <w:u w:val="single"/>
              </w:rPr>
              <w:t>主</w:t>
            </w:r>
            <w:r w:rsidRPr="00F476F7">
              <w:rPr>
                <w:rFonts w:ascii="標楷體" w:eastAsia="標楷體" w:hAnsi="標楷體" w:cs="Helvetica"/>
                <w:color w:val="000000" w:themeColor="text1"/>
                <w:kern w:val="0"/>
                <w:szCs w:val="24"/>
                <w:u w:val="single"/>
              </w:rPr>
              <w:t>管</w:t>
            </w:r>
            <w:r w:rsidRPr="00CD7FB3">
              <w:rPr>
                <w:rFonts w:ascii="標楷體" w:eastAsia="標楷體" w:hAnsi="標楷體" w:cs="Helvetica"/>
                <w:color w:val="000000" w:themeColor="text1"/>
                <w:kern w:val="0"/>
                <w:szCs w:val="24"/>
              </w:rPr>
              <w:t>機關各處新臺幣</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一萬元以上五萬元以下罰</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鍰。</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第一項第二款至第四</w:t>
            </w:r>
          </w:p>
          <w:p w:rsidR="00F476F7" w:rsidRPr="00CD7FB3" w:rsidRDefault="00F476F7" w:rsidP="00583D9B">
            <w:pPr>
              <w:widowControl/>
              <w:shd w:val="clear" w:color="auto" w:fill="FFFFFF"/>
              <w:ind w:left="720" w:hangingChars="300" w:hanging="720"/>
              <w:jc w:val="both"/>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款及第六款，由會計師查</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核簽證；第八款、第九款，</w:t>
            </w:r>
          </w:p>
          <w:p w:rsidR="00F476F7" w:rsidRPr="00CD7FB3" w:rsidRDefault="00F476F7" w:rsidP="00D61FC8">
            <w:pPr>
              <w:widowControl/>
              <w:shd w:val="clear" w:color="auto" w:fill="FFFFFF"/>
              <w:ind w:left="720" w:hangingChars="300" w:hanging="720"/>
              <w:rPr>
                <w:rFonts w:ascii="標楷體" w:eastAsia="標楷體" w:hAnsi="標楷體" w:cs="Helvetica"/>
                <w:color w:val="000000" w:themeColor="text1"/>
                <w:kern w:val="0"/>
                <w:szCs w:val="24"/>
              </w:rPr>
            </w:pPr>
            <w:r w:rsidRPr="00CD7FB3">
              <w:rPr>
                <w:rFonts w:ascii="標楷體" w:eastAsia="標楷體" w:hAnsi="標楷體" w:cs="Helvetica" w:hint="eastAsia"/>
                <w:color w:val="000000" w:themeColor="text1"/>
                <w:kern w:val="0"/>
                <w:szCs w:val="24"/>
              </w:rPr>
              <w:t xml:space="preserve">  </w:t>
            </w:r>
            <w:r w:rsidRPr="00CD7FB3">
              <w:rPr>
                <w:rFonts w:ascii="標楷體" w:eastAsia="標楷體" w:hAnsi="標楷體" w:cs="Helvetica"/>
                <w:color w:val="000000" w:themeColor="text1"/>
                <w:kern w:val="0"/>
                <w:szCs w:val="24"/>
              </w:rPr>
              <w:t>由律師查核簽證。</w:t>
            </w:r>
          </w:p>
          <w:p w:rsidR="00F476F7" w:rsidRPr="00CD7FB3" w:rsidRDefault="00F476F7" w:rsidP="00B667E6">
            <w:pPr>
              <w:shd w:val="clear" w:color="auto" w:fill="FFFFFF"/>
              <w:ind w:left="240" w:hangingChars="100" w:hanging="240"/>
              <w:jc w:val="both"/>
              <w:rPr>
                <w:rFonts w:ascii="標楷體" w:eastAsia="標楷體" w:hAnsi="標楷體"/>
                <w:color w:val="000000" w:themeColor="text1"/>
                <w:szCs w:val="24"/>
              </w:rPr>
            </w:pPr>
            <w:r w:rsidRPr="00CD7FB3">
              <w:rPr>
                <w:rFonts w:ascii="標楷體" w:eastAsia="標楷體" w:hAnsi="標楷體" w:cs="Helvetica" w:hint="eastAsia"/>
                <w:color w:val="000000" w:themeColor="text1"/>
                <w:kern w:val="0"/>
                <w:szCs w:val="24"/>
              </w:rPr>
              <w:t xml:space="preserve">      第一項、</w:t>
            </w:r>
            <w:r w:rsidRPr="00CD7FB3">
              <w:rPr>
                <w:rFonts w:ascii="標楷體" w:eastAsia="標楷體" w:hAnsi="標楷體" w:cs="Helvetica"/>
                <w:color w:val="000000" w:themeColor="text1"/>
                <w:kern w:val="0"/>
                <w:szCs w:val="24"/>
              </w:rPr>
              <w:t>第二項規</w:t>
            </w:r>
            <w:r w:rsidRPr="00CD7FB3">
              <w:rPr>
                <w:rFonts w:ascii="標楷體" w:eastAsia="標楷體" w:hAnsi="標楷體" w:cs="Helvetica" w:hint="eastAsia"/>
                <w:color w:val="000000" w:themeColor="text1"/>
                <w:kern w:val="0"/>
                <w:szCs w:val="24"/>
              </w:rPr>
              <w:t xml:space="preserve"> 定</w:t>
            </w:r>
            <w:r w:rsidRPr="00CD7FB3">
              <w:rPr>
                <w:rFonts w:ascii="標楷體" w:eastAsia="標楷體" w:hAnsi="標楷體" w:cs="Helvetica"/>
                <w:color w:val="000000" w:themeColor="text1"/>
                <w:kern w:val="0"/>
                <w:szCs w:val="24"/>
              </w:rPr>
              <w:t>，對於第二百六十七條第五項之發行新股，不適用之。</w:t>
            </w:r>
            <w:r w:rsidRPr="00CD7FB3">
              <w:rPr>
                <w:rFonts w:ascii="標楷體" w:eastAsia="標楷體" w:hAnsi="標楷體" w:cs="Helvetica"/>
                <w:color w:val="000000" w:themeColor="text1"/>
                <w:kern w:val="0"/>
                <w:szCs w:val="24"/>
              </w:rPr>
              <w:br/>
            </w:r>
            <w:r w:rsidRPr="00CD7FB3">
              <w:rPr>
                <w:rFonts w:ascii="標楷體" w:eastAsia="標楷體" w:hAnsi="標楷體" w:cs="Helvetica" w:hint="eastAsia"/>
                <w:color w:val="000000" w:themeColor="text1"/>
                <w:kern w:val="0"/>
                <w:szCs w:val="24"/>
              </w:rPr>
              <w:t xml:space="preserve">    </w:t>
            </w:r>
            <w:r w:rsidRPr="00F476F7">
              <w:rPr>
                <w:rFonts w:ascii="標楷體" w:eastAsia="標楷體" w:hAnsi="標楷體" w:cs="Helvetica" w:hint="eastAsia"/>
                <w:color w:val="000000" w:themeColor="text1"/>
                <w:kern w:val="0"/>
                <w:szCs w:val="24"/>
                <w:u w:val="single"/>
              </w:rPr>
              <w:t>公司</w:t>
            </w:r>
            <w:r w:rsidRPr="00CD7FB3">
              <w:rPr>
                <w:rFonts w:ascii="標楷體" w:eastAsia="標楷體" w:hAnsi="標楷體" w:cs="Helvetica"/>
                <w:color w:val="000000" w:themeColor="text1"/>
                <w:kern w:val="0"/>
                <w:szCs w:val="24"/>
              </w:rPr>
              <w:t>發行新股之股數、認股權憑證或附認股權特別股可認購股份數額加計已發行股份總數、已發行轉換公司債可轉換股份總數、已發行附認股權公司債可認購股份總數、已發行附認股權特別股可認購股份總數及已發行認股權憑證可認購股份總數，如超過公司章程所定股份總數時，應先完成變更章程增加資本額後，始得為之。</w:t>
            </w:r>
          </w:p>
        </w:tc>
        <w:tc>
          <w:tcPr>
            <w:tcW w:w="3177" w:type="dxa"/>
          </w:tcPr>
          <w:p w:rsidR="00F476F7" w:rsidRPr="00941ED7" w:rsidRDefault="00F476F7" w:rsidP="00A21513">
            <w:pPr>
              <w:widowControl/>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lastRenderedPageBreak/>
              <w:t xml:space="preserve">第二百六十八條  </w:t>
            </w:r>
            <w:r w:rsidRPr="00941ED7">
              <w:rPr>
                <w:rFonts w:ascii="標楷體" w:eastAsia="標楷體" w:hAnsi="標楷體" w:cs="Helvetica"/>
                <w:color w:val="000000" w:themeColor="text1"/>
                <w:kern w:val="0"/>
                <w:szCs w:val="24"/>
              </w:rPr>
              <w:t>公司發行新股時，除由原有股東及員工全部認足或由特定人協議認購而不公開發行者外，應將左列事項，申請證券管理機關核准，公開發行：</w:t>
            </w:r>
          </w:p>
          <w:p w:rsidR="00F476F7" w:rsidRPr="00941ED7" w:rsidRDefault="00F476F7" w:rsidP="00A21513">
            <w:pPr>
              <w:widowControl/>
              <w:shd w:val="clear" w:color="auto" w:fill="FFFFFF"/>
              <w:ind w:left="240" w:hangingChars="100" w:hanging="24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一、公司名稱。</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二、原定股份總數、已發行數額及金額。</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三、發行新股總數、每股</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金額及其他發行條件。</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四、證券管理機關規定之財務報表。</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五、增資計畫。</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六、發行特別股者，其種類、股數、每股金額及第一百五十七條各款事項。</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七、發行認股權憑證或附認股權特別股者，其可認購股份數額及其認股辦法。</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八、代收股款之銀行或郵局名稱及地址。</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九、有承銷或代銷機構者，其名稱及約定事項。</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十、發行新股決議之議事錄。</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十一、證券管理機關規定之其他事項。</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公司就前項各款事項</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有變更時，應即向證券管</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lastRenderedPageBreak/>
              <w:t xml:space="preserve">  </w:t>
            </w:r>
            <w:r w:rsidRPr="00941ED7">
              <w:rPr>
                <w:rFonts w:ascii="標楷體" w:eastAsia="標楷體" w:hAnsi="標楷體" w:cs="Helvetica"/>
                <w:color w:val="000000" w:themeColor="text1"/>
                <w:kern w:val="0"/>
                <w:szCs w:val="24"/>
              </w:rPr>
              <w:t>理機關申請更正；公司負</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責人不為申請更正者，由</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證券管理機關各處新臺幣</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一萬元以上五萬元以下罰</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鍰。</w:t>
            </w:r>
          </w:p>
          <w:p w:rsidR="00F476F7" w:rsidRPr="00941ED7" w:rsidRDefault="00F476F7" w:rsidP="00A21513">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第一項第二款至第四</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款及第六款，由會計師查</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核簽證；第八款、第九款，</w:t>
            </w:r>
          </w:p>
          <w:p w:rsidR="00F476F7" w:rsidRPr="00941ED7" w:rsidRDefault="00F476F7" w:rsidP="00A21513">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由律師查核簽證。</w:t>
            </w:r>
          </w:p>
          <w:p w:rsidR="00F476F7" w:rsidRPr="00941ED7" w:rsidRDefault="00F476F7" w:rsidP="00A21513">
            <w:pPr>
              <w:widowControl/>
              <w:shd w:val="clear" w:color="auto" w:fill="FFFFFF"/>
              <w:ind w:left="240" w:hangingChars="100" w:hanging="24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kern w:val="0"/>
                <w:szCs w:val="24"/>
              </w:rPr>
              <w:t xml:space="preserve">      第一項、</w:t>
            </w:r>
            <w:r w:rsidRPr="00941ED7">
              <w:rPr>
                <w:rFonts w:ascii="標楷體" w:eastAsia="標楷體" w:hAnsi="標楷體" w:cs="Helvetica"/>
                <w:color w:val="000000" w:themeColor="text1"/>
                <w:kern w:val="0"/>
                <w:szCs w:val="24"/>
              </w:rPr>
              <w:t>第二項規</w:t>
            </w:r>
            <w:r w:rsidRPr="00941ED7">
              <w:rPr>
                <w:rFonts w:ascii="標楷體" w:eastAsia="標楷體" w:hAnsi="標楷體" w:cs="Helvetica" w:hint="eastAsia"/>
                <w:color w:val="000000" w:themeColor="text1"/>
                <w:kern w:val="0"/>
                <w:szCs w:val="24"/>
              </w:rPr>
              <w:t xml:space="preserve"> 定</w:t>
            </w:r>
            <w:r w:rsidRPr="00941ED7">
              <w:rPr>
                <w:rFonts w:ascii="標楷體" w:eastAsia="標楷體" w:hAnsi="標楷體" w:cs="Helvetica"/>
                <w:color w:val="000000" w:themeColor="text1"/>
                <w:kern w:val="0"/>
                <w:szCs w:val="24"/>
              </w:rPr>
              <w:t>，對於第二百六十七條第五項之發行新股，不適用之。</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前項發行新股之股數、認股權憑證或附認股權特別股可認購股份數額加計已發行股份總數、已發行轉換公司債可轉換股份總數、已發行附認股權公司債可認購股份總數、已發行附認股權特別股可認購股份總數及已發行認股權憑證可認購股份總數，如超過公司章程所定股份總數時，應先完成變更章程增加資本額後，始得為之。</w:t>
            </w:r>
          </w:p>
        </w:tc>
        <w:tc>
          <w:tcPr>
            <w:tcW w:w="3150" w:type="dxa"/>
          </w:tcPr>
          <w:p w:rsidR="00F476F7" w:rsidRPr="00941ED7" w:rsidRDefault="00F476F7" w:rsidP="00A21513">
            <w:pPr>
              <w:ind w:left="480" w:rightChars="-29" w:right="-7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一、配合法制作業用語，第一 項序文之「</w:t>
            </w:r>
            <w:r w:rsidRPr="00941ED7">
              <w:rPr>
                <w:rFonts w:ascii="標楷體" w:eastAsia="標楷體" w:hAnsi="標楷體" w:cs="Helvetica"/>
                <w:color w:val="000000" w:themeColor="text1"/>
                <w:kern w:val="0"/>
                <w:szCs w:val="24"/>
              </w:rPr>
              <w:t>左列</w:t>
            </w:r>
            <w:r w:rsidRPr="00941ED7">
              <w:rPr>
                <w:rFonts w:ascii="標楷體" w:eastAsia="標楷體" w:hAnsi="標楷體" w:hint="eastAsia"/>
                <w:color w:val="000000" w:themeColor="text1"/>
                <w:szCs w:val="24"/>
              </w:rPr>
              <w:t>」修正為「下</w:t>
            </w:r>
            <w:r w:rsidRPr="00941ED7">
              <w:rPr>
                <w:rFonts w:ascii="標楷體" w:eastAsia="標楷體" w:hAnsi="標楷體" w:cs="Helvetica"/>
                <w:color w:val="000000" w:themeColor="text1"/>
                <w:kern w:val="0"/>
                <w:szCs w:val="24"/>
              </w:rPr>
              <w:t>列</w:t>
            </w:r>
            <w:r w:rsidRPr="00941ED7">
              <w:rPr>
                <w:rFonts w:ascii="標楷體" w:eastAsia="標楷體" w:hAnsi="標楷體" w:hint="eastAsia"/>
                <w:color w:val="000000" w:themeColor="text1"/>
                <w:szCs w:val="24"/>
              </w:rPr>
              <w:t>」；另將第一項序文、第四款、第十一款及第二項之</w:t>
            </w:r>
            <w:r w:rsidRPr="00941ED7">
              <w:rPr>
                <w:rFonts w:ascii="標楷體" w:eastAsia="標楷體" w:hAnsi="標楷體" w:hint="eastAsia"/>
                <w:noProof/>
                <w:color w:val="000000" w:themeColor="text1"/>
                <w:szCs w:val="24"/>
              </w:rPr>
              <w:t>「證券管理機關」修正為「證券主管機關」，理由同第二十條說明二、（二)。又鑒於</w:t>
            </w:r>
            <w:r w:rsidRPr="00941ED7">
              <w:rPr>
                <w:rFonts w:ascii="標楷體" w:eastAsia="標楷體" w:hAnsi="標楷體" w:cs="Helvetica" w:hint="eastAsia"/>
                <w:color w:val="000000" w:themeColor="text1"/>
                <w:kern w:val="0"/>
                <w:szCs w:val="24"/>
              </w:rPr>
              <w:t>修正條文</w:t>
            </w:r>
            <w:r w:rsidRPr="00941ED7">
              <w:rPr>
                <w:rFonts w:ascii="標楷體" w:eastAsia="標楷體" w:hAnsi="標楷體" w:cs="Helvetica"/>
                <w:color w:val="000000" w:themeColor="text1"/>
                <w:kern w:val="0"/>
                <w:szCs w:val="24"/>
              </w:rPr>
              <w:t>第一百五十七條</w:t>
            </w:r>
            <w:r w:rsidRPr="00941ED7">
              <w:rPr>
                <w:rFonts w:ascii="標楷體" w:eastAsia="標楷體" w:hAnsi="標楷體" w:cs="Helvetica" w:hint="eastAsia"/>
                <w:color w:val="000000" w:themeColor="text1"/>
                <w:kern w:val="0"/>
                <w:szCs w:val="24"/>
              </w:rPr>
              <w:t>已分項規範相關事宜，其第三項針對公開發行股票公司已排除特殊類型特別股之適用，爰配合修正第一項第六款。</w:t>
            </w:r>
          </w:p>
          <w:p w:rsidR="00F476F7" w:rsidRPr="00941ED7" w:rsidRDefault="00F476F7" w:rsidP="00A21513">
            <w:pPr>
              <w:ind w:rightChars="-29" w:right="-7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二、第三項及第四項未修正。</w:t>
            </w:r>
          </w:p>
          <w:p w:rsidR="00F476F7" w:rsidRPr="00941ED7" w:rsidRDefault="00F476F7"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三、現行第五項規定適用於所有公司發行新股之情形，不限定第四項，爰將「前項」修正為「公司」。</w:t>
            </w:r>
          </w:p>
        </w:tc>
      </w:tr>
      <w:tr w:rsidR="008D707F" w:rsidRPr="00941ED7" w:rsidTr="005A6D1B">
        <w:tc>
          <w:tcPr>
            <w:tcW w:w="3174" w:type="dxa"/>
          </w:tcPr>
          <w:p w:rsidR="008D707F" w:rsidRPr="003853A8" w:rsidRDefault="008D707F" w:rsidP="00583D9B">
            <w:pPr>
              <w:shd w:val="clear" w:color="auto" w:fill="FFFFFF"/>
              <w:ind w:left="240" w:hangingChars="100" w:hanging="240"/>
              <w:jc w:val="both"/>
              <w:rPr>
                <w:rFonts w:ascii="標楷體" w:eastAsia="標楷體" w:hAnsi="標楷體" w:cs="Helvetica"/>
                <w:color w:val="000000" w:themeColor="text1"/>
                <w:kern w:val="0"/>
                <w:szCs w:val="24"/>
              </w:rPr>
            </w:pPr>
            <w:r w:rsidRPr="003853A8">
              <w:rPr>
                <w:rFonts w:ascii="標楷體" w:eastAsia="標楷體" w:hAnsi="標楷體" w:hint="eastAsia"/>
                <w:color w:val="000000" w:themeColor="text1"/>
                <w:szCs w:val="24"/>
              </w:rPr>
              <w:lastRenderedPageBreak/>
              <w:t xml:space="preserve">第二百七十三條  </w:t>
            </w:r>
            <w:r w:rsidRPr="003853A8">
              <w:rPr>
                <w:rFonts w:ascii="標楷體" w:eastAsia="標楷體" w:hAnsi="標楷體" w:cs="Helvetica"/>
                <w:color w:val="000000" w:themeColor="text1"/>
                <w:kern w:val="0"/>
                <w:szCs w:val="24"/>
              </w:rPr>
              <w:t>公司公開</w:t>
            </w: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發行新股時，董事會應備置認股書，載明</w:t>
            </w:r>
            <w:r w:rsidRPr="00F67CAC">
              <w:rPr>
                <w:rFonts w:ascii="標楷體" w:eastAsia="標楷體" w:hAnsi="標楷體" w:cs="Helvetica" w:hint="eastAsia"/>
                <w:color w:val="000000" w:themeColor="text1"/>
                <w:kern w:val="0"/>
                <w:szCs w:val="24"/>
                <w:u w:val="single"/>
              </w:rPr>
              <w:t>下</w:t>
            </w:r>
            <w:r w:rsidRPr="003853A8">
              <w:rPr>
                <w:rFonts w:ascii="標楷體" w:eastAsia="標楷體" w:hAnsi="標楷體" w:cs="Helvetica"/>
                <w:color w:val="000000" w:themeColor="text1"/>
                <w:kern w:val="0"/>
                <w:szCs w:val="24"/>
              </w:rPr>
              <w:t>列事</w:t>
            </w:r>
            <w:r w:rsidRPr="003853A8">
              <w:rPr>
                <w:rFonts w:ascii="標楷體" w:eastAsia="標楷體" w:hAnsi="標楷體" w:cs="Helvetica" w:hint="eastAsia"/>
                <w:color w:val="000000" w:themeColor="text1"/>
                <w:kern w:val="0"/>
                <w:szCs w:val="24"/>
              </w:rPr>
              <w:t>項</w:t>
            </w:r>
          </w:p>
          <w:p w:rsidR="008D707F" w:rsidRPr="003853A8" w:rsidRDefault="008D707F" w:rsidP="00452333">
            <w:pPr>
              <w:shd w:val="clear" w:color="auto" w:fill="FFFFFF"/>
              <w:ind w:left="240" w:hangingChars="100" w:hanging="240"/>
              <w:rPr>
                <w:rFonts w:ascii="標楷體" w:eastAsia="標楷體" w:hAnsi="標楷體" w:cs="Helvetica"/>
                <w:color w:val="000000" w:themeColor="text1"/>
                <w:kern w:val="0"/>
                <w:szCs w:val="24"/>
              </w:rPr>
            </w:pP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，由認股人填寫所認股</w:t>
            </w:r>
            <w:r w:rsidRPr="003853A8">
              <w:rPr>
                <w:rFonts w:ascii="標楷體" w:eastAsia="標楷體" w:hAnsi="標楷體" w:cs="Helvetica" w:hint="eastAsia"/>
                <w:color w:val="000000" w:themeColor="text1"/>
                <w:kern w:val="0"/>
                <w:szCs w:val="24"/>
              </w:rPr>
              <w:t>數</w:t>
            </w:r>
          </w:p>
          <w:p w:rsidR="008D707F" w:rsidRPr="003853A8" w:rsidRDefault="008D707F" w:rsidP="00452333">
            <w:pPr>
              <w:shd w:val="clear" w:color="auto" w:fill="FFFFFF"/>
              <w:ind w:left="240" w:hangingChars="100" w:hanging="240"/>
              <w:rPr>
                <w:rFonts w:ascii="標楷體" w:eastAsia="標楷體" w:hAnsi="標楷體" w:cs="Helvetica"/>
                <w:color w:val="000000" w:themeColor="text1"/>
                <w:kern w:val="0"/>
                <w:szCs w:val="24"/>
              </w:rPr>
            </w:pP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、種類、金額及其住所或居所，簽名或蓋章：</w:t>
            </w:r>
          </w:p>
          <w:p w:rsidR="008D707F" w:rsidRPr="003853A8" w:rsidRDefault="008D707F" w:rsidP="00C11896">
            <w:pPr>
              <w:shd w:val="clear" w:color="auto" w:fill="FFFFFF"/>
              <w:ind w:left="720" w:hangingChars="300" w:hanging="720"/>
              <w:jc w:val="both"/>
              <w:rPr>
                <w:rFonts w:ascii="標楷體" w:eastAsia="標楷體" w:hAnsi="標楷體" w:cs="Helvetica"/>
                <w:color w:val="000000" w:themeColor="text1"/>
                <w:kern w:val="0"/>
                <w:szCs w:val="24"/>
              </w:rPr>
            </w:pP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一、第一百二十九條及第一百三十條</w:t>
            </w:r>
            <w:r w:rsidRPr="00F67CAC">
              <w:rPr>
                <w:rFonts w:ascii="標楷體" w:eastAsia="標楷體" w:hAnsi="標楷體" w:cs="Helvetica" w:hint="eastAsia"/>
                <w:color w:val="000000" w:themeColor="text1"/>
                <w:kern w:val="0"/>
                <w:szCs w:val="24"/>
                <w:u w:val="single"/>
              </w:rPr>
              <w:t>第一項</w:t>
            </w:r>
            <w:r w:rsidRPr="003853A8">
              <w:rPr>
                <w:rFonts w:ascii="標楷體" w:eastAsia="標楷體" w:hAnsi="標楷體" w:cs="Helvetica"/>
                <w:color w:val="000000" w:themeColor="text1"/>
                <w:kern w:val="0"/>
                <w:szCs w:val="24"/>
              </w:rPr>
              <w:t>之事</w:t>
            </w:r>
            <w:r w:rsidRPr="003853A8">
              <w:rPr>
                <w:rFonts w:ascii="標楷體" w:eastAsia="標楷體" w:hAnsi="標楷體" w:cs="Helvetica" w:hint="eastAsia"/>
                <w:color w:val="000000" w:themeColor="text1"/>
                <w:kern w:val="0"/>
                <w:szCs w:val="24"/>
              </w:rPr>
              <w:t>項。</w:t>
            </w:r>
          </w:p>
          <w:p w:rsidR="008D707F" w:rsidRPr="003853A8" w:rsidRDefault="008D707F" w:rsidP="00C11896">
            <w:pPr>
              <w:shd w:val="clear" w:color="auto" w:fill="FFFFFF"/>
              <w:ind w:left="720" w:hangingChars="300" w:hanging="720"/>
              <w:jc w:val="both"/>
              <w:rPr>
                <w:rFonts w:ascii="標楷體" w:eastAsia="標楷體" w:hAnsi="標楷體" w:cs="Helvetica"/>
                <w:color w:val="000000" w:themeColor="text1"/>
                <w:kern w:val="0"/>
                <w:szCs w:val="24"/>
              </w:rPr>
            </w:pPr>
            <w:r w:rsidRPr="003853A8">
              <w:rPr>
                <w:rFonts w:ascii="標楷體" w:eastAsia="標楷體" w:hAnsi="標楷體" w:cs="Helvetica" w:hint="eastAsia"/>
                <w:color w:val="000000" w:themeColor="text1"/>
                <w:kern w:val="0"/>
                <w:szCs w:val="24"/>
              </w:rPr>
              <w:lastRenderedPageBreak/>
              <w:t xml:space="preserve">  </w:t>
            </w:r>
            <w:r w:rsidRPr="003853A8">
              <w:rPr>
                <w:rFonts w:ascii="標楷體" w:eastAsia="標楷體" w:hAnsi="標楷體" w:cs="Helvetica"/>
                <w:color w:val="000000" w:themeColor="text1"/>
                <w:kern w:val="0"/>
                <w:szCs w:val="24"/>
              </w:rPr>
              <w:t>二、原定股份總數，或增加資本後股份總數中已發行之數額及其金額。</w:t>
            </w:r>
          </w:p>
          <w:p w:rsidR="008D707F" w:rsidRPr="003853A8" w:rsidRDefault="008D707F" w:rsidP="00C11896">
            <w:pPr>
              <w:shd w:val="clear" w:color="auto" w:fill="FFFFFF"/>
              <w:ind w:left="720" w:hangingChars="300" w:hanging="720"/>
              <w:jc w:val="both"/>
              <w:rPr>
                <w:rFonts w:ascii="標楷體" w:eastAsia="標楷體" w:hAnsi="標楷體" w:cs="Helvetica"/>
                <w:color w:val="000000" w:themeColor="text1"/>
                <w:kern w:val="0"/>
                <w:szCs w:val="24"/>
              </w:rPr>
            </w:pP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三、第二百六十八條第一項第三款至第十一款之事項。</w:t>
            </w:r>
          </w:p>
          <w:p w:rsidR="008D707F" w:rsidRPr="003853A8" w:rsidRDefault="008D707F" w:rsidP="00C11896">
            <w:pPr>
              <w:shd w:val="clear" w:color="auto" w:fill="FFFFFF"/>
              <w:ind w:left="720" w:hangingChars="300" w:hanging="720"/>
              <w:jc w:val="both"/>
              <w:rPr>
                <w:rFonts w:ascii="標楷體" w:eastAsia="標楷體" w:hAnsi="標楷體" w:cs="Helvetica"/>
                <w:color w:val="000000" w:themeColor="text1"/>
                <w:kern w:val="0"/>
                <w:szCs w:val="24"/>
              </w:rPr>
            </w:pP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四、股款繳納日期。</w:t>
            </w:r>
          </w:p>
          <w:p w:rsidR="008D707F" w:rsidRPr="003853A8" w:rsidRDefault="008D707F" w:rsidP="0076152C">
            <w:pPr>
              <w:ind w:left="240" w:hangingChars="100" w:hanging="240"/>
              <w:jc w:val="both"/>
              <w:rPr>
                <w:rFonts w:ascii="標楷體" w:eastAsia="標楷體" w:hAnsi="標楷體"/>
                <w:color w:val="000000" w:themeColor="text1"/>
                <w:kern w:val="16"/>
                <w:szCs w:val="24"/>
              </w:rPr>
            </w:pP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公司公開發行新股時，除在前項認股書加記證券</w:t>
            </w:r>
            <w:r w:rsidRPr="00F67CAC">
              <w:rPr>
                <w:rFonts w:ascii="標楷體" w:eastAsia="標楷體" w:hAnsi="標楷體" w:cs="Helvetica" w:hint="eastAsia"/>
                <w:color w:val="000000" w:themeColor="text1"/>
                <w:kern w:val="0"/>
                <w:szCs w:val="24"/>
                <w:u w:val="single"/>
              </w:rPr>
              <w:t>主</w:t>
            </w:r>
            <w:r w:rsidRPr="00F67CAC">
              <w:rPr>
                <w:rFonts w:ascii="標楷體" w:eastAsia="標楷體" w:hAnsi="標楷體" w:cs="Helvetica"/>
                <w:color w:val="000000" w:themeColor="text1"/>
                <w:kern w:val="0"/>
                <w:szCs w:val="24"/>
                <w:u w:val="single"/>
              </w:rPr>
              <w:t>管</w:t>
            </w:r>
            <w:r w:rsidRPr="003853A8">
              <w:rPr>
                <w:rFonts w:ascii="標楷體" w:eastAsia="標楷體" w:hAnsi="標楷體" w:cs="Helvetica"/>
                <w:color w:val="000000" w:themeColor="text1"/>
                <w:kern w:val="0"/>
                <w:szCs w:val="24"/>
              </w:rPr>
              <w:t>機關核准文號及年、月、日外，並應將前項各款事項，於證券</w:t>
            </w:r>
            <w:r w:rsidRPr="00F67CAC">
              <w:rPr>
                <w:rFonts w:ascii="標楷體" w:eastAsia="標楷體" w:hAnsi="標楷體" w:cs="Helvetica" w:hint="eastAsia"/>
                <w:color w:val="000000" w:themeColor="text1"/>
                <w:kern w:val="0"/>
                <w:szCs w:val="24"/>
                <w:u w:val="single"/>
              </w:rPr>
              <w:t>主</w:t>
            </w:r>
            <w:r w:rsidRPr="00F67CAC">
              <w:rPr>
                <w:rFonts w:ascii="標楷體" w:eastAsia="標楷體" w:hAnsi="標楷體" w:cs="Helvetica"/>
                <w:color w:val="000000" w:themeColor="text1"/>
                <w:kern w:val="0"/>
                <w:szCs w:val="24"/>
                <w:u w:val="single"/>
              </w:rPr>
              <w:t>管</w:t>
            </w:r>
            <w:r w:rsidRPr="003853A8">
              <w:rPr>
                <w:rFonts w:ascii="標楷體" w:eastAsia="標楷體" w:hAnsi="標楷體" w:cs="Helvetica"/>
                <w:color w:val="000000" w:themeColor="text1"/>
                <w:kern w:val="0"/>
                <w:szCs w:val="24"/>
              </w:rPr>
              <w:t>機關核准通知到達後三十日內，加記核准文號及年、月、日，公告並發行之。但營業報告、財產目錄、議事錄、承銷或代銷機構約定事項，得免予公告。</w:t>
            </w:r>
            <w:r w:rsidRPr="003853A8">
              <w:rPr>
                <w:rFonts w:ascii="標楷體" w:eastAsia="標楷體" w:hAnsi="標楷體" w:cs="Helvetica"/>
                <w:color w:val="000000" w:themeColor="text1"/>
                <w:kern w:val="0"/>
                <w:szCs w:val="24"/>
              </w:rPr>
              <w:br/>
            </w: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超過前項期限仍須公開發行時，應重行申請。</w:t>
            </w:r>
            <w:r w:rsidRPr="003853A8">
              <w:rPr>
                <w:rFonts w:ascii="標楷體" w:eastAsia="標楷體" w:hAnsi="標楷體" w:cs="Helvetica"/>
                <w:color w:val="000000" w:themeColor="text1"/>
                <w:kern w:val="0"/>
                <w:szCs w:val="24"/>
              </w:rPr>
              <w:br/>
            </w:r>
            <w:r w:rsidRPr="003853A8">
              <w:rPr>
                <w:rFonts w:ascii="標楷體" w:eastAsia="標楷體" w:hAnsi="標楷體" w:cs="Helvetica" w:hint="eastAsia"/>
                <w:color w:val="000000" w:themeColor="text1"/>
                <w:kern w:val="0"/>
                <w:szCs w:val="24"/>
              </w:rPr>
              <w:t xml:space="preserve">    </w:t>
            </w:r>
            <w:r w:rsidRPr="003853A8">
              <w:rPr>
                <w:rFonts w:ascii="標楷體" w:eastAsia="標楷體" w:hAnsi="標楷體" w:cs="Helvetica"/>
                <w:color w:val="000000" w:themeColor="text1"/>
                <w:kern w:val="0"/>
                <w:szCs w:val="24"/>
              </w:rPr>
              <w:t>代表公司之董事，違反第一項規定，不備置認股書者，由證券</w:t>
            </w:r>
            <w:r w:rsidRPr="00F67CAC">
              <w:rPr>
                <w:rFonts w:ascii="標楷體" w:eastAsia="標楷體" w:hAnsi="標楷體" w:cs="Helvetica" w:hint="eastAsia"/>
                <w:color w:val="000000" w:themeColor="text1"/>
                <w:kern w:val="0"/>
                <w:szCs w:val="24"/>
                <w:u w:val="single"/>
              </w:rPr>
              <w:t>主管</w:t>
            </w:r>
            <w:r w:rsidRPr="003853A8">
              <w:rPr>
                <w:rFonts w:ascii="標楷體" w:eastAsia="標楷體" w:hAnsi="標楷體" w:cs="Helvetica"/>
                <w:color w:val="000000" w:themeColor="text1"/>
                <w:kern w:val="0"/>
                <w:szCs w:val="24"/>
              </w:rPr>
              <w:t>機關處新臺幣一萬元以上五萬元以下罰鍰。</w:t>
            </w:r>
          </w:p>
        </w:tc>
        <w:tc>
          <w:tcPr>
            <w:tcW w:w="3177" w:type="dxa"/>
          </w:tcPr>
          <w:p w:rsidR="008D707F" w:rsidRPr="00941ED7" w:rsidRDefault="008D707F" w:rsidP="00A21513">
            <w:pPr>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lastRenderedPageBreak/>
              <w:t xml:space="preserve">第二百七十三條  </w:t>
            </w:r>
            <w:r w:rsidRPr="00941ED7">
              <w:rPr>
                <w:rFonts w:ascii="標楷體" w:eastAsia="標楷體" w:hAnsi="標楷體" w:cs="Helvetica"/>
                <w:color w:val="000000" w:themeColor="text1"/>
                <w:kern w:val="0"/>
                <w:szCs w:val="24"/>
              </w:rPr>
              <w:t>公司公開</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發行新股時，董事會應備置認股書，載明左列事項</w:t>
            </w:r>
          </w:p>
          <w:p w:rsidR="008D707F" w:rsidRPr="00941ED7" w:rsidRDefault="008D707F" w:rsidP="00A21513">
            <w:pPr>
              <w:shd w:val="clear" w:color="auto" w:fill="FFFFFF"/>
              <w:ind w:left="240" w:hangingChars="100" w:hanging="24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，由認股人填寫所認股數</w:t>
            </w:r>
          </w:p>
          <w:p w:rsidR="008D707F" w:rsidRPr="00941ED7" w:rsidRDefault="008D707F" w:rsidP="00A21513">
            <w:pPr>
              <w:shd w:val="clear" w:color="auto" w:fill="FFFFFF"/>
              <w:ind w:left="240" w:hangingChars="100" w:hanging="24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、種類、金額及其住所或居所，簽名或蓋章：</w:t>
            </w:r>
          </w:p>
          <w:p w:rsidR="008D707F" w:rsidRPr="00941ED7" w:rsidRDefault="008D707F" w:rsidP="00A21513">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一、第一百二十九條</w:t>
            </w:r>
            <w:r w:rsidRPr="00941ED7">
              <w:rPr>
                <w:rFonts w:ascii="標楷體" w:eastAsia="標楷體" w:hAnsi="標楷體" w:cs="Helvetica"/>
                <w:color w:val="000000" w:themeColor="text1"/>
                <w:kern w:val="0"/>
                <w:szCs w:val="24"/>
                <w:u w:val="single"/>
              </w:rPr>
              <w:t>第一項第一款至第六款</w:t>
            </w:r>
            <w:r w:rsidRPr="00941ED7">
              <w:rPr>
                <w:rFonts w:ascii="標楷體" w:eastAsia="標楷體" w:hAnsi="標楷體" w:cs="Helvetica"/>
                <w:color w:val="000000" w:themeColor="text1"/>
                <w:kern w:val="0"/>
                <w:szCs w:val="24"/>
              </w:rPr>
              <w:t>及第一百三十條之事</w:t>
            </w:r>
            <w:r w:rsidRPr="00941ED7">
              <w:rPr>
                <w:rFonts w:ascii="標楷體" w:eastAsia="標楷體" w:hAnsi="標楷體" w:cs="Helvetica" w:hint="eastAsia"/>
                <w:color w:val="000000" w:themeColor="text1"/>
                <w:kern w:val="0"/>
                <w:szCs w:val="24"/>
              </w:rPr>
              <w:t>項</w:t>
            </w:r>
          </w:p>
          <w:p w:rsidR="008D707F" w:rsidRPr="00941ED7" w:rsidRDefault="008D707F" w:rsidP="00A21513">
            <w:pPr>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lastRenderedPageBreak/>
              <w:t xml:space="preserve">      </w:t>
            </w:r>
            <w:r w:rsidRPr="00941ED7">
              <w:rPr>
                <w:rFonts w:ascii="標楷體" w:eastAsia="標楷體" w:hAnsi="標楷體" w:cs="Helvetica"/>
                <w:color w:val="000000" w:themeColor="text1"/>
                <w:kern w:val="0"/>
                <w:szCs w:val="24"/>
              </w:rPr>
              <w:t>。</w:t>
            </w:r>
          </w:p>
          <w:p w:rsidR="008D707F" w:rsidRPr="00941ED7" w:rsidRDefault="008D707F" w:rsidP="00A21513">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二、原定股份總數，或增加資本後股份總數中已發行之數額及其金額。</w:t>
            </w:r>
          </w:p>
          <w:p w:rsidR="008D707F" w:rsidRPr="00941ED7" w:rsidRDefault="008D707F" w:rsidP="00A21513">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三、第二百六十八條第一項第三款至第十一款之事項。</w:t>
            </w:r>
          </w:p>
          <w:p w:rsidR="008D707F" w:rsidRPr="00941ED7" w:rsidRDefault="008D707F" w:rsidP="00A21513">
            <w:pPr>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四、股款繳納日期。</w:t>
            </w:r>
          </w:p>
          <w:p w:rsidR="008D707F" w:rsidRPr="00941ED7" w:rsidRDefault="008D707F" w:rsidP="00A21513">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公司公開發行新股時，除在前項認股書加記證券管理機關核准文號及年、月、日外，並應將前項各款事項，於證券管理機關核准通知到達後三十日內，加記核准文號及年、月、日，公告並發行之。但營業報告、財產目錄、議事錄、承銷或代銷機構約定事項，得免予公告。</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超過前項期限仍須公開發行時，應重行申請。</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u w:val="single"/>
              </w:rPr>
              <w:t>認股人以現金當場購買無記名股票者，免填第一項之認股書。</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代表公司之董事，違反第一項規定，不備置認股書者，由證券管理機關處新臺幣一萬元以上五萬元以下罰鍰。</w:t>
            </w:r>
          </w:p>
        </w:tc>
        <w:tc>
          <w:tcPr>
            <w:tcW w:w="3150" w:type="dxa"/>
          </w:tcPr>
          <w:p w:rsidR="008D707F" w:rsidRPr="00941ED7" w:rsidRDefault="008D707F" w:rsidP="00A21513">
            <w:pPr>
              <w:ind w:left="480" w:rightChars="-29" w:right="-7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一、配合法制作業用語，第一項序文「</w:t>
            </w:r>
            <w:r w:rsidRPr="00941ED7">
              <w:rPr>
                <w:rFonts w:ascii="標楷體" w:eastAsia="標楷體" w:hAnsi="標楷體" w:cs="Helvetica"/>
                <w:color w:val="000000" w:themeColor="text1"/>
                <w:kern w:val="0"/>
                <w:szCs w:val="24"/>
              </w:rPr>
              <w:t>左列</w:t>
            </w:r>
            <w:r w:rsidRPr="00941ED7">
              <w:rPr>
                <w:rFonts w:ascii="標楷體" w:eastAsia="標楷體" w:hAnsi="標楷體" w:cs="Helvetica" w:hint="eastAsia"/>
                <w:color w:val="000000" w:themeColor="text1"/>
                <w:kern w:val="0"/>
                <w:szCs w:val="24"/>
              </w:rPr>
              <w:t>」修正為</w:t>
            </w:r>
            <w:r w:rsidRPr="00941ED7">
              <w:rPr>
                <w:rFonts w:ascii="標楷體" w:eastAsia="標楷體" w:hAnsi="標楷體" w:hint="eastAsia"/>
                <w:color w:val="000000" w:themeColor="text1"/>
                <w:szCs w:val="24"/>
              </w:rPr>
              <w:t>「下</w:t>
            </w:r>
            <w:r w:rsidRPr="00941ED7">
              <w:rPr>
                <w:rFonts w:ascii="標楷體" w:eastAsia="標楷體" w:hAnsi="標楷體" w:cs="Helvetica"/>
                <w:color w:val="000000" w:themeColor="text1"/>
                <w:kern w:val="0"/>
                <w:szCs w:val="24"/>
              </w:rPr>
              <w:t>列</w:t>
            </w:r>
            <w:r w:rsidRPr="00941ED7">
              <w:rPr>
                <w:rFonts w:ascii="標楷體" w:eastAsia="標楷體" w:hAnsi="標楷體" w:cs="Helvetica" w:hint="eastAsia"/>
                <w:color w:val="000000" w:themeColor="text1"/>
                <w:kern w:val="0"/>
                <w:szCs w:val="24"/>
              </w:rPr>
              <w:t>」。第一款之「</w:t>
            </w:r>
            <w:r w:rsidRPr="00941ED7">
              <w:rPr>
                <w:rFonts w:ascii="標楷體" w:eastAsia="標楷體" w:hAnsi="標楷體" w:cs="Helvetica"/>
                <w:color w:val="000000" w:themeColor="text1"/>
                <w:kern w:val="0"/>
                <w:szCs w:val="24"/>
              </w:rPr>
              <w:t>第一百二十九條第一項第一款至第六款</w:t>
            </w:r>
            <w:r w:rsidRPr="00941ED7">
              <w:rPr>
                <w:rFonts w:ascii="標楷體" w:eastAsia="標楷體" w:hAnsi="標楷體" w:cs="Helvetica" w:hint="eastAsia"/>
                <w:color w:val="000000" w:themeColor="text1"/>
                <w:kern w:val="0"/>
                <w:szCs w:val="24"/>
              </w:rPr>
              <w:t>」部分，鑒於</w:t>
            </w:r>
            <w:r w:rsidRPr="00941ED7">
              <w:rPr>
                <w:rFonts w:ascii="標楷體" w:eastAsia="標楷體" w:hAnsi="標楷體" w:cs="Helvetica"/>
                <w:color w:val="000000" w:themeColor="text1"/>
                <w:kern w:val="0"/>
                <w:szCs w:val="24"/>
              </w:rPr>
              <w:t>第一百二十九條</w:t>
            </w:r>
            <w:r w:rsidRPr="00941ED7">
              <w:rPr>
                <w:rFonts w:ascii="標楷體" w:eastAsia="標楷體" w:hAnsi="標楷體" w:cs="Helvetica" w:hint="eastAsia"/>
                <w:color w:val="000000" w:themeColor="text1"/>
                <w:kern w:val="0"/>
                <w:szCs w:val="24"/>
              </w:rPr>
              <w:t>並未分項，且共有六款，並全為應載明事項，爰刪除「</w:t>
            </w:r>
            <w:r w:rsidRPr="00941ED7">
              <w:rPr>
                <w:rFonts w:ascii="標楷體" w:eastAsia="標楷體" w:hAnsi="標楷體" w:cs="Helvetica"/>
                <w:color w:val="000000" w:themeColor="text1"/>
                <w:kern w:val="0"/>
                <w:szCs w:val="24"/>
              </w:rPr>
              <w:t>第一項第一款至第六款</w:t>
            </w:r>
            <w:r w:rsidRPr="00941ED7">
              <w:rPr>
                <w:rFonts w:ascii="標楷體" w:eastAsia="標楷體" w:hAnsi="標楷體" w:cs="Helvetica" w:hint="eastAsia"/>
                <w:color w:val="000000" w:themeColor="text1"/>
                <w:kern w:val="0"/>
                <w:szCs w:val="24"/>
              </w:rPr>
              <w:t>」之</w:t>
            </w:r>
            <w:r w:rsidRPr="00941ED7">
              <w:rPr>
                <w:rFonts w:ascii="標楷體" w:eastAsia="標楷體" w:hAnsi="標楷體" w:cs="Helvetica" w:hint="eastAsia"/>
                <w:color w:val="000000" w:themeColor="text1"/>
                <w:kern w:val="0"/>
                <w:szCs w:val="24"/>
              </w:rPr>
              <w:lastRenderedPageBreak/>
              <w:t>文字，以資精簡；又「</w:t>
            </w:r>
            <w:r w:rsidRPr="00941ED7">
              <w:rPr>
                <w:rFonts w:ascii="標楷體" w:eastAsia="標楷體" w:hAnsi="標楷體" w:cs="Helvetica"/>
                <w:color w:val="000000" w:themeColor="text1"/>
                <w:kern w:val="0"/>
                <w:szCs w:val="24"/>
              </w:rPr>
              <w:t>第一百三十條</w:t>
            </w:r>
            <w:r w:rsidRPr="00941ED7">
              <w:rPr>
                <w:rFonts w:ascii="標楷體" w:eastAsia="標楷體" w:hAnsi="標楷體" w:cs="Helvetica" w:hint="eastAsia"/>
                <w:color w:val="000000" w:themeColor="text1"/>
                <w:kern w:val="0"/>
                <w:szCs w:val="24"/>
              </w:rPr>
              <w:t>」修正為「</w:t>
            </w:r>
            <w:r w:rsidRPr="00941ED7">
              <w:rPr>
                <w:rFonts w:ascii="標楷體" w:eastAsia="標楷體" w:hAnsi="標楷體" w:cs="Helvetica"/>
                <w:color w:val="000000" w:themeColor="text1"/>
                <w:kern w:val="0"/>
                <w:szCs w:val="24"/>
              </w:rPr>
              <w:t>第一百三十條</w:t>
            </w:r>
            <w:r w:rsidRPr="00941ED7">
              <w:rPr>
                <w:rFonts w:ascii="標楷體" w:eastAsia="標楷體" w:hAnsi="標楷體" w:cs="Helvetica" w:hint="eastAsia"/>
                <w:color w:val="000000" w:themeColor="text1"/>
                <w:kern w:val="0"/>
                <w:szCs w:val="24"/>
              </w:rPr>
              <w:t>第一項」。</w:t>
            </w:r>
          </w:p>
          <w:p w:rsidR="008D707F" w:rsidRPr="00941ED7" w:rsidRDefault="008D707F" w:rsidP="00A21513">
            <w:pPr>
              <w:ind w:left="480" w:hangingChars="200" w:hanging="480"/>
              <w:rPr>
                <w:rFonts w:ascii="標楷體" w:eastAsia="標楷體" w:hAnsi="標楷體"/>
                <w:noProof/>
                <w:color w:val="000000" w:themeColor="text1"/>
                <w:szCs w:val="24"/>
              </w:rPr>
            </w:pPr>
            <w:r w:rsidRPr="00941ED7">
              <w:rPr>
                <w:rFonts w:ascii="標楷體" w:eastAsia="標楷體" w:hAnsi="標楷體" w:hint="eastAsia"/>
                <w:color w:val="000000" w:themeColor="text1"/>
                <w:szCs w:val="24"/>
              </w:rPr>
              <w:t>二、第二項</w:t>
            </w:r>
            <w:r w:rsidRPr="00941ED7">
              <w:rPr>
                <w:rFonts w:ascii="標楷體" w:eastAsia="標楷體" w:hAnsi="標楷體" w:hint="eastAsia"/>
                <w:noProof/>
                <w:color w:val="000000" w:themeColor="text1"/>
                <w:szCs w:val="24"/>
              </w:rPr>
              <w:t>「證券管理機關」修正為「證券主管機關」，理由同第二十條說明二、（二)。</w:t>
            </w:r>
          </w:p>
          <w:p w:rsidR="008D707F" w:rsidRPr="00941ED7" w:rsidRDefault="008D707F" w:rsidP="00A21513">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三、第三項未修正。</w:t>
            </w:r>
          </w:p>
          <w:p w:rsidR="008D707F" w:rsidRPr="00941ED7" w:rsidRDefault="008D707F" w:rsidP="00A21513">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四、配合無記名股票制度之廢除，爰刪除現行第四項。</w:t>
            </w:r>
          </w:p>
          <w:p w:rsidR="008D707F" w:rsidRPr="00941ED7" w:rsidRDefault="008D707F" w:rsidP="00A21513">
            <w:pPr>
              <w:ind w:left="480" w:hangingChars="200" w:hanging="480"/>
              <w:rPr>
                <w:rFonts w:ascii="標楷體" w:eastAsia="標楷體" w:hAnsi="標楷體"/>
                <w:color w:val="000000" w:themeColor="text1"/>
                <w:szCs w:val="24"/>
              </w:rPr>
            </w:pPr>
            <w:r w:rsidRPr="00941ED7">
              <w:rPr>
                <w:rFonts w:ascii="標楷體" w:eastAsia="標楷體" w:hAnsi="標楷體" w:hint="eastAsia"/>
                <w:color w:val="000000" w:themeColor="text1"/>
                <w:szCs w:val="24"/>
              </w:rPr>
              <w:t>五、現行第五項移列第四項</w:t>
            </w:r>
          </w:p>
          <w:p w:rsidR="008D707F" w:rsidRPr="00941ED7" w:rsidRDefault="008D707F" w:rsidP="00A21513">
            <w:pPr>
              <w:ind w:left="480" w:hangingChars="200" w:hanging="480"/>
              <w:rPr>
                <w:rFonts w:ascii="標楷體" w:eastAsia="標楷體" w:hAnsi="標楷體"/>
                <w:noProof/>
                <w:color w:val="000000" w:themeColor="text1"/>
                <w:szCs w:val="24"/>
              </w:rPr>
            </w:pPr>
            <w:r w:rsidRPr="00941ED7">
              <w:rPr>
                <w:rFonts w:ascii="標楷體" w:eastAsia="標楷體" w:hAnsi="標楷體" w:hint="eastAsia"/>
                <w:color w:val="000000" w:themeColor="text1"/>
                <w:szCs w:val="24"/>
              </w:rPr>
              <w:t xml:space="preserve">    ，並將</w:t>
            </w:r>
            <w:r w:rsidRPr="00941ED7">
              <w:rPr>
                <w:rFonts w:ascii="標楷體" w:eastAsia="標楷體" w:hAnsi="標楷體" w:hint="eastAsia"/>
                <w:noProof/>
                <w:color w:val="000000" w:themeColor="text1"/>
                <w:szCs w:val="24"/>
              </w:rPr>
              <w:t>「證券管理機關」修正為「證券主管機關</w:t>
            </w:r>
          </w:p>
          <w:p w:rsidR="008D707F" w:rsidRPr="00941ED7" w:rsidRDefault="008D707F" w:rsidP="00A21513">
            <w:pPr>
              <w:ind w:left="480" w:hangingChars="200" w:hanging="480"/>
              <w:rPr>
                <w:rFonts w:ascii="標楷體" w:eastAsia="標楷體" w:hAnsi="標楷體"/>
                <w:color w:val="000000" w:themeColor="text1"/>
                <w:szCs w:val="24"/>
              </w:rPr>
            </w:pPr>
            <w:r w:rsidRPr="00941ED7">
              <w:rPr>
                <w:rFonts w:ascii="標楷體" w:eastAsia="標楷體" w:hAnsi="標楷體" w:hint="eastAsia"/>
                <w:noProof/>
                <w:color w:val="000000" w:themeColor="text1"/>
                <w:szCs w:val="24"/>
              </w:rPr>
              <w:t xml:space="preserve">    」，理由同第二十條說明二、（二)。</w:t>
            </w:r>
          </w:p>
        </w:tc>
      </w:tr>
      <w:tr w:rsidR="008D707F" w:rsidRPr="00941ED7" w:rsidTr="005A6D1B">
        <w:tc>
          <w:tcPr>
            <w:tcW w:w="3174" w:type="dxa"/>
          </w:tcPr>
          <w:p w:rsidR="008D707F" w:rsidRPr="00941ED7" w:rsidRDefault="008D707F"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lastRenderedPageBreak/>
              <w:t>第二百七十八條（刪除）</w:t>
            </w:r>
          </w:p>
          <w:p w:rsidR="008D707F" w:rsidRPr="00941ED7" w:rsidRDefault="008D707F" w:rsidP="0038166C">
            <w:pPr>
              <w:ind w:left="240" w:hangingChars="100" w:hanging="240"/>
              <w:jc w:val="both"/>
              <w:rPr>
                <w:rFonts w:ascii="標楷體" w:eastAsia="標楷體" w:hAnsi="標楷體"/>
                <w:color w:val="000000" w:themeColor="text1"/>
                <w:szCs w:val="24"/>
              </w:rPr>
            </w:pPr>
          </w:p>
        </w:tc>
        <w:tc>
          <w:tcPr>
            <w:tcW w:w="3177" w:type="dxa"/>
          </w:tcPr>
          <w:p w:rsidR="008D707F" w:rsidRPr="00941ED7" w:rsidRDefault="008D707F"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第二百七十八條  </w:t>
            </w:r>
            <w:r w:rsidRPr="00941ED7">
              <w:rPr>
                <w:rFonts w:ascii="標楷體" w:eastAsia="標楷體" w:hAnsi="標楷體"/>
                <w:color w:val="000000" w:themeColor="text1"/>
                <w:szCs w:val="24"/>
              </w:rPr>
              <w:t>公司非將已規定之股份總數，全數發行後，不得增加資本。</w:t>
            </w:r>
          </w:p>
          <w:p w:rsidR="008D707F" w:rsidRPr="00941ED7" w:rsidRDefault="008D707F" w:rsidP="00A21513">
            <w:pPr>
              <w:ind w:leftChars="106" w:left="254" w:firstLineChars="199" w:firstLine="478"/>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增加資本後之股份總數，得分次發行。</w:t>
            </w:r>
          </w:p>
        </w:tc>
        <w:tc>
          <w:tcPr>
            <w:tcW w:w="3150" w:type="dxa"/>
          </w:tcPr>
          <w:p w:rsidR="008D707F" w:rsidRPr="00941ED7" w:rsidRDefault="008D707F" w:rsidP="00A21513">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8D707F" w:rsidRPr="00941ED7" w:rsidRDefault="008D707F"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二、在授權資本制之下，公司得於章程所定股份總數（即授權</w:t>
            </w:r>
            <w:r w:rsidRPr="00941ED7">
              <w:rPr>
                <w:rFonts w:ascii="標楷體" w:eastAsia="標楷體" w:hAnsi="標楷體"/>
                <w:color w:val="000000" w:themeColor="text1"/>
                <w:szCs w:val="24"/>
              </w:rPr>
              <w:t>股份數</w:t>
            </w:r>
            <w:r w:rsidRPr="00941ED7">
              <w:rPr>
                <w:rFonts w:ascii="標楷體" w:eastAsia="標楷體" w:hAnsi="標楷體" w:hint="eastAsia"/>
                <w:color w:val="000000" w:themeColor="text1"/>
                <w:szCs w:val="24"/>
              </w:rPr>
              <w:t>）之範圍內，按照實際需要，經董事會決議，分次發行股份，無庸經變</w:t>
            </w:r>
            <w:r w:rsidRPr="00941ED7">
              <w:rPr>
                <w:rFonts w:ascii="標楷體" w:eastAsia="標楷體" w:hAnsi="標楷體" w:hint="eastAsia"/>
                <w:color w:val="000000" w:themeColor="text1"/>
                <w:szCs w:val="24"/>
              </w:rPr>
              <w:lastRenderedPageBreak/>
              <w:t>更章程之程序。倘公司欲發行新股之股數加計已發行股份數，逾章程所定股份總數時，應允許公司可逕變更章程將章程所定股份總數提高，不待公司將</w:t>
            </w:r>
            <w:r w:rsidRPr="00941ED7">
              <w:rPr>
                <w:rFonts w:ascii="標楷體" w:eastAsia="標楷體" w:hAnsi="標楷體"/>
                <w:color w:val="000000" w:themeColor="text1"/>
                <w:szCs w:val="24"/>
              </w:rPr>
              <w:t>已規定之股份總數，全數發行後，</w:t>
            </w:r>
            <w:r w:rsidRPr="00941ED7">
              <w:rPr>
                <w:rFonts w:ascii="標楷體" w:eastAsia="標楷體" w:hAnsi="標楷體" w:hint="eastAsia"/>
                <w:color w:val="000000" w:themeColor="text1"/>
                <w:szCs w:val="24"/>
              </w:rPr>
              <w:t>始</w:t>
            </w:r>
            <w:r w:rsidRPr="00941ED7">
              <w:rPr>
                <w:rFonts w:ascii="標楷體" w:eastAsia="標楷體" w:hAnsi="標楷體"/>
                <w:color w:val="000000" w:themeColor="text1"/>
                <w:szCs w:val="24"/>
              </w:rPr>
              <w:t>得</w:t>
            </w:r>
            <w:r w:rsidRPr="00941ED7">
              <w:rPr>
                <w:rFonts w:ascii="標楷體" w:eastAsia="標楷體" w:hAnsi="標楷體" w:hint="eastAsia"/>
                <w:color w:val="000000" w:themeColor="text1"/>
                <w:szCs w:val="24"/>
              </w:rPr>
              <w:t>變更章程提高章程所定股份總數（</w:t>
            </w:r>
            <w:r w:rsidRPr="00941ED7">
              <w:rPr>
                <w:rFonts w:ascii="標楷體" w:eastAsia="標楷體" w:hAnsi="標楷體"/>
                <w:color w:val="000000" w:themeColor="text1"/>
                <w:szCs w:val="24"/>
              </w:rPr>
              <w:t>增加資本</w:t>
            </w:r>
            <w:r w:rsidRPr="00941ED7">
              <w:rPr>
                <w:rFonts w:ascii="標楷體" w:eastAsia="標楷體" w:hAnsi="標楷體" w:hint="eastAsia"/>
                <w:color w:val="000000" w:themeColor="text1"/>
                <w:szCs w:val="24"/>
              </w:rPr>
              <w:t>)，現行第一項規定限制公司應將章程所定股</w:t>
            </w:r>
            <w:r w:rsidRPr="00941ED7">
              <w:rPr>
                <w:rFonts w:ascii="標楷體" w:eastAsia="標楷體" w:hAnsi="標楷體"/>
                <w:color w:val="000000" w:themeColor="text1"/>
                <w:szCs w:val="24"/>
              </w:rPr>
              <w:t>份總數全數發行後，</w:t>
            </w:r>
            <w:r w:rsidRPr="00941ED7">
              <w:rPr>
                <w:rFonts w:ascii="標楷體" w:eastAsia="標楷體" w:hAnsi="標楷體" w:hint="eastAsia"/>
                <w:color w:val="000000" w:themeColor="text1"/>
                <w:szCs w:val="24"/>
              </w:rPr>
              <w:t>始</w:t>
            </w:r>
            <w:r w:rsidRPr="00941ED7">
              <w:rPr>
                <w:rFonts w:ascii="標楷體" w:eastAsia="標楷體" w:hAnsi="標楷體"/>
                <w:color w:val="000000" w:themeColor="text1"/>
                <w:szCs w:val="24"/>
              </w:rPr>
              <w:t>得增加資本</w:t>
            </w:r>
            <w:r w:rsidRPr="00941ED7">
              <w:rPr>
                <w:rFonts w:ascii="標楷體" w:eastAsia="標楷體" w:hAnsi="標楷體" w:hint="eastAsia"/>
                <w:color w:val="000000" w:themeColor="text1"/>
                <w:szCs w:val="24"/>
              </w:rPr>
              <w:t>，並無必要，爰予刪除，以利公司於適當時機增加資本，便利企業運作</w:t>
            </w:r>
            <w:r w:rsidRPr="00941ED7">
              <w:rPr>
                <w:rFonts w:ascii="標楷體" w:eastAsia="標楷體" w:hAnsi="標楷體"/>
                <w:color w:val="000000" w:themeColor="text1"/>
                <w:szCs w:val="24"/>
              </w:rPr>
              <w:t>。</w:t>
            </w:r>
          </w:p>
          <w:p w:rsidR="008D707F" w:rsidRPr="00941ED7" w:rsidRDefault="008D707F" w:rsidP="00A21513">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w:t>
            </w:r>
            <w:r w:rsidRPr="00941ED7">
              <w:rPr>
                <w:rFonts w:ascii="標楷體" w:eastAsia="標楷體" w:hAnsi="標楷體"/>
                <w:color w:val="000000" w:themeColor="text1"/>
                <w:szCs w:val="24"/>
              </w:rPr>
              <w:t>增加資本後之股份總數，</w:t>
            </w:r>
            <w:r w:rsidRPr="00941ED7">
              <w:rPr>
                <w:rFonts w:ascii="標楷體" w:eastAsia="標楷體" w:hAnsi="標楷體" w:hint="eastAsia"/>
                <w:color w:val="000000" w:themeColor="text1"/>
                <w:szCs w:val="24"/>
              </w:rPr>
              <w:t>本</w:t>
            </w:r>
            <w:r w:rsidRPr="00941ED7">
              <w:rPr>
                <w:rFonts w:ascii="標楷體" w:eastAsia="標楷體" w:hAnsi="標楷體"/>
                <w:color w:val="000000" w:themeColor="text1"/>
                <w:szCs w:val="24"/>
              </w:rPr>
              <w:t>得分次發行</w:t>
            </w:r>
            <w:r w:rsidRPr="00941ED7">
              <w:rPr>
                <w:rFonts w:ascii="標楷體" w:eastAsia="標楷體" w:hAnsi="標楷體" w:hint="eastAsia"/>
                <w:color w:val="000000" w:themeColor="text1"/>
                <w:szCs w:val="24"/>
              </w:rPr>
              <w:t>，不待規定，爰刪除現行第二項。</w:t>
            </w:r>
          </w:p>
        </w:tc>
      </w:tr>
      <w:tr w:rsidR="00A71A42" w:rsidRPr="00941ED7" w:rsidTr="005A6D1B">
        <w:tc>
          <w:tcPr>
            <w:tcW w:w="3174" w:type="dxa"/>
          </w:tcPr>
          <w:p w:rsidR="00A71A42" w:rsidRPr="003853A8" w:rsidRDefault="00A71A42" w:rsidP="006D4AB2">
            <w:pPr>
              <w:ind w:left="240" w:hangingChars="100" w:hanging="240"/>
              <w:jc w:val="both"/>
              <w:rPr>
                <w:rFonts w:ascii="標楷體" w:eastAsia="標楷體" w:hAnsi="標楷體"/>
                <w:color w:val="000000" w:themeColor="text1"/>
                <w:szCs w:val="24"/>
              </w:rPr>
            </w:pPr>
            <w:r w:rsidRPr="003853A8">
              <w:rPr>
                <w:rFonts w:ascii="標楷體" w:eastAsia="標楷體" w:hAnsi="標楷體" w:hint="eastAsia"/>
                <w:color w:val="000000" w:themeColor="text1"/>
                <w:szCs w:val="24"/>
              </w:rPr>
              <w:lastRenderedPageBreak/>
              <w:t xml:space="preserve">第二百七十九條  </w:t>
            </w:r>
            <w:r w:rsidRPr="003853A8">
              <w:rPr>
                <w:rStyle w:val="w51"/>
                <w:rFonts w:ascii="標楷體" w:eastAsia="標楷體" w:hAnsi="標楷體" w:cs="Helvetica"/>
                <w:color w:val="000000" w:themeColor="text1"/>
                <w:sz w:val="24"/>
                <w:szCs w:val="24"/>
              </w:rPr>
              <w:t>因減少資本換發新股票時，公司應於減資登記後，定六個月以上之期限，通知各股東換取，並聲明逾期不換取者，喪失其股東之權利。</w:t>
            </w:r>
            <w:r w:rsidRPr="003853A8">
              <w:rPr>
                <w:rFonts w:ascii="標楷體" w:eastAsia="標楷體" w:hAnsi="標楷體" w:cs="Helvetica"/>
                <w:color w:val="000000" w:themeColor="text1"/>
                <w:szCs w:val="24"/>
              </w:rPr>
              <w:br/>
            </w:r>
            <w:r w:rsidRPr="003853A8">
              <w:rPr>
                <w:rStyle w:val="w51"/>
                <w:rFonts w:ascii="標楷體" w:eastAsia="標楷體" w:hAnsi="標楷體" w:cs="Helvetica" w:hint="eastAsia"/>
                <w:color w:val="000000" w:themeColor="text1"/>
                <w:sz w:val="24"/>
                <w:szCs w:val="24"/>
              </w:rPr>
              <w:t xml:space="preserve">    </w:t>
            </w:r>
            <w:r w:rsidRPr="003853A8">
              <w:rPr>
                <w:rStyle w:val="w51"/>
                <w:rFonts w:ascii="標楷體" w:eastAsia="標楷體" w:hAnsi="標楷體" w:cs="Helvetica"/>
                <w:color w:val="000000" w:themeColor="text1"/>
                <w:sz w:val="24"/>
                <w:szCs w:val="24"/>
              </w:rPr>
              <w:t>股東於前項期限內不換取者，即喪失其股東之權利，公司得將其股份拍賣，以賣得之金額，給付該股東。</w:t>
            </w:r>
            <w:r w:rsidRPr="003853A8">
              <w:rPr>
                <w:rFonts w:ascii="標楷體" w:eastAsia="標楷體" w:hAnsi="標楷體" w:cs="Helvetica"/>
                <w:color w:val="000000" w:themeColor="text1"/>
                <w:szCs w:val="24"/>
              </w:rPr>
              <w:br/>
            </w:r>
            <w:r w:rsidRPr="003853A8">
              <w:rPr>
                <w:rStyle w:val="w51"/>
                <w:rFonts w:ascii="標楷體" w:eastAsia="標楷體" w:hAnsi="標楷體" w:cs="Helvetica" w:hint="eastAsia"/>
                <w:color w:val="000000" w:themeColor="text1"/>
                <w:sz w:val="24"/>
                <w:szCs w:val="24"/>
              </w:rPr>
              <w:t xml:space="preserve">    </w:t>
            </w:r>
            <w:r w:rsidRPr="003853A8">
              <w:rPr>
                <w:rStyle w:val="w51"/>
                <w:rFonts w:ascii="標楷體" w:eastAsia="標楷體" w:hAnsi="標楷體" w:cs="Helvetica"/>
                <w:color w:val="000000" w:themeColor="text1"/>
                <w:sz w:val="24"/>
                <w:szCs w:val="24"/>
              </w:rPr>
              <w:t>公司負責人違反</w:t>
            </w:r>
            <w:r w:rsidRPr="00A71A42">
              <w:rPr>
                <w:rStyle w:val="w51"/>
                <w:rFonts w:ascii="標楷體" w:eastAsia="標楷體" w:hAnsi="標楷體" w:cs="Helvetica" w:hint="eastAsia"/>
                <w:color w:val="000000" w:themeColor="text1"/>
                <w:sz w:val="24"/>
                <w:szCs w:val="24"/>
                <w:u w:val="single"/>
              </w:rPr>
              <w:t>第一項</w:t>
            </w:r>
            <w:r w:rsidRPr="003853A8">
              <w:rPr>
                <w:rStyle w:val="w51"/>
                <w:rFonts w:ascii="標楷體" w:eastAsia="標楷體" w:hAnsi="標楷體" w:cs="Helvetica"/>
                <w:color w:val="000000" w:themeColor="text1"/>
                <w:sz w:val="24"/>
                <w:szCs w:val="24"/>
              </w:rPr>
              <w:t>通知期限之規定時，各處新臺幣三千元以上一萬五千元以下罰鍰。</w:t>
            </w:r>
          </w:p>
        </w:tc>
        <w:tc>
          <w:tcPr>
            <w:tcW w:w="3177" w:type="dxa"/>
          </w:tcPr>
          <w:p w:rsidR="00A71A42" w:rsidRPr="00941ED7" w:rsidRDefault="00A71A42" w:rsidP="00A21513">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第二百七十九條  </w:t>
            </w:r>
            <w:r w:rsidRPr="00941ED7">
              <w:rPr>
                <w:rStyle w:val="w51"/>
                <w:rFonts w:ascii="標楷體" w:eastAsia="標楷體" w:hAnsi="標楷體" w:cs="Helvetica"/>
                <w:color w:val="000000" w:themeColor="text1"/>
                <w:sz w:val="24"/>
                <w:szCs w:val="24"/>
              </w:rPr>
              <w:t>因減少資本換發新股票時，公司應於減資登記後，定六個月以上之期限，通知各股東換取，並聲明逾期不換取者，喪失其股東之權利</w:t>
            </w:r>
            <w:r w:rsidRPr="00941ED7">
              <w:rPr>
                <w:rStyle w:val="w51"/>
                <w:rFonts w:ascii="標楷體" w:eastAsia="標楷體" w:hAnsi="標楷體" w:cs="Helvetica"/>
                <w:color w:val="000000" w:themeColor="text1"/>
                <w:sz w:val="24"/>
                <w:szCs w:val="24"/>
                <w:u w:val="single"/>
              </w:rPr>
              <w:t>；發行無記名股票者，並應公告之</w:t>
            </w:r>
            <w:r w:rsidRPr="00941ED7">
              <w:rPr>
                <w:rStyle w:val="w51"/>
                <w:rFonts w:ascii="標楷體" w:eastAsia="標楷體" w:hAnsi="標楷體" w:cs="Helvetica"/>
                <w:color w:val="000000" w:themeColor="text1"/>
                <w:sz w:val="24"/>
                <w:szCs w:val="24"/>
              </w:rPr>
              <w:t>。</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股東於前項期限內不換取者，即喪失其股東之權利，公司得將其股份拍賣，以賣得之金額，給付該股東。</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公司負責人違反本條通知</w:t>
            </w:r>
            <w:r w:rsidRPr="00941ED7">
              <w:rPr>
                <w:rStyle w:val="w51"/>
                <w:rFonts w:ascii="標楷體" w:eastAsia="標楷體" w:hAnsi="標楷體" w:cs="Helvetica"/>
                <w:color w:val="000000" w:themeColor="text1"/>
                <w:sz w:val="24"/>
                <w:szCs w:val="24"/>
                <w:u w:val="single"/>
              </w:rPr>
              <w:t>或公告</w:t>
            </w:r>
            <w:r w:rsidRPr="00941ED7">
              <w:rPr>
                <w:rStyle w:val="w51"/>
                <w:rFonts w:ascii="標楷體" w:eastAsia="標楷體" w:hAnsi="標楷體" w:cs="Helvetica"/>
                <w:color w:val="000000" w:themeColor="text1"/>
                <w:sz w:val="24"/>
                <w:szCs w:val="24"/>
              </w:rPr>
              <w:t>期限之規定時，各處新臺幣三千元以上一萬五千元以下罰鍰。</w:t>
            </w:r>
          </w:p>
        </w:tc>
        <w:tc>
          <w:tcPr>
            <w:tcW w:w="3150" w:type="dxa"/>
          </w:tcPr>
          <w:p w:rsidR="00A71A42" w:rsidRPr="00941ED7" w:rsidRDefault="00A71A42"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一、配合無記名股票制度之廢除，刪除現行第一項有關</w:t>
            </w:r>
            <w:r w:rsidRPr="00941ED7">
              <w:rPr>
                <w:rStyle w:val="w51"/>
                <w:rFonts w:ascii="標楷體" w:eastAsia="標楷體" w:hAnsi="標楷體" w:cs="Helvetica"/>
                <w:color w:val="000000" w:themeColor="text1"/>
                <w:sz w:val="24"/>
                <w:szCs w:val="24"/>
              </w:rPr>
              <w:t>無記名股票</w:t>
            </w:r>
            <w:r w:rsidRPr="00941ED7">
              <w:rPr>
                <w:rStyle w:val="w51"/>
                <w:rFonts w:ascii="標楷體" w:eastAsia="標楷體" w:hAnsi="標楷體" w:cs="Helvetica" w:hint="eastAsia"/>
                <w:color w:val="000000" w:themeColor="text1"/>
                <w:sz w:val="24"/>
                <w:szCs w:val="24"/>
              </w:rPr>
              <w:t>之規定。</w:t>
            </w:r>
          </w:p>
          <w:p w:rsidR="00A71A42" w:rsidRPr="00941ED7" w:rsidRDefault="00A71A42" w:rsidP="00A21513">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二、第二項未修正。</w:t>
            </w:r>
          </w:p>
          <w:p w:rsidR="00A71A42" w:rsidRPr="00941ED7" w:rsidRDefault="00A71A42" w:rsidP="00A21513">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三、配合第一項之修正，第三項刪除「</w:t>
            </w:r>
            <w:r w:rsidRPr="00941ED7">
              <w:rPr>
                <w:rStyle w:val="w51"/>
                <w:rFonts w:ascii="標楷體" w:eastAsia="標楷體" w:hAnsi="標楷體" w:cs="Helvetica"/>
                <w:color w:val="000000" w:themeColor="text1"/>
                <w:sz w:val="24"/>
                <w:szCs w:val="24"/>
              </w:rPr>
              <w:t>或公告</w:t>
            </w:r>
            <w:r w:rsidRPr="00941ED7">
              <w:rPr>
                <w:rStyle w:val="w51"/>
                <w:rFonts w:ascii="標楷體" w:eastAsia="標楷體" w:hAnsi="標楷體" w:cs="Helvetica" w:hint="eastAsia"/>
                <w:color w:val="000000" w:themeColor="text1"/>
                <w:sz w:val="24"/>
                <w:szCs w:val="24"/>
              </w:rPr>
              <w:t>」之文字。另「</w:t>
            </w:r>
            <w:r w:rsidRPr="00941ED7">
              <w:rPr>
                <w:rStyle w:val="w51"/>
                <w:rFonts w:ascii="標楷體" w:eastAsia="標楷體" w:hAnsi="標楷體" w:cs="Helvetica"/>
                <w:color w:val="000000" w:themeColor="text1"/>
                <w:sz w:val="24"/>
                <w:szCs w:val="24"/>
              </w:rPr>
              <w:t>公司負責人違反本條</w:t>
            </w:r>
            <w:r w:rsidRPr="00941ED7">
              <w:rPr>
                <w:rStyle w:val="w51"/>
                <w:rFonts w:ascii="標楷體" w:eastAsia="標楷體" w:hAnsi="標楷體" w:cs="Helvetica" w:hint="eastAsia"/>
                <w:color w:val="000000" w:themeColor="text1"/>
                <w:sz w:val="24"/>
                <w:szCs w:val="24"/>
              </w:rPr>
              <w:t>」修正為「</w:t>
            </w:r>
            <w:r w:rsidRPr="00941ED7">
              <w:rPr>
                <w:rStyle w:val="w51"/>
                <w:rFonts w:ascii="標楷體" w:eastAsia="標楷體" w:hAnsi="標楷體" w:cs="Helvetica"/>
                <w:color w:val="000000" w:themeColor="text1"/>
                <w:sz w:val="24"/>
                <w:szCs w:val="24"/>
              </w:rPr>
              <w:t>公司負責人違反</w:t>
            </w:r>
            <w:r w:rsidRPr="00941ED7">
              <w:rPr>
                <w:rStyle w:val="w51"/>
                <w:rFonts w:ascii="標楷體" w:eastAsia="標楷體" w:hAnsi="標楷體" w:cs="Helvetica" w:hint="eastAsia"/>
                <w:color w:val="000000" w:themeColor="text1"/>
                <w:sz w:val="24"/>
                <w:szCs w:val="24"/>
              </w:rPr>
              <w:t>第一項」，以符法制作業用語。</w:t>
            </w:r>
          </w:p>
        </w:tc>
      </w:tr>
      <w:tr w:rsidR="00A21513" w:rsidRPr="00941ED7" w:rsidTr="005A6D1B">
        <w:tc>
          <w:tcPr>
            <w:tcW w:w="3174" w:type="dxa"/>
          </w:tcPr>
          <w:p w:rsidR="00A21513" w:rsidRPr="00A81550" w:rsidRDefault="00A21513" w:rsidP="005B7F79">
            <w:pPr>
              <w:ind w:left="240" w:hangingChars="100" w:hanging="240"/>
              <w:rPr>
                <w:rFonts w:eastAsia="標楷體"/>
              </w:rPr>
            </w:pPr>
            <w:r w:rsidRPr="00941ED7">
              <w:rPr>
                <w:rFonts w:ascii="標楷體" w:eastAsia="標楷體" w:hAnsi="標楷體" w:hint="eastAsia"/>
                <w:color w:val="000000" w:themeColor="text1"/>
                <w:szCs w:val="24"/>
              </w:rPr>
              <w:lastRenderedPageBreak/>
              <w:t>第二百</w:t>
            </w:r>
            <w:r>
              <w:rPr>
                <w:rFonts w:ascii="標楷體" w:eastAsia="標楷體" w:hAnsi="標楷體" w:hint="eastAsia"/>
                <w:color w:val="000000" w:themeColor="text1"/>
                <w:szCs w:val="24"/>
              </w:rPr>
              <w:t>八</w:t>
            </w:r>
            <w:r w:rsidRPr="00941ED7">
              <w:rPr>
                <w:rFonts w:ascii="標楷體" w:eastAsia="標楷體" w:hAnsi="標楷體" w:hint="eastAsia"/>
                <w:color w:val="000000" w:themeColor="text1"/>
                <w:szCs w:val="24"/>
              </w:rPr>
              <w:t>十</w:t>
            </w:r>
            <w:r>
              <w:rPr>
                <w:rFonts w:ascii="標楷體" w:eastAsia="標楷體" w:hAnsi="標楷體" w:hint="eastAsia"/>
                <w:color w:val="000000" w:themeColor="text1"/>
                <w:szCs w:val="24"/>
              </w:rPr>
              <w:t>二</w:t>
            </w:r>
            <w:r w:rsidRPr="00941ED7">
              <w:rPr>
                <w:rFonts w:ascii="標楷體" w:eastAsia="標楷體" w:hAnsi="標楷體" w:hint="eastAsia"/>
                <w:color w:val="000000" w:themeColor="text1"/>
                <w:szCs w:val="24"/>
              </w:rPr>
              <w:t>條</w:t>
            </w:r>
            <w:r>
              <w:rPr>
                <w:rFonts w:ascii="標楷體" w:eastAsia="標楷體" w:hAnsi="標楷體" w:hint="eastAsia"/>
                <w:color w:val="000000" w:themeColor="text1"/>
                <w:szCs w:val="24"/>
              </w:rPr>
              <w:t xml:space="preserve">  </w:t>
            </w:r>
            <w:r w:rsidRPr="00A81550">
              <w:rPr>
                <w:rFonts w:eastAsia="標楷體" w:hint="eastAsia"/>
              </w:rPr>
              <w:t>公開發行股票或公司債之公司，因財務困難，暫停營業或有停業之虞，而有重建更生之可能者，得由公司或</w:t>
            </w:r>
            <w:r w:rsidRPr="00A21513">
              <w:rPr>
                <w:rFonts w:eastAsia="標楷體" w:hint="eastAsia"/>
                <w:u w:val="single"/>
              </w:rPr>
              <w:t>下</w:t>
            </w:r>
            <w:r w:rsidRPr="00A81550">
              <w:rPr>
                <w:rFonts w:eastAsia="標楷體" w:hint="eastAsia"/>
              </w:rPr>
              <w:t>列利害關係人之一向法院聲請重整：</w:t>
            </w:r>
          </w:p>
          <w:p w:rsidR="00A21513" w:rsidRPr="00A81550" w:rsidRDefault="00A21513" w:rsidP="00BA335B">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一、繼續六個月以上持有</w:t>
            </w:r>
            <w:r>
              <w:rPr>
                <w:rFonts w:eastAsia="標楷體" w:hint="eastAsia"/>
              </w:rPr>
              <w:t xml:space="preserve">  </w:t>
            </w:r>
            <w:r w:rsidRPr="00A81550">
              <w:rPr>
                <w:rFonts w:eastAsia="標楷體" w:hint="eastAsia"/>
              </w:rPr>
              <w:t>已發行股份總數百分之十以上股份之股東。</w:t>
            </w:r>
          </w:p>
          <w:p w:rsidR="00A21513" w:rsidRPr="00A81550" w:rsidRDefault="00A21513" w:rsidP="00BA335B">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二、相當於公司已發行股</w:t>
            </w:r>
            <w:r>
              <w:rPr>
                <w:rFonts w:eastAsia="標楷體" w:hint="eastAsia"/>
              </w:rPr>
              <w:t xml:space="preserve"> </w:t>
            </w:r>
            <w:r w:rsidRPr="00A81550">
              <w:rPr>
                <w:rFonts w:eastAsia="標楷體" w:hint="eastAsia"/>
              </w:rPr>
              <w:t>份總數金額百分之十以上之公司債權人。</w:t>
            </w:r>
          </w:p>
          <w:p w:rsidR="00A21513" w:rsidRPr="00597BF0" w:rsidRDefault="00A21513" w:rsidP="005B7F79">
            <w:pPr>
              <w:tabs>
                <w:tab w:val="left" w:pos="2520"/>
              </w:tabs>
              <w:ind w:left="240" w:hangingChars="100" w:hanging="240"/>
              <w:rPr>
                <w:rFonts w:eastAsia="標楷體"/>
                <w:u w:val="single"/>
              </w:rPr>
            </w:pPr>
            <w:r>
              <w:rPr>
                <w:rFonts w:eastAsia="標楷體" w:hint="eastAsia"/>
              </w:rPr>
              <w:t xml:space="preserve">  </w:t>
            </w:r>
            <w:r w:rsidRPr="00597BF0">
              <w:rPr>
                <w:rFonts w:eastAsia="標楷體" w:hint="eastAsia"/>
                <w:u w:val="single"/>
              </w:rPr>
              <w:t>三、工會。</w:t>
            </w:r>
          </w:p>
          <w:p w:rsidR="00A21513" w:rsidRPr="00597BF0" w:rsidRDefault="00A21513" w:rsidP="005B7F79">
            <w:pPr>
              <w:tabs>
                <w:tab w:val="left" w:pos="2520"/>
              </w:tabs>
              <w:ind w:left="720" w:hangingChars="300" w:hanging="720"/>
              <w:rPr>
                <w:rFonts w:eastAsia="標楷體"/>
                <w:u w:val="single"/>
              </w:rPr>
            </w:pPr>
            <w:r>
              <w:rPr>
                <w:rFonts w:eastAsia="標楷體" w:hint="eastAsia"/>
              </w:rPr>
              <w:t xml:space="preserve">  </w:t>
            </w:r>
            <w:r w:rsidRPr="00597BF0">
              <w:rPr>
                <w:rFonts w:eastAsia="標楷體" w:hint="eastAsia"/>
                <w:u w:val="single"/>
              </w:rPr>
              <w:t>四、公司三分之二以上之受僱員工。</w:t>
            </w:r>
          </w:p>
          <w:p w:rsidR="00A21513" w:rsidRPr="00A81550" w:rsidRDefault="00A21513" w:rsidP="005B7F79">
            <w:pPr>
              <w:tabs>
                <w:tab w:val="left" w:pos="2520"/>
              </w:tabs>
              <w:ind w:left="240" w:hangingChars="100" w:hanging="240"/>
              <w:rPr>
                <w:rFonts w:eastAsia="標楷體"/>
              </w:rPr>
            </w:pPr>
            <w:r>
              <w:rPr>
                <w:rFonts w:eastAsia="標楷體" w:hint="eastAsia"/>
              </w:rPr>
              <w:t xml:space="preserve">      </w:t>
            </w:r>
            <w:r w:rsidRPr="00A81550">
              <w:rPr>
                <w:rFonts w:eastAsia="標楷體" w:hint="eastAsia"/>
              </w:rPr>
              <w:t>公司為前項聲請，應經董事會以董事三分之二以上之出席及出席董事過半數同意之決議行之。</w:t>
            </w:r>
          </w:p>
          <w:p w:rsidR="00A21513" w:rsidRPr="00597BF0" w:rsidRDefault="00A21513" w:rsidP="005B7F79">
            <w:pPr>
              <w:tabs>
                <w:tab w:val="left" w:pos="2520"/>
              </w:tabs>
              <w:ind w:left="240" w:hangingChars="100" w:hanging="240"/>
              <w:rPr>
                <w:rFonts w:eastAsia="標楷體"/>
                <w:u w:val="single"/>
              </w:rPr>
            </w:pPr>
            <w:r>
              <w:rPr>
                <w:rFonts w:eastAsia="標楷體" w:hint="eastAsia"/>
              </w:rPr>
              <w:t xml:space="preserve">      </w:t>
            </w:r>
            <w:r w:rsidRPr="00597BF0">
              <w:rPr>
                <w:rFonts w:eastAsia="標楷體" w:hint="eastAsia"/>
                <w:u w:val="single"/>
              </w:rPr>
              <w:t>第一項第三款所稱之工會，指下列工會：</w:t>
            </w:r>
          </w:p>
          <w:p w:rsidR="00A21513" w:rsidRPr="00597BF0" w:rsidRDefault="00A21513" w:rsidP="005B7F79">
            <w:pPr>
              <w:tabs>
                <w:tab w:val="left" w:pos="2520"/>
              </w:tabs>
              <w:ind w:left="240" w:hangingChars="100" w:hanging="240"/>
              <w:rPr>
                <w:rFonts w:eastAsia="標楷體"/>
                <w:u w:val="single"/>
              </w:rPr>
            </w:pPr>
            <w:r w:rsidRPr="00877B1A">
              <w:rPr>
                <w:rFonts w:eastAsia="標楷體" w:hint="eastAsia"/>
              </w:rPr>
              <w:t xml:space="preserve">  </w:t>
            </w:r>
            <w:r w:rsidRPr="00597BF0">
              <w:rPr>
                <w:rFonts w:eastAsia="標楷體" w:hint="eastAsia"/>
                <w:u w:val="single"/>
              </w:rPr>
              <w:t>一、企業工會。</w:t>
            </w:r>
          </w:p>
          <w:p w:rsidR="00A21513" w:rsidRPr="00597BF0" w:rsidRDefault="00A21513" w:rsidP="005B7F79">
            <w:pPr>
              <w:tabs>
                <w:tab w:val="left" w:pos="2520"/>
              </w:tabs>
              <w:ind w:left="720" w:hangingChars="300" w:hanging="720"/>
              <w:jc w:val="both"/>
              <w:rPr>
                <w:rFonts w:eastAsia="標楷體"/>
                <w:u w:val="single"/>
              </w:rPr>
            </w:pPr>
            <w:r w:rsidRPr="00877B1A">
              <w:rPr>
                <w:rFonts w:eastAsia="標楷體" w:hint="eastAsia"/>
              </w:rPr>
              <w:t xml:space="preserve">  </w:t>
            </w:r>
            <w:r w:rsidRPr="00597BF0">
              <w:rPr>
                <w:rFonts w:eastAsia="標楷體" w:hint="eastAsia"/>
                <w:u w:val="single"/>
              </w:rPr>
              <w:t>二、會員受僱於公司人</w:t>
            </w:r>
            <w:r w:rsidRPr="00597BF0">
              <w:rPr>
                <w:rFonts w:eastAsia="標楷體" w:hint="eastAsia"/>
                <w:u w:val="single"/>
              </w:rPr>
              <w:t xml:space="preserve">  </w:t>
            </w:r>
            <w:r w:rsidRPr="00597BF0">
              <w:rPr>
                <w:rFonts w:eastAsia="標楷體" w:hint="eastAsia"/>
                <w:u w:val="single"/>
              </w:rPr>
              <w:t>數，逾其所僱用勞工人數二分之一之產業工會。</w:t>
            </w:r>
          </w:p>
          <w:p w:rsidR="00A21513" w:rsidRPr="00597BF0" w:rsidRDefault="00A21513" w:rsidP="005B7F79">
            <w:pPr>
              <w:tabs>
                <w:tab w:val="left" w:pos="2520"/>
              </w:tabs>
              <w:ind w:left="720" w:hangingChars="300" w:hanging="720"/>
              <w:jc w:val="both"/>
              <w:rPr>
                <w:rFonts w:eastAsia="標楷體"/>
                <w:u w:val="single"/>
              </w:rPr>
            </w:pPr>
            <w:r w:rsidRPr="00877B1A">
              <w:rPr>
                <w:rFonts w:eastAsia="標楷體" w:hint="eastAsia"/>
              </w:rPr>
              <w:t xml:space="preserve">  </w:t>
            </w:r>
            <w:r w:rsidRPr="00597BF0">
              <w:rPr>
                <w:rFonts w:eastAsia="標楷體" w:hint="eastAsia"/>
                <w:u w:val="single"/>
              </w:rPr>
              <w:t>三、會員受僱於公司之人</w:t>
            </w:r>
            <w:r w:rsidRPr="00597BF0">
              <w:rPr>
                <w:rFonts w:eastAsia="標楷體" w:hint="eastAsia"/>
                <w:u w:val="single"/>
              </w:rPr>
              <w:t xml:space="preserve">  </w:t>
            </w:r>
            <w:r w:rsidRPr="00597BF0">
              <w:rPr>
                <w:rFonts w:eastAsia="標楷體" w:hint="eastAsia"/>
                <w:u w:val="single"/>
              </w:rPr>
              <w:t>數，逾其所僱用具同類職業技能勞工人數二分之一之職業工會。</w:t>
            </w:r>
          </w:p>
          <w:p w:rsidR="00A21513" w:rsidRPr="00597BF0" w:rsidRDefault="00A21513" w:rsidP="005B7F79">
            <w:pPr>
              <w:tabs>
                <w:tab w:val="left" w:pos="2520"/>
              </w:tabs>
              <w:ind w:left="240" w:hangingChars="100" w:hanging="240"/>
              <w:rPr>
                <w:rFonts w:ascii="標楷體" w:eastAsia="標楷體" w:hAnsi="標楷體"/>
                <w:color w:val="000000" w:themeColor="text1"/>
                <w:szCs w:val="24"/>
                <w:u w:val="single"/>
              </w:rPr>
            </w:pPr>
            <w:r>
              <w:rPr>
                <w:rFonts w:eastAsia="標楷體" w:hint="eastAsia"/>
              </w:rPr>
              <w:t xml:space="preserve">      </w:t>
            </w:r>
            <w:r w:rsidRPr="00597BF0">
              <w:rPr>
                <w:rFonts w:eastAsia="標楷體" w:hint="eastAsia"/>
                <w:u w:val="single"/>
              </w:rPr>
              <w:t>第一項第四款所稱之受僱員工，以聲請時公司勞工保險投保名冊人數為準。</w:t>
            </w:r>
            <w:r w:rsidRPr="002C70B5">
              <w:rPr>
                <w:rFonts w:eastAsia="標楷體" w:hint="eastAsia"/>
              </w:rPr>
              <w:t xml:space="preserve"> </w:t>
            </w:r>
          </w:p>
        </w:tc>
        <w:tc>
          <w:tcPr>
            <w:tcW w:w="3177" w:type="dxa"/>
          </w:tcPr>
          <w:p w:rsidR="00A21513" w:rsidRPr="00A81550" w:rsidRDefault="00A21513" w:rsidP="00A21513">
            <w:pPr>
              <w:ind w:left="240" w:hangingChars="100" w:hanging="240"/>
              <w:rPr>
                <w:rFonts w:eastAsia="標楷體"/>
              </w:rPr>
            </w:pPr>
            <w:r w:rsidRPr="00941ED7">
              <w:rPr>
                <w:rFonts w:ascii="標楷體" w:eastAsia="標楷體" w:hAnsi="標楷體" w:hint="eastAsia"/>
                <w:color w:val="000000" w:themeColor="text1"/>
                <w:szCs w:val="24"/>
              </w:rPr>
              <w:t>第二百</w:t>
            </w:r>
            <w:r>
              <w:rPr>
                <w:rFonts w:ascii="標楷體" w:eastAsia="標楷體" w:hAnsi="標楷體" w:hint="eastAsia"/>
                <w:color w:val="000000" w:themeColor="text1"/>
                <w:szCs w:val="24"/>
              </w:rPr>
              <w:t>八</w:t>
            </w:r>
            <w:r w:rsidRPr="00941ED7">
              <w:rPr>
                <w:rFonts w:ascii="標楷體" w:eastAsia="標楷體" w:hAnsi="標楷體" w:hint="eastAsia"/>
                <w:color w:val="000000" w:themeColor="text1"/>
                <w:szCs w:val="24"/>
              </w:rPr>
              <w:t>十</w:t>
            </w:r>
            <w:r>
              <w:rPr>
                <w:rFonts w:ascii="標楷體" w:eastAsia="標楷體" w:hAnsi="標楷體" w:hint="eastAsia"/>
                <w:color w:val="000000" w:themeColor="text1"/>
                <w:szCs w:val="24"/>
              </w:rPr>
              <w:t>二</w:t>
            </w:r>
            <w:r w:rsidRPr="00941ED7">
              <w:rPr>
                <w:rFonts w:ascii="標楷體" w:eastAsia="標楷體" w:hAnsi="標楷體" w:hint="eastAsia"/>
                <w:color w:val="000000" w:themeColor="text1"/>
                <w:szCs w:val="24"/>
              </w:rPr>
              <w:t>條</w:t>
            </w:r>
            <w:r>
              <w:rPr>
                <w:rFonts w:ascii="標楷體" w:eastAsia="標楷體" w:hAnsi="標楷體" w:hint="eastAsia"/>
                <w:color w:val="000000" w:themeColor="text1"/>
                <w:szCs w:val="24"/>
              </w:rPr>
              <w:t xml:space="preserve">  </w:t>
            </w:r>
            <w:r w:rsidRPr="00A81550">
              <w:rPr>
                <w:rFonts w:eastAsia="標楷體" w:hint="eastAsia"/>
              </w:rPr>
              <w:t>公開發行股票或公司債之公司，因財務困難，暫停營業或有停業之虞，而有重建更生之可能者，得由公司或</w:t>
            </w:r>
            <w:r>
              <w:rPr>
                <w:rFonts w:eastAsia="標楷體" w:hint="eastAsia"/>
              </w:rPr>
              <w:t>左</w:t>
            </w:r>
            <w:r w:rsidRPr="00A81550">
              <w:rPr>
                <w:rFonts w:eastAsia="標楷體" w:hint="eastAsia"/>
              </w:rPr>
              <w:t>列利害關係人之一向法院聲請重整：</w:t>
            </w:r>
          </w:p>
          <w:p w:rsidR="00A21513" w:rsidRPr="00A81550" w:rsidRDefault="00A21513" w:rsidP="00BA335B">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一、繼續六個月以上持有</w:t>
            </w:r>
            <w:r>
              <w:rPr>
                <w:rFonts w:eastAsia="標楷體" w:hint="eastAsia"/>
              </w:rPr>
              <w:t xml:space="preserve">  </w:t>
            </w:r>
            <w:r w:rsidRPr="00A81550">
              <w:rPr>
                <w:rFonts w:eastAsia="標楷體" w:hint="eastAsia"/>
              </w:rPr>
              <w:t>已發行股份總數百分之十以上股份之股東。</w:t>
            </w:r>
          </w:p>
          <w:p w:rsidR="00A21513" w:rsidRPr="00A81550" w:rsidRDefault="00A21513" w:rsidP="00BA335B">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二、相當於公司已發行股</w:t>
            </w:r>
            <w:r>
              <w:rPr>
                <w:rFonts w:eastAsia="標楷體" w:hint="eastAsia"/>
              </w:rPr>
              <w:t xml:space="preserve"> </w:t>
            </w:r>
            <w:r w:rsidRPr="00A81550">
              <w:rPr>
                <w:rFonts w:eastAsia="標楷體" w:hint="eastAsia"/>
              </w:rPr>
              <w:t>份總數金額百分之十以上之公司債權人。</w:t>
            </w:r>
          </w:p>
          <w:p w:rsidR="00A21513" w:rsidRPr="00A81550" w:rsidRDefault="00A21513" w:rsidP="00A21513">
            <w:pPr>
              <w:tabs>
                <w:tab w:val="left" w:pos="2520"/>
              </w:tabs>
              <w:ind w:left="240" w:hangingChars="100" w:hanging="240"/>
              <w:rPr>
                <w:rFonts w:eastAsia="標楷體"/>
              </w:rPr>
            </w:pPr>
            <w:r>
              <w:rPr>
                <w:rFonts w:eastAsia="標楷體" w:hint="eastAsia"/>
              </w:rPr>
              <w:t xml:space="preserve">      </w:t>
            </w:r>
            <w:r w:rsidRPr="00A81550">
              <w:rPr>
                <w:rFonts w:eastAsia="標楷體" w:hint="eastAsia"/>
              </w:rPr>
              <w:t>公司為前項聲請，應經董事會以董事三分之二以上之出席及出席董事過半數同意之決議行之。</w:t>
            </w:r>
          </w:p>
          <w:p w:rsidR="00A21513" w:rsidRPr="00597BF0" w:rsidRDefault="00A21513" w:rsidP="00A21513">
            <w:pPr>
              <w:tabs>
                <w:tab w:val="left" w:pos="2520"/>
              </w:tabs>
              <w:ind w:left="240" w:hangingChars="100" w:hanging="240"/>
              <w:rPr>
                <w:rFonts w:ascii="標楷體" w:eastAsia="標楷體" w:hAnsi="標楷體"/>
                <w:color w:val="000000" w:themeColor="text1"/>
                <w:szCs w:val="24"/>
                <w:u w:val="single"/>
              </w:rPr>
            </w:pPr>
            <w:r>
              <w:rPr>
                <w:rFonts w:eastAsia="標楷體" w:hint="eastAsia"/>
              </w:rPr>
              <w:t xml:space="preserve">      </w:t>
            </w:r>
          </w:p>
          <w:p w:rsidR="00A21513" w:rsidRPr="00597BF0" w:rsidRDefault="00A21513" w:rsidP="00A21513">
            <w:pPr>
              <w:tabs>
                <w:tab w:val="left" w:pos="2520"/>
              </w:tabs>
              <w:ind w:left="240" w:hangingChars="100" w:hanging="240"/>
              <w:rPr>
                <w:rFonts w:ascii="標楷體" w:eastAsia="標楷體" w:hAnsi="標楷體"/>
                <w:color w:val="000000" w:themeColor="text1"/>
                <w:szCs w:val="24"/>
                <w:u w:val="single"/>
              </w:rPr>
            </w:pPr>
          </w:p>
        </w:tc>
        <w:tc>
          <w:tcPr>
            <w:tcW w:w="3150" w:type="dxa"/>
          </w:tcPr>
          <w:p w:rsidR="00BA335B" w:rsidRPr="00E045D9" w:rsidRDefault="00E045D9" w:rsidP="000E5C44">
            <w:pPr>
              <w:jc w:val="both"/>
              <w:rPr>
                <w:rFonts w:ascii="標楷體" w:eastAsia="標楷體" w:hAnsi="標楷體"/>
                <w:color w:val="000000" w:themeColor="text1"/>
              </w:rPr>
            </w:pPr>
            <w:r>
              <w:rPr>
                <w:rFonts w:ascii="標楷體" w:eastAsia="標楷體" w:hAnsi="標楷體" w:hint="eastAsia"/>
                <w:color w:val="000000" w:themeColor="text1"/>
              </w:rPr>
              <w:t>本條文</w:t>
            </w:r>
            <w:r w:rsidRPr="00E045D9">
              <w:rPr>
                <w:rFonts w:ascii="標楷體" w:eastAsia="標楷體" w:hAnsi="標楷體" w:hint="eastAsia"/>
                <w:color w:val="000000" w:themeColor="text1"/>
              </w:rPr>
              <w:t>照蔣萬安委員提案修正通過。</w:t>
            </w:r>
          </w:p>
          <w:p w:rsidR="000E5C44" w:rsidRDefault="00E045D9" w:rsidP="000E5C44">
            <w:pPr>
              <w:jc w:val="both"/>
              <w:rPr>
                <w:rFonts w:ascii="標楷體" w:eastAsia="標楷體" w:hAnsi="標楷體"/>
                <w:color w:val="000000" w:themeColor="text1"/>
              </w:rPr>
            </w:pPr>
            <w:r w:rsidRPr="000E5C44">
              <w:rPr>
                <w:rFonts w:ascii="標楷體" w:eastAsia="標楷體" w:hAnsi="標楷體" w:hint="eastAsia"/>
                <w:color w:val="000000" w:themeColor="text1"/>
              </w:rPr>
              <w:t>蔣萬安委員</w:t>
            </w:r>
            <w:r w:rsidR="00E627DB">
              <w:rPr>
                <w:rFonts w:ascii="標楷體" w:eastAsia="標楷體" w:hAnsi="標楷體" w:hint="eastAsia"/>
                <w:color w:val="000000" w:themeColor="text1"/>
              </w:rPr>
              <w:t>提案條文及</w:t>
            </w:r>
            <w:r w:rsidRPr="000E5C44">
              <w:rPr>
                <w:rFonts w:ascii="標楷體" w:eastAsia="標楷體" w:hAnsi="標楷體" w:hint="eastAsia"/>
                <w:color w:val="000000" w:themeColor="text1"/>
              </w:rPr>
              <w:t>立法說明：</w:t>
            </w:r>
          </w:p>
          <w:p w:rsidR="00E627DB" w:rsidRDefault="00E627DB" w:rsidP="000E5C44">
            <w:pPr>
              <w:ind w:left="600" w:hangingChars="250" w:hanging="600"/>
              <w:jc w:val="both"/>
              <w:rPr>
                <w:rFonts w:ascii="標楷體" w:eastAsia="標楷體" w:hAnsi="標楷體"/>
                <w:color w:val="000000" w:themeColor="text1"/>
              </w:rPr>
            </w:pPr>
            <w:r>
              <w:rPr>
                <w:rFonts w:ascii="標楷體" w:eastAsia="標楷體" w:hAnsi="標楷體" w:hint="eastAsia"/>
                <w:color w:val="000000" w:themeColor="text1"/>
              </w:rPr>
              <w:t>【</w:t>
            </w:r>
            <w:r w:rsidR="006405CE">
              <w:rPr>
                <w:rFonts w:ascii="標楷體" w:eastAsia="標楷體" w:hAnsi="標楷體" w:hint="eastAsia"/>
                <w:color w:val="000000" w:themeColor="text1"/>
              </w:rPr>
              <w:t>提案</w:t>
            </w:r>
            <w:r>
              <w:rPr>
                <w:rFonts w:ascii="標楷體" w:eastAsia="標楷體" w:hAnsi="標楷體" w:hint="eastAsia"/>
                <w:color w:val="000000" w:themeColor="text1"/>
              </w:rPr>
              <w:t>條文】</w:t>
            </w:r>
          </w:p>
          <w:p w:rsidR="00E627DB" w:rsidRPr="00E627DB" w:rsidRDefault="00E627DB" w:rsidP="00E627DB">
            <w:pPr>
              <w:ind w:left="240" w:hangingChars="100" w:hanging="240"/>
              <w:rPr>
                <w:rFonts w:ascii="標楷體" w:eastAsia="標楷體" w:hAnsi="標楷體"/>
              </w:rPr>
            </w:pPr>
            <w:r w:rsidRPr="00E627DB">
              <w:rPr>
                <w:rFonts w:ascii="標楷體" w:eastAsia="標楷體" w:hAnsi="標楷體" w:hint="eastAsia"/>
              </w:rPr>
              <w:t>第二百八十二條　公開發行股票或公司債之公司，因財務困難，暫停營業或有停業之虞，而有重建更生之可能者，得由公司或左列利害關係人之一向法院聲請重整：</w:t>
            </w:r>
          </w:p>
          <w:p w:rsidR="00E627DB" w:rsidRPr="00E627DB" w:rsidRDefault="00E627DB" w:rsidP="00362B00">
            <w:pPr>
              <w:ind w:left="720" w:hangingChars="300" w:hanging="720"/>
              <w:jc w:val="both"/>
              <w:rPr>
                <w:rFonts w:ascii="標楷體" w:eastAsia="標楷體" w:hAnsi="標楷體"/>
              </w:rPr>
            </w:pPr>
            <w:r>
              <w:rPr>
                <w:rFonts w:ascii="標楷體" w:eastAsia="標楷體" w:hAnsi="標楷體" w:hint="eastAsia"/>
              </w:rPr>
              <w:t xml:space="preserve">  </w:t>
            </w:r>
            <w:r w:rsidRPr="00E627DB">
              <w:rPr>
                <w:rFonts w:ascii="標楷體" w:eastAsia="標楷體" w:hAnsi="標楷體" w:hint="eastAsia"/>
              </w:rPr>
              <w:t>一、繼續六個月以上持有已發行股份總數百分之十以上股份之股東。</w:t>
            </w:r>
          </w:p>
          <w:p w:rsidR="00E627DB" w:rsidRPr="00E627DB" w:rsidRDefault="00E627DB" w:rsidP="00E627DB">
            <w:pPr>
              <w:ind w:left="720" w:hangingChars="300" w:hanging="720"/>
              <w:rPr>
                <w:rFonts w:ascii="標楷體" w:eastAsia="標楷體" w:hAnsi="標楷體"/>
              </w:rPr>
            </w:pPr>
            <w:r>
              <w:rPr>
                <w:rFonts w:ascii="標楷體" w:eastAsia="標楷體" w:hAnsi="標楷體" w:hint="eastAsia"/>
              </w:rPr>
              <w:t xml:space="preserve">  </w:t>
            </w:r>
            <w:r w:rsidRPr="00E627DB">
              <w:rPr>
                <w:rFonts w:ascii="標楷體" w:eastAsia="標楷體" w:hAnsi="標楷體" w:hint="eastAsia"/>
              </w:rPr>
              <w:t>二、相當於公司已發行股</w:t>
            </w:r>
            <w:r>
              <w:rPr>
                <w:rFonts w:ascii="標楷體" w:eastAsia="標楷體" w:hAnsi="標楷體" w:hint="eastAsia"/>
              </w:rPr>
              <w:t xml:space="preserve"> </w:t>
            </w:r>
            <w:r w:rsidRPr="00E627DB">
              <w:rPr>
                <w:rFonts w:ascii="標楷體" w:eastAsia="標楷體" w:hAnsi="標楷體" w:hint="eastAsia"/>
              </w:rPr>
              <w:t>份總數金額百分之十以上之公司債權人。</w:t>
            </w:r>
          </w:p>
          <w:p w:rsidR="00E627DB" w:rsidRPr="002B248D" w:rsidRDefault="00E627DB" w:rsidP="00E627DB">
            <w:pPr>
              <w:ind w:left="240" w:hangingChars="100" w:hanging="240"/>
              <w:rPr>
                <w:rFonts w:ascii="標楷體" w:eastAsia="標楷體" w:hAnsi="標楷體"/>
              </w:rPr>
            </w:pPr>
            <w:r w:rsidRPr="00E627DB">
              <w:rPr>
                <w:rFonts w:ascii="標楷體" w:eastAsia="標楷體" w:hAnsi="標楷體" w:hint="eastAsia"/>
              </w:rPr>
              <w:t xml:space="preserve">  </w:t>
            </w:r>
            <w:r w:rsidRPr="002B248D">
              <w:rPr>
                <w:rFonts w:ascii="標楷體" w:eastAsia="標楷體" w:hAnsi="標楷體" w:hint="eastAsia"/>
              </w:rPr>
              <w:t>三、工會。</w:t>
            </w:r>
          </w:p>
          <w:p w:rsidR="00E627DB" w:rsidRPr="002B248D" w:rsidRDefault="00E627DB" w:rsidP="00E627DB">
            <w:pPr>
              <w:ind w:left="720" w:hangingChars="300" w:hanging="720"/>
              <w:rPr>
                <w:rFonts w:ascii="標楷體" w:eastAsia="標楷體" w:hAnsi="標楷體"/>
              </w:rPr>
            </w:pPr>
            <w:r w:rsidRPr="002B248D">
              <w:rPr>
                <w:rFonts w:ascii="標楷體" w:eastAsia="標楷體" w:hAnsi="標楷體" w:hint="eastAsia"/>
              </w:rPr>
              <w:t xml:space="preserve">  四、公司三分之二以上之 受僱員工。</w:t>
            </w:r>
          </w:p>
          <w:p w:rsidR="00E627DB" w:rsidRPr="00E627DB" w:rsidRDefault="00E627DB" w:rsidP="00E627DB">
            <w:pPr>
              <w:ind w:left="240" w:hangingChars="100" w:hanging="240"/>
              <w:rPr>
                <w:rFonts w:ascii="標楷體" w:eastAsia="標楷體" w:hAnsi="標楷體"/>
              </w:rPr>
            </w:pPr>
            <w:r>
              <w:rPr>
                <w:rFonts w:ascii="標楷體" w:eastAsia="標楷體" w:hAnsi="標楷體" w:hint="eastAsia"/>
              </w:rPr>
              <w:t xml:space="preserve">      </w:t>
            </w:r>
            <w:r w:rsidRPr="00E627DB">
              <w:rPr>
                <w:rFonts w:ascii="標楷體" w:eastAsia="標楷體" w:hAnsi="標楷體" w:hint="eastAsia"/>
              </w:rPr>
              <w:t>公司為前項聲請，應經董事會以董事三分之二以上之出席及出席董事過半數同意之決議行之。</w:t>
            </w:r>
          </w:p>
          <w:p w:rsidR="00E627DB" w:rsidRPr="002B248D" w:rsidRDefault="004366CD" w:rsidP="00362B00">
            <w:pPr>
              <w:ind w:left="240" w:hangingChars="100" w:hanging="240"/>
              <w:jc w:val="both"/>
              <w:rPr>
                <w:rFonts w:ascii="標楷體" w:eastAsia="標楷體" w:hAnsi="標楷體"/>
              </w:rPr>
            </w:pPr>
            <w:r w:rsidRPr="004366CD">
              <w:rPr>
                <w:rFonts w:ascii="標楷體" w:eastAsia="標楷體" w:hAnsi="標楷體" w:hint="eastAsia"/>
              </w:rPr>
              <w:t xml:space="preserve">     </w:t>
            </w:r>
            <w:r w:rsidR="00E627DB" w:rsidRPr="002B248D">
              <w:rPr>
                <w:rFonts w:ascii="標楷體" w:eastAsia="標楷體" w:hAnsi="標楷體" w:hint="eastAsia"/>
              </w:rPr>
              <w:t>第一項第三款所稱之工會，指下列工會：</w:t>
            </w:r>
          </w:p>
          <w:p w:rsidR="00E627DB" w:rsidRPr="002B248D" w:rsidRDefault="004366CD" w:rsidP="004366CD">
            <w:pPr>
              <w:ind w:left="240" w:hangingChars="100" w:hanging="240"/>
              <w:rPr>
                <w:rFonts w:ascii="標楷體" w:eastAsia="標楷體" w:hAnsi="標楷體"/>
              </w:rPr>
            </w:pPr>
            <w:r w:rsidRPr="002B248D">
              <w:rPr>
                <w:rFonts w:ascii="標楷體" w:eastAsia="標楷體" w:hAnsi="標楷體" w:hint="eastAsia"/>
              </w:rPr>
              <w:t xml:space="preserve">  </w:t>
            </w:r>
            <w:r w:rsidR="00E627DB" w:rsidRPr="002B248D">
              <w:rPr>
                <w:rFonts w:ascii="標楷體" w:eastAsia="標楷體" w:hAnsi="標楷體" w:hint="eastAsia"/>
              </w:rPr>
              <w:t>一、企業工會。</w:t>
            </w:r>
          </w:p>
          <w:p w:rsidR="00E627DB" w:rsidRPr="002B248D" w:rsidRDefault="004366CD" w:rsidP="00362B00">
            <w:pPr>
              <w:ind w:left="720" w:hangingChars="300" w:hanging="720"/>
              <w:jc w:val="both"/>
              <w:rPr>
                <w:rFonts w:ascii="標楷體" w:eastAsia="標楷體" w:hAnsi="標楷體"/>
              </w:rPr>
            </w:pPr>
            <w:r w:rsidRPr="002B248D">
              <w:rPr>
                <w:rFonts w:ascii="標楷體" w:eastAsia="標楷體" w:hAnsi="標楷體" w:hint="eastAsia"/>
              </w:rPr>
              <w:t xml:space="preserve">  </w:t>
            </w:r>
            <w:r w:rsidR="00E627DB" w:rsidRPr="002B248D">
              <w:rPr>
                <w:rFonts w:ascii="標楷體" w:eastAsia="標楷體" w:hAnsi="標楷體" w:hint="eastAsia"/>
              </w:rPr>
              <w:t>二、會員受僱於公司人數，逾其所僱用勞工人數二分之一之產業工會。</w:t>
            </w:r>
          </w:p>
          <w:p w:rsidR="00E627DB" w:rsidRPr="002B248D" w:rsidRDefault="004366CD" w:rsidP="004366CD">
            <w:pPr>
              <w:ind w:left="720" w:hangingChars="300" w:hanging="720"/>
              <w:rPr>
                <w:rFonts w:ascii="標楷體" w:eastAsia="標楷體" w:hAnsi="標楷體"/>
              </w:rPr>
            </w:pPr>
            <w:r w:rsidRPr="002B248D">
              <w:rPr>
                <w:rFonts w:ascii="標楷體" w:eastAsia="標楷體" w:hAnsi="標楷體" w:hint="eastAsia"/>
              </w:rPr>
              <w:t xml:space="preserve">  </w:t>
            </w:r>
            <w:r w:rsidR="00E627DB" w:rsidRPr="002B248D">
              <w:rPr>
                <w:rFonts w:ascii="標楷體" w:eastAsia="標楷體" w:hAnsi="標楷體" w:hint="eastAsia"/>
              </w:rPr>
              <w:t>三、會員受僱於公司之人數，逾其所僱用具同類職業技能勞工人數二分之一之職業工會或綜合性工會。</w:t>
            </w:r>
          </w:p>
          <w:p w:rsidR="00E627DB" w:rsidRPr="002B248D" w:rsidRDefault="004366CD" w:rsidP="004366CD">
            <w:pPr>
              <w:ind w:left="240" w:hangingChars="100" w:hanging="240"/>
              <w:jc w:val="both"/>
              <w:rPr>
                <w:rFonts w:ascii="標楷體" w:eastAsia="標楷體" w:hAnsi="標楷體"/>
                <w:color w:val="000000" w:themeColor="text1"/>
              </w:rPr>
            </w:pPr>
            <w:r w:rsidRPr="002B248D">
              <w:rPr>
                <w:rFonts w:ascii="標楷體" w:eastAsia="標楷體" w:hAnsi="標楷體" w:hint="eastAsia"/>
              </w:rPr>
              <w:lastRenderedPageBreak/>
              <w:t xml:space="preserve">      </w:t>
            </w:r>
            <w:r w:rsidR="00E627DB" w:rsidRPr="002B248D">
              <w:rPr>
                <w:rFonts w:ascii="標楷體" w:eastAsia="標楷體" w:hAnsi="標楷體" w:hint="eastAsia"/>
              </w:rPr>
              <w:t>第一項第四款所稱之受僱勞工以聲請時公司勞工保險投保名冊人數為準。</w:t>
            </w:r>
          </w:p>
          <w:p w:rsidR="00E627DB" w:rsidRDefault="00E627DB" w:rsidP="000E5C44">
            <w:pPr>
              <w:ind w:left="600" w:hangingChars="250" w:hanging="600"/>
              <w:jc w:val="both"/>
              <w:rPr>
                <w:rFonts w:ascii="標楷體" w:eastAsia="標楷體" w:hAnsi="標楷體"/>
                <w:color w:val="000000" w:themeColor="text1"/>
              </w:rPr>
            </w:pPr>
            <w:r>
              <w:rPr>
                <w:rFonts w:ascii="標楷體" w:eastAsia="標楷體" w:hAnsi="標楷體" w:hint="eastAsia"/>
                <w:color w:val="000000" w:themeColor="text1"/>
              </w:rPr>
              <w:t>【立法說明】</w:t>
            </w:r>
          </w:p>
          <w:p w:rsidR="000E5C44" w:rsidRDefault="000E5C44" w:rsidP="00362B00">
            <w:pPr>
              <w:ind w:left="480" w:hangingChars="200" w:hanging="480"/>
              <w:jc w:val="both"/>
              <w:rPr>
                <w:rFonts w:ascii="標楷體" w:eastAsia="標楷體" w:hAnsi="標楷體"/>
                <w:color w:val="000000" w:themeColor="text1"/>
              </w:rPr>
            </w:pPr>
            <w:r w:rsidRPr="000E5C44">
              <w:rPr>
                <w:rFonts w:ascii="標楷體" w:eastAsia="標楷體" w:hAnsi="標楷體" w:hint="eastAsia"/>
              </w:rPr>
              <w:t>一</w:t>
            </w:r>
            <w:r w:rsidR="00362B00">
              <w:rPr>
                <w:rFonts w:ascii="標楷體" w:eastAsia="標楷體" w:hAnsi="標楷體" w:hint="eastAsia"/>
              </w:rPr>
              <w:t>、</w:t>
            </w:r>
            <w:r w:rsidRPr="000E5C44">
              <w:rPr>
                <w:rFonts w:ascii="標楷體" w:eastAsia="標楷體" w:hAnsi="標楷體" w:hint="eastAsia"/>
              </w:rPr>
              <w:t>現行「公司法」第二百八十二條規定，公開發行股票或公司債之公司因財務困難，暫停營業或有停業之虞，若有重建更生之可能，法條文義僅賦予公司董事會、繼續六個月以上持有已發行股份總數百分之十以上股份之股東及相當於公司已發行股份總數金額百分之十以上之公司債權人有公司重整聲請權，完全忽略、漠視公司停業後受害最深廣大員工權益。</w:t>
            </w:r>
          </w:p>
          <w:p w:rsidR="000E5C44" w:rsidRDefault="000E5C44" w:rsidP="000E5C44">
            <w:pPr>
              <w:ind w:left="600" w:hangingChars="250" w:hanging="600"/>
              <w:jc w:val="both"/>
              <w:rPr>
                <w:rFonts w:ascii="標楷體" w:eastAsia="標楷體" w:hAnsi="標楷體"/>
                <w:color w:val="000000" w:themeColor="text1"/>
              </w:rPr>
            </w:pPr>
            <w:r w:rsidRPr="000E5C44">
              <w:rPr>
                <w:rFonts w:ascii="標楷體" w:eastAsia="標楷體" w:hAnsi="標楷體" w:hint="eastAsia"/>
              </w:rPr>
              <w:t>二</w:t>
            </w:r>
            <w:r w:rsidR="00362B00">
              <w:rPr>
                <w:rFonts w:ascii="標楷體" w:eastAsia="標楷體" w:hAnsi="標楷體" w:hint="eastAsia"/>
              </w:rPr>
              <w:t>、</w:t>
            </w:r>
            <w:r w:rsidRPr="000E5C44">
              <w:rPr>
                <w:rFonts w:ascii="標楷體" w:eastAsia="標楷體" w:hAnsi="標楷體" w:hint="eastAsia"/>
              </w:rPr>
              <w:t>若公司能重整成功，對於公司債權人債權之確保、公司應負之社會責任、員工家庭生計及社會經濟均有極大之助益，實應賦予工會或一定比例以上之公司員工有公司重整聲請權。爰於第一項增列第三款及第四款，賦予工會或三分之二以上之受僱員工亦得向法院聲請公司重整之權，俾符合「公司法」希望公司透過重整繼續經營維持，並兼顧公司債權人之債權確保及股東</w:t>
            </w:r>
            <w:r w:rsidRPr="000E5C44">
              <w:rPr>
                <w:rFonts w:ascii="標楷體" w:eastAsia="標楷體" w:hAnsi="標楷體" w:hint="eastAsia"/>
              </w:rPr>
              <w:lastRenderedPageBreak/>
              <w:t>之權益保障及維持員工家庭生計之立法意旨。</w:t>
            </w:r>
          </w:p>
          <w:p w:rsidR="006405CE" w:rsidRPr="006405CE" w:rsidRDefault="000E5C44" w:rsidP="002B248D">
            <w:pPr>
              <w:ind w:left="480" w:hangingChars="200" w:hanging="480"/>
              <w:jc w:val="both"/>
              <w:rPr>
                <w:rFonts w:ascii="標楷體" w:eastAsia="標楷體" w:hAnsi="標楷體"/>
                <w:color w:val="000000" w:themeColor="text1"/>
              </w:rPr>
            </w:pPr>
            <w:r>
              <w:rPr>
                <w:rFonts w:ascii="標楷體" w:eastAsia="標楷體" w:hAnsi="標楷體" w:hint="eastAsia"/>
              </w:rPr>
              <w:t>三</w:t>
            </w:r>
            <w:r w:rsidR="00362B00">
              <w:rPr>
                <w:rFonts w:ascii="標楷體" w:eastAsia="標楷體" w:hAnsi="標楷體" w:hint="eastAsia"/>
              </w:rPr>
              <w:t>、</w:t>
            </w:r>
            <w:r w:rsidRPr="000E5C44">
              <w:rPr>
                <w:rFonts w:ascii="標楷體" w:eastAsia="標楷體" w:hAnsi="標楷體" w:hint="eastAsia"/>
              </w:rPr>
              <w:t>第三項、第四項增訂有聲請權之工會及受僱勞工之範圍，以臻明確。</w:t>
            </w:r>
          </w:p>
        </w:tc>
      </w:tr>
      <w:tr w:rsidR="002C70B5" w:rsidRPr="00941ED7" w:rsidTr="005A6D1B">
        <w:tc>
          <w:tcPr>
            <w:tcW w:w="3174" w:type="dxa"/>
          </w:tcPr>
          <w:p w:rsidR="002C70B5" w:rsidRPr="00A81550" w:rsidRDefault="002C70B5" w:rsidP="005250E7">
            <w:pPr>
              <w:ind w:left="240" w:hangingChars="100" w:hanging="240"/>
              <w:rPr>
                <w:rFonts w:eastAsia="標楷體"/>
              </w:rPr>
            </w:pPr>
            <w:r w:rsidRPr="00A81550">
              <w:rPr>
                <w:rFonts w:eastAsia="標楷體" w:hint="eastAsia"/>
              </w:rPr>
              <w:lastRenderedPageBreak/>
              <w:t>第二百八十三條　公司重整之聲請，應由聲請人以書狀連同副本五份，載明</w:t>
            </w:r>
            <w:r w:rsidRPr="002C70B5">
              <w:rPr>
                <w:rFonts w:eastAsia="標楷體" w:hint="eastAsia"/>
                <w:u w:val="single"/>
              </w:rPr>
              <w:t>下</w:t>
            </w:r>
            <w:r w:rsidRPr="00A81550">
              <w:rPr>
                <w:rFonts w:eastAsia="標楷體" w:hint="eastAsia"/>
              </w:rPr>
              <w:t>列事項，向法院為之：</w:t>
            </w:r>
          </w:p>
          <w:p w:rsidR="002C70B5" w:rsidRPr="00A81550" w:rsidRDefault="002C70B5" w:rsidP="005250E7">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一、聲請人之姓名及住所</w:t>
            </w:r>
            <w:r>
              <w:rPr>
                <w:rFonts w:eastAsia="標楷體" w:hint="eastAsia"/>
              </w:rPr>
              <w:t xml:space="preserve"> </w:t>
            </w:r>
            <w:r w:rsidRPr="00A81550">
              <w:rPr>
                <w:rFonts w:eastAsia="標楷體" w:hint="eastAsia"/>
              </w:rPr>
              <w:t>或居所；聲請人為法人、其他團體或機關者，其名稱及公務所、事務所或營業所。</w:t>
            </w:r>
          </w:p>
          <w:p w:rsidR="002C70B5" w:rsidRPr="00A81550" w:rsidRDefault="002C70B5" w:rsidP="005250E7">
            <w:pPr>
              <w:tabs>
                <w:tab w:val="left" w:pos="2520"/>
              </w:tabs>
              <w:ind w:left="720" w:hangingChars="300" w:hanging="720"/>
              <w:rPr>
                <w:rFonts w:eastAsia="標楷體"/>
              </w:rPr>
            </w:pPr>
            <w:r>
              <w:rPr>
                <w:rFonts w:eastAsia="標楷體" w:hint="eastAsia"/>
              </w:rPr>
              <w:t xml:space="preserve">  </w:t>
            </w:r>
            <w:r w:rsidRPr="00A81550">
              <w:rPr>
                <w:rFonts w:eastAsia="標楷體" w:hint="eastAsia"/>
              </w:rPr>
              <w:t>二、有法定代理人、代理</w:t>
            </w:r>
            <w:r>
              <w:rPr>
                <w:rFonts w:eastAsia="標楷體" w:hint="eastAsia"/>
              </w:rPr>
              <w:t xml:space="preserve">  </w:t>
            </w:r>
            <w:r w:rsidRPr="00A81550">
              <w:rPr>
                <w:rFonts w:eastAsia="標楷體" w:hint="eastAsia"/>
              </w:rPr>
              <w:t>人者，其姓名、住所或居所，及法定代理人與聲請人之關係。</w:t>
            </w:r>
          </w:p>
          <w:p w:rsidR="002C70B5" w:rsidRPr="00A81550" w:rsidRDefault="002C70B5" w:rsidP="005250E7">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三、公司名稱、所在地、事務所或營業所及代表公司之負責人姓名、住所或居所。</w:t>
            </w:r>
          </w:p>
          <w:p w:rsidR="002C70B5" w:rsidRPr="00A81550" w:rsidRDefault="002C70B5" w:rsidP="005250E7">
            <w:pPr>
              <w:tabs>
                <w:tab w:val="left" w:pos="2520"/>
              </w:tabs>
              <w:ind w:left="240" w:hangingChars="100" w:hanging="240"/>
              <w:rPr>
                <w:rFonts w:eastAsia="標楷體"/>
              </w:rPr>
            </w:pPr>
            <w:r>
              <w:rPr>
                <w:rFonts w:eastAsia="標楷體" w:hint="eastAsia"/>
              </w:rPr>
              <w:t xml:space="preserve">  </w:t>
            </w:r>
            <w:r w:rsidRPr="00A81550">
              <w:rPr>
                <w:rFonts w:eastAsia="標楷體" w:hint="eastAsia"/>
              </w:rPr>
              <w:t>四、聲請之原因及事實。</w:t>
            </w:r>
          </w:p>
          <w:p w:rsidR="002C70B5" w:rsidRPr="00A81550" w:rsidRDefault="002C70B5" w:rsidP="005250E7">
            <w:pPr>
              <w:tabs>
                <w:tab w:val="left" w:pos="2520"/>
              </w:tabs>
              <w:ind w:left="720" w:hangingChars="300" w:hanging="720"/>
              <w:rPr>
                <w:rFonts w:eastAsia="標楷體"/>
              </w:rPr>
            </w:pPr>
            <w:r>
              <w:rPr>
                <w:rFonts w:eastAsia="標楷體" w:hint="eastAsia"/>
              </w:rPr>
              <w:t xml:space="preserve">  </w:t>
            </w:r>
            <w:r w:rsidRPr="00A81550">
              <w:rPr>
                <w:rFonts w:eastAsia="標楷體" w:hint="eastAsia"/>
              </w:rPr>
              <w:t>五、公司所營事業及業務狀況。</w:t>
            </w:r>
          </w:p>
          <w:p w:rsidR="002C70B5" w:rsidRPr="00A81550" w:rsidRDefault="002C70B5" w:rsidP="005250E7">
            <w:pPr>
              <w:tabs>
                <w:tab w:val="left" w:pos="2520"/>
              </w:tabs>
              <w:ind w:left="720" w:hangingChars="300" w:hanging="720"/>
              <w:rPr>
                <w:rFonts w:eastAsia="標楷體"/>
              </w:rPr>
            </w:pPr>
            <w:r>
              <w:rPr>
                <w:rFonts w:eastAsia="標楷體" w:hint="eastAsia"/>
              </w:rPr>
              <w:t xml:space="preserve">  </w:t>
            </w:r>
            <w:r w:rsidRPr="00A81550">
              <w:rPr>
                <w:rFonts w:eastAsia="標楷體" w:hint="eastAsia"/>
              </w:rPr>
              <w:t>六、公司最近一年度依第二百二十八條規定所編造之表冊；聲請日期已逾年度開始六個月者，應另送上半年之資產負債表。</w:t>
            </w:r>
          </w:p>
          <w:p w:rsidR="002C70B5" w:rsidRPr="00A81550" w:rsidRDefault="002C70B5" w:rsidP="005250E7">
            <w:pPr>
              <w:tabs>
                <w:tab w:val="left" w:pos="2520"/>
              </w:tabs>
              <w:ind w:left="720" w:hangingChars="300" w:hanging="720"/>
              <w:rPr>
                <w:rFonts w:eastAsia="標楷體"/>
              </w:rPr>
            </w:pPr>
            <w:r>
              <w:rPr>
                <w:rFonts w:eastAsia="標楷體" w:hint="eastAsia"/>
              </w:rPr>
              <w:t xml:space="preserve">  </w:t>
            </w:r>
            <w:r w:rsidRPr="00A81550">
              <w:rPr>
                <w:rFonts w:eastAsia="標楷體" w:hint="eastAsia"/>
              </w:rPr>
              <w:t>七、對於公司重整之具體意見。</w:t>
            </w:r>
          </w:p>
          <w:p w:rsidR="002C70B5" w:rsidRPr="00A81550" w:rsidRDefault="002C70B5" w:rsidP="005250E7">
            <w:pPr>
              <w:tabs>
                <w:tab w:val="left" w:pos="2520"/>
              </w:tabs>
              <w:ind w:left="240" w:hangingChars="100" w:hanging="240"/>
              <w:rPr>
                <w:rFonts w:eastAsia="標楷體"/>
              </w:rPr>
            </w:pPr>
            <w:r>
              <w:rPr>
                <w:rFonts w:eastAsia="標楷體" w:hint="eastAsia"/>
              </w:rPr>
              <w:t xml:space="preserve">      </w:t>
            </w:r>
            <w:r w:rsidRPr="00A81550">
              <w:rPr>
                <w:rFonts w:eastAsia="標楷體" w:hint="eastAsia"/>
              </w:rPr>
              <w:t>前項第五款至第七款之事項，得以附件補充之。</w:t>
            </w:r>
          </w:p>
          <w:p w:rsidR="002C70B5" w:rsidRPr="005250E7" w:rsidRDefault="002C70B5" w:rsidP="00E627DB">
            <w:pPr>
              <w:tabs>
                <w:tab w:val="left" w:pos="2520"/>
              </w:tabs>
              <w:ind w:left="240" w:hangingChars="100" w:hanging="240"/>
              <w:jc w:val="both"/>
              <w:rPr>
                <w:rFonts w:ascii="標楷體" w:eastAsia="標楷體" w:hAnsi="標楷體"/>
                <w:color w:val="000000" w:themeColor="text1"/>
                <w:szCs w:val="24"/>
              </w:rPr>
            </w:pPr>
            <w:r>
              <w:rPr>
                <w:rFonts w:eastAsia="標楷體" w:hint="eastAsia"/>
              </w:rPr>
              <w:t xml:space="preserve">      </w:t>
            </w:r>
            <w:r w:rsidRPr="00A81550">
              <w:rPr>
                <w:rFonts w:eastAsia="標楷體" w:hint="eastAsia"/>
              </w:rPr>
              <w:t>公司為聲請時，應提出重整之具體方案。</w:t>
            </w:r>
            <w:r w:rsidR="00E627DB">
              <w:rPr>
                <w:rFonts w:eastAsia="標楷體" w:hint="eastAsia"/>
              </w:rPr>
              <w:t>股</w:t>
            </w:r>
            <w:r w:rsidRPr="00A81550">
              <w:rPr>
                <w:rFonts w:eastAsia="標楷體" w:hint="eastAsia"/>
              </w:rPr>
              <w:t>東</w:t>
            </w:r>
            <w:r w:rsidRPr="00DF005E">
              <w:rPr>
                <w:rFonts w:eastAsia="標楷體" w:hint="eastAsia"/>
                <w:u w:val="single"/>
              </w:rPr>
              <w:t>、</w:t>
            </w:r>
            <w:r w:rsidRPr="002B248D">
              <w:rPr>
                <w:rFonts w:eastAsia="標楷體" w:hint="eastAsia"/>
              </w:rPr>
              <w:t>債權人</w:t>
            </w:r>
            <w:r w:rsidRPr="00DF005E">
              <w:rPr>
                <w:rFonts w:eastAsia="標楷體" w:hint="eastAsia"/>
                <w:u w:val="single"/>
              </w:rPr>
              <w:t>、工會</w:t>
            </w:r>
            <w:r w:rsidRPr="00DF005E">
              <w:rPr>
                <w:rFonts w:eastAsia="標楷體" w:hint="eastAsia"/>
              </w:rPr>
              <w:t>或</w:t>
            </w:r>
            <w:r w:rsidRPr="00DF005E">
              <w:rPr>
                <w:rFonts w:eastAsia="標楷體" w:hint="eastAsia"/>
                <w:u w:val="single"/>
              </w:rPr>
              <w:t>受僱員工</w:t>
            </w:r>
            <w:r w:rsidRPr="00A81550">
              <w:rPr>
                <w:rFonts w:eastAsia="標楷體" w:hint="eastAsia"/>
              </w:rPr>
              <w:t>為聲請時，應檢同釋明其資格之文件，對第一項第五款及第六款之事項，得免予記載。</w:t>
            </w:r>
          </w:p>
        </w:tc>
        <w:tc>
          <w:tcPr>
            <w:tcW w:w="3177" w:type="dxa"/>
          </w:tcPr>
          <w:p w:rsidR="002C70B5" w:rsidRPr="00A81550" w:rsidRDefault="002C70B5" w:rsidP="008A4096">
            <w:pPr>
              <w:ind w:left="240" w:hangingChars="100" w:hanging="240"/>
              <w:rPr>
                <w:rFonts w:eastAsia="標楷體"/>
              </w:rPr>
            </w:pPr>
            <w:r w:rsidRPr="00A81550">
              <w:rPr>
                <w:rFonts w:eastAsia="標楷體" w:hint="eastAsia"/>
              </w:rPr>
              <w:t>第二百八十三條　公司重整之聲請，應由聲請人以書狀連同副本五份，載明</w:t>
            </w:r>
            <w:r>
              <w:rPr>
                <w:rFonts w:eastAsia="標楷體" w:hint="eastAsia"/>
              </w:rPr>
              <w:t>左</w:t>
            </w:r>
            <w:r w:rsidRPr="00A81550">
              <w:rPr>
                <w:rFonts w:eastAsia="標楷體" w:hint="eastAsia"/>
              </w:rPr>
              <w:t>列事項，向法院為之：</w:t>
            </w:r>
          </w:p>
          <w:p w:rsidR="002C70B5" w:rsidRPr="00A81550" w:rsidRDefault="002C70B5" w:rsidP="008A4096">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一、聲請人之姓名及住所</w:t>
            </w:r>
            <w:r>
              <w:rPr>
                <w:rFonts w:eastAsia="標楷體" w:hint="eastAsia"/>
              </w:rPr>
              <w:t xml:space="preserve"> </w:t>
            </w:r>
            <w:r w:rsidRPr="00A81550">
              <w:rPr>
                <w:rFonts w:eastAsia="標楷體" w:hint="eastAsia"/>
              </w:rPr>
              <w:t>或居所；聲請人為法人、其他團體或機關者，其名稱及公務所、事務所或營業所。</w:t>
            </w:r>
          </w:p>
          <w:p w:rsidR="002C70B5" w:rsidRPr="00A81550" w:rsidRDefault="002C70B5" w:rsidP="008A4096">
            <w:pPr>
              <w:tabs>
                <w:tab w:val="left" w:pos="2520"/>
              </w:tabs>
              <w:ind w:left="720" w:hangingChars="300" w:hanging="720"/>
              <w:rPr>
                <w:rFonts w:eastAsia="標楷體"/>
              </w:rPr>
            </w:pPr>
            <w:r>
              <w:rPr>
                <w:rFonts w:eastAsia="標楷體" w:hint="eastAsia"/>
              </w:rPr>
              <w:t xml:space="preserve">  </w:t>
            </w:r>
            <w:r w:rsidRPr="00A81550">
              <w:rPr>
                <w:rFonts w:eastAsia="標楷體" w:hint="eastAsia"/>
              </w:rPr>
              <w:t>二、有法定代理人、代理</w:t>
            </w:r>
            <w:r>
              <w:rPr>
                <w:rFonts w:eastAsia="標楷體" w:hint="eastAsia"/>
              </w:rPr>
              <w:t xml:space="preserve">  </w:t>
            </w:r>
            <w:r w:rsidRPr="00A81550">
              <w:rPr>
                <w:rFonts w:eastAsia="標楷體" w:hint="eastAsia"/>
              </w:rPr>
              <w:t>人者，其姓名、住所或居所，及法定代理人與聲請人之關係。</w:t>
            </w:r>
          </w:p>
          <w:p w:rsidR="002C70B5" w:rsidRPr="00A81550" w:rsidRDefault="002C70B5" w:rsidP="008A4096">
            <w:pPr>
              <w:tabs>
                <w:tab w:val="left" w:pos="2520"/>
              </w:tabs>
              <w:ind w:left="720" w:hangingChars="300" w:hanging="720"/>
              <w:jc w:val="both"/>
              <w:rPr>
                <w:rFonts w:eastAsia="標楷體"/>
              </w:rPr>
            </w:pPr>
            <w:r>
              <w:rPr>
                <w:rFonts w:eastAsia="標楷體" w:hint="eastAsia"/>
              </w:rPr>
              <w:t xml:space="preserve">  </w:t>
            </w:r>
            <w:r w:rsidRPr="00A81550">
              <w:rPr>
                <w:rFonts w:eastAsia="標楷體" w:hint="eastAsia"/>
              </w:rPr>
              <w:t>三、公司名稱、所在地、事務所或營業所及代表公司之負責人姓名、住所或居所。</w:t>
            </w:r>
          </w:p>
          <w:p w:rsidR="002C70B5" w:rsidRPr="00A81550" w:rsidRDefault="002C70B5" w:rsidP="008A4096">
            <w:pPr>
              <w:tabs>
                <w:tab w:val="left" w:pos="2520"/>
              </w:tabs>
              <w:ind w:left="240" w:hangingChars="100" w:hanging="240"/>
              <w:rPr>
                <w:rFonts w:eastAsia="標楷體"/>
              </w:rPr>
            </w:pPr>
            <w:r>
              <w:rPr>
                <w:rFonts w:eastAsia="標楷體" w:hint="eastAsia"/>
              </w:rPr>
              <w:t xml:space="preserve">  </w:t>
            </w:r>
            <w:r w:rsidRPr="00A81550">
              <w:rPr>
                <w:rFonts w:eastAsia="標楷體" w:hint="eastAsia"/>
              </w:rPr>
              <w:t>四、聲請之原因及事實。</w:t>
            </w:r>
          </w:p>
          <w:p w:rsidR="002C70B5" w:rsidRPr="00A81550" w:rsidRDefault="002C70B5" w:rsidP="008A4096">
            <w:pPr>
              <w:tabs>
                <w:tab w:val="left" w:pos="2520"/>
              </w:tabs>
              <w:ind w:left="720" w:hangingChars="300" w:hanging="720"/>
              <w:rPr>
                <w:rFonts w:eastAsia="標楷體"/>
              </w:rPr>
            </w:pPr>
            <w:r>
              <w:rPr>
                <w:rFonts w:eastAsia="標楷體" w:hint="eastAsia"/>
              </w:rPr>
              <w:t xml:space="preserve">  </w:t>
            </w:r>
            <w:r w:rsidRPr="00A81550">
              <w:rPr>
                <w:rFonts w:eastAsia="標楷體" w:hint="eastAsia"/>
              </w:rPr>
              <w:t>五、公司所營事業及業務狀況。</w:t>
            </w:r>
          </w:p>
          <w:p w:rsidR="002C70B5" w:rsidRPr="00A81550" w:rsidRDefault="002C70B5" w:rsidP="008A4096">
            <w:pPr>
              <w:tabs>
                <w:tab w:val="left" w:pos="2520"/>
              </w:tabs>
              <w:ind w:left="720" w:hangingChars="300" w:hanging="720"/>
              <w:rPr>
                <w:rFonts w:eastAsia="標楷體"/>
              </w:rPr>
            </w:pPr>
            <w:r>
              <w:rPr>
                <w:rFonts w:eastAsia="標楷體" w:hint="eastAsia"/>
              </w:rPr>
              <w:t xml:space="preserve">  </w:t>
            </w:r>
            <w:r w:rsidRPr="00A81550">
              <w:rPr>
                <w:rFonts w:eastAsia="標楷體" w:hint="eastAsia"/>
              </w:rPr>
              <w:t>六、公司最近一年度依第二百二十八條規定所編造之表冊；聲請日期已逾年度開始六個月者，應另送上半年之資產負債表。</w:t>
            </w:r>
          </w:p>
          <w:p w:rsidR="002C70B5" w:rsidRPr="00A81550" w:rsidRDefault="002C70B5" w:rsidP="008A4096">
            <w:pPr>
              <w:tabs>
                <w:tab w:val="left" w:pos="2520"/>
              </w:tabs>
              <w:ind w:left="720" w:hangingChars="300" w:hanging="720"/>
              <w:rPr>
                <w:rFonts w:eastAsia="標楷體"/>
              </w:rPr>
            </w:pPr>
            <w:r>
              <w:rPr>
                <w:rFonts w:eastAsia="標楷體" w:hint="eastAsia"/>
              </w:rPr>
              <w:t xml:space="preserve">  </w:t>
            </w:r>
            <w:r w:rsidRPr="00A81550">
              <w:rPr>
                <w:rFonts w:eastAsia="標楷體" w:hint="eastAsia"/>
              </w:rPr>
              <w:t>七、對於公司重整之具體意見。</w:t>
            </w:r>
          </w:p>
          <w:p w:rsidR="002C70B5" w:rsidRPr="00A81550" w:rsidRDefault="002C70B5" w:rsidP="008A4096">
            <w:pPr>
              <w:tabs>
                <w:tab w:val="left" w:pos="2520"/>
              </w:tabs>
              <w:ind w:left="240" w:hangingChars="100" w:hanging="240"/>
              <w:rPr>
                <w:rFonts w:eastAsia="標楷體"/>
              </w:rPr>
            </w:pPr>
            <w:r>
              <w:rPr>
                <w:rFonts w:eastAsia="標楷體" w:hint="eastAsia"/>
              </w:rPr>
              <w:t xml:space="preserve">      </w:t>
            </w:r>
            <w:r w:rsidRPr="00A81550">
              <w:rPr>
                <w:rFonts w:eastAsia="標楷體" w:hint="eastAsia"/>
              </w:rPr>
              <w:t>前項第五款至第七款之事項，得以附件補充之。</w:t>
            </w:r>
          </w:p>
          <w:p w:rsidR="002C70B5" w:rsidRDefault="002C70B5" w:rsidP="008A4096">
            <w:pPr>
              <w:tabs>
                <w:tab w:val="left" w:pos="2520"/>
              </w:tabs>
              <w:ind w:left="240" w:hangingChars="100" w:hanging="240"/>
              <w:jc w:val="both"/>
              <w:rPr>
                <w:rFonts w:eastAsia="標楷體"/>
              </w:rPr>
            </w:pPr>
            <w:r>
              <w:rPr>
                <w:rFonts w:eastAsia="標楷體" w:hint="eastAsia"/>
              </w:rPr>
              <w:t xml:space="preserve">      </w:t>
            </w:r>
            <w:r w:rsidRPr="00A81550">
              <w:rPr>
                <w:rFonts w:eastAsia="標楷體" w:hint="eastAsia"/>
              </w:rPr>
              <w:t>公司為聲請時，應提出重整之具體方案。</w:t>
            </w:r>
          </w:p>
          <w:p w:rsidR="002C70B5" w:rsidRPr="005250E7" w:rsidRDefault="002C70B5" w:rsidP="002C70B5">
            <w:pPr>
              <w:tabs>
                <w:tab w:val="left" w:pos="2520"/>
              </w:tabs>
              <w:ind w:left="240" w:hangingChars="100" w:hanging="240"/>
              <w:jc w:val="both"/>
              <w:rPr>
                <w:rFonts w:ascii="標楷體" w:eastAsia="標楷體" w:hAnsi="標楷體"/>
                <w:color w:val="000000" w:themeColor="text1"/>
                <w:szCs w:val="24"/>
              </w:rPr>
            </w:pPr>
            <w:r>
              <w:rPr>
                <w:rFonts w:eastAsia="標楷體" w:hint="eastAsia"/>
              </w:rPr>
              <w:t xml:space="preserve">      </w:t>
            </w:r>
            <w:r w:rsidRPr="00A81550">
              <w:rPr>
                <w:rFonts w:eastAsia="標楷體" w:hint="eastAsia"/>
              </w:rPr>
              <w:t>股東</w:t>
            </w:r>
            <w:r>
              <w:rPr>
                <w:rFonts w:eastAsia="標楷體" w:hint="eastAsia"/>
              </w:rPr>
              <w:t>或</w:t>
            </w:r>
            <w:r w:rsidRPr="00A81550">
              <w:rPr>
                <w:rFonts w:eastAsia="標楷體" w:hint="eastAsia"/>
              </w:rPr>
              <w:t>債權人為聲請時，應檢同釋明其資格之文件，對第一項第五款及第六款之事項，得免予記載。</w:t>
            </w:r>
          </w:p>
        </w:tc>
        <w:tc>
          <w:tcPr>
            <w:tcW w:w="3150" w:type="dxa"/>
          </w:tcPr>
          <w:p w:rsidR="00E627DB" w:rsidRDefault="00E627DB" w:rsidP="00E627DB">
            <w:pPr>
              <w:jc w:val="both"/>
              <w:rPr>
                <w:rFonts w:ascii="標楷體" w:eastAsia="標楷體" w:hAnsi="標楷體"/>
                <w:color w:val="000000" w:themeColor="text1"/>
              </w:rPr>
            </w:pPr>
            <w:r>
              <w:rPr>
                <w:rFonts w:ascii="標楷體" w:eastAsia="標楷體" w:hAnsi="標楷體" w:hint="eastAsia"/>
                <w:color w:val="000000" w:themeColor="text1"/>
              </w:rPr>
              <w:t>本條文</w:t>
            </w:r>
            <w:r w:rsidRPr="00E045D9">
              <w:rPr>
                <w:rFonts w:ascii="標楷體" w:eastAsia="標楷體" w:hAnsi="標楷體" w:hint="eastAsia"/>
                <w:color w:val="000000" w:themeColor="text1"/>
              </w:rPr>
              <w:t>照蔣萬安委員提案修正通過。</w:t>
            </w:r>
          </w:p>
          <w:p w:rsidR="0048080C" w:rsidRDefault="0048080C" w:rsidP="0048080C">
            <w:pPr>
              <w:jc w:val="both"/>
              <w:rPr>
                <w:rFonts w:ascii="標楷體" w:eastAsia="標楷體" w:hAnsi="標楷體"/>
                <w:color w:val="000000" w:themeColor="text1"/>
              </w:rPr>
            </w:pPr>
            <w:r w:rsidRPr="000E5C44">
              <w:rPr>
                <w:rFonts w:ascii="標楷體" w:eastAsia="標楷體" w:hAnsi="標楷體" w:hint="eastAsia"/>
                <w:color w:val="000000" w:themeColor="text1"/>
              </w:rPr>
              <w:t>蔣萬安委員</w:t>
            </w:r>
            <w:r>
              <w:rPr>
                <w:rFonts w:ascii="標楷體" w:eastAsia="標楷體" w:hAnsi="標楷體" w:hint="eastAsia"/>
                <w:color w:val="000000" w:themeColor="text1"/>
              </w:rPr>
              <w:t>提案條文及</w:t>
            </w:r>
            <w:r w:rsidRPr="000E5C44">
              <w:rPr>
                <w:rFonts w:ascii="標楷體" w:eastAsia="標楷體" w:hAnsi="標楷體" w:hint="eastAsia"/>
                <w:color w:val="000000" w:themeColor="text1"/>
              </w:rPr>
              <w:t>立法說明：</w:t>
            </w:r>
          </w:p>
          <w:p w:rsidR="004366CD" w:rsidRDefault="004366CD" w:rsidP="00E627DB">
            <w:pPr>
              <w:jc w:val="both"/>
              <w:rPr>
                <w:rFonts w:ascii="標楷體" w:eastAsia="標楷體" w:hAnsi="標楷體"/>
                <w:color w:val="000000" w:themeColor="text1"/>
              </w:rPr>
            </w:pPr>
            <w:r>
              <w:rPr>
                <w:rFonts w:ascii="標楷體" w:eastAsia="標楷體" w:hAnsi="標楷體" w:hint="eastAsia"/>
                <w:color w:val="000000" w:themeColor="text1"/>
              </w:rPr>
              <w:t>【提案條文】</w:t>
            </w:r>
          </w:p>
          <w:p w:rsidR="004366CD" w:rsidRPr="004366CD" w:rsidRDefault="004366CD" w:rsidP="004366CD">
            <w:pPr>
              <w:ind w:left="240" w:hangingChars="100" w:hanging="240"/>
              <w:rPr>
                <w:rFonts w:ascii="標楷體" w:eastAsia="標楷體" w:hAnsi="標楷體"/>
              </w:rPr>
            </w:pPr>
            <w:r w:rsidRPr="004366CD">
              <w:rPr>
                <w:rFonts w:ascii="標楷體" w:eastAsia="標楷體" w:hAnsi="標楷體" w:hint="eastAsia"/>
              </w:rPr>
              <w:t>第二百八十三條　公司重整之聲請，應由聲請人以書狀連同副本五份，載明下列事項，向法院為之：</w:t>
            </w:r>
          </w:p>
          <w:p w:rsidR="00816D3F" w:rsidRDefault="004366CD" w:rsidP="00816D3F">
            <w:pPr>
              <w:ind w:left="720" w:hangingChars="300" w:hanging="720"/>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一、聲請人之姓名及住所</w:t>
            </w:r>
            <w:r>
              <w:rPr>
                <w:rFonts w:ascii="標楷體" w:eastAsia="標楷體" w:hAnsi="標楷體" w:hint="eastAsia"/>
              </w:rPr>
              <w:t xml:space="preserve">  </w:t>
            </w:r>
            <w:r w:rsidRPr="004366CD">
              <w:rPr>
                <w:rFonts w:ascii="標楷體" w:eastAsia="標楷體" w:hAnsi="標楷體" w:hint="eastAsia"/>
              </w:rPr>
              <w:t>或居所；聲請人為法人、其他團體或機關者，其名稱及公務</w:t>
            </w:r>
            <w:r w:rsidR="00816D3F" w:rsidRPr="004366CD">
              <w:rPr>
                <w:rFonts w:ascii="標楷體" w:eastAsia="標楷體" w:hAnsi="標楷體" w:hint="eastAsia"/>
              </w:rPr>
              <w:t>所</w:t>
            </w:r>
          </w:p>
          <w:p w:rsidR="004366CD" w:rsidRPr="004366CD" w:rsidRDefault="00816D3F" w:rsidP="00816D3F">
            <w:pPr>
              <w:ind w:left="720" w:hangingChars="300" w:hanging="720"/>
              <w:rPr>
                <w:rFonts w:ascii="標楷體" w:eastAsia="標楷體" w:hAnsi="標楷體"/>
              </w:rPr>
            </w:pPr>
            <w:r>
              <w:rPr>
                <w:rFonts w:ascii="標楷體" w:eastAsia="標楷體" w:hAnsi="標楷體" w:hint="eastAsia"/>
              </w:rPr>
              <w:t xml:space="preserve">      </w:t>
            </w:r>
            <w:r w:rsidR="004366CD" w:rsidRPr="004366CD">
              <w:rPr>
                <w:rFonts w:ascii="標楷體" w:eastAsia="標楷體" w:hAnsi="標楷體" w:hint="eastAsia"/>
              </w:rPr>
              <w:t>、事務所或營業所。</w:t>
            </w:r>
          </w:p>
          <w:p w:rsidR="004366CD" w:rsidRPr="004366CD" w:rsidRDefault="004366CD" w:rsidP="004366CD">
            <w:pPr>
              <w:ind w:left="720" w:hangingChars="300" w:hanging="720"/>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二、有法定代理人、代理人者，其姓名、住所或居所，及法定代理人與聲請人之關係。</w:t>
            </w:r>
          </w:p>
          <w:p w:rsidR="004366CD" w:rsidRPr="004366CD" w:rsidRDefault="004366CD" w:rsidP="004366CD">
            <w:pPr>
              <w:ind w:left="720" w:hangingChars="300" w:hanging="720"/>
              <w:jc w:val="both"/>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三、公司名稱、所在地、</w:t>
            </w:r>
            <w:r>
              <w:rPr>
                <w:rFonts w:ascii="標楷體" w:eastAsia="標楷體" w:hAnsi="標楷體" w:hint="eastAsia"/>
              </w:rPr>
              <w:t xml:space="preserve">    </w:t>
            </w:r>
            <w:r w:rsidRPr="004366CD">
              <w:rPr>
                <w:rFonts w:ascii="標楷體" w:eastAsia="標楷體" w:hAnsi="標楷體" w:hint="eastAsia"/>
              </w:rPr>
              <w:t>事務所或營業所及代表公司之負責人姓名、住所或居所。</w:t>
            </w:r>
          </w:p>
          <w:p w:rsidR="004366CD" w:rsidRPr="004366CD" w:rsidRDefault="004366CD" w:rsidP="004366CD">
            <w:pPr>
              <w:ind w:left="240" w:hangingChars="100" w:hanging="240"/>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四、聲請之原因及事實。</w:t>
            </w:r>
          </w:p>
          <w:p w:rsidR="004366CD" w:rsidRPr="004366CD" w:rsidRDefault="004366CD" w:rsidP="004366CD">
            <w:pPr>
              <w:ind w:left="720" w:hangingChars="300" w:hanging="720"/>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五、公司所營事業及業務狀況。</w:t>
            </w:r>
          </w:p>
          <w:p w:rsidR="004366CD" w:rsidRPr="004366CD" w:rsidRDefault="004366CD" w:rsidP="004366CD">
            <w:pPr>
              <w:ind w:left="720" w:hangingChars="300" w:hanging="720"/>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六、公司最近一年度依第二百二十八條規定所編造之表冊；聲請日期已逾年度開始六個月者，應另送上半年之資產負債表。</w:t>
            </w:r>
          </w:p>
          <w:p w:rsidR="004366CD" w:rsidRPr="004366CD" w:rsidRDefault="004366CD" w:rsidP="004366CD">
            <w:pPr>
              <w:ind w:left="720" w:hangingChars="300" w:hanging="720"/>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七、對於公司重整之具體意見。</w:t>
            </w:r>
          </w:p>
          <w:p w:rsidR="004366CD" w:rsidRPr="004366CD" w:rsidRDefault="004366CD" w:rsidP="004366CD">
            <w:pPr>
              <w:ind w:left="240" w:hangingChars="100" w:hanging="240"/>
              <w:jc w:val="both"/>
              <w:rPr>
                <w:rFonts w:ascii="標楷體" w:eastAsia="標楷體" w:hAnsi="標楷體"/>
              </w:rPr>
            </w:pPr>
            <w:r>
              <w:rPr>
                <w:rFonts w:ascii="標楷體" w:eastAsia="標楷體" w:hAnsi="標楷體" w:hint="eastAsia"/>
              </w:rPr>
              <w:t xml:space="preserve">      </w:t>
            </w:r>
            <w:r w:rsidRPr="004366CD">
              <w:rPr>
                <w:rFonts w:ascii="標楷體" w:eastAsia="標楷體" w:hAnsi="標楷體" w:hint="eastAsia"/>
              </w:rPr>
              <w:t>前項第五款至第七款之事項，得以附件補充之。</w:t>
            </w:r>
          </w:p>
          <w:p w:rsidR="004366CD" w:rsidRPr="004366CD" w:rsidRDefault="006405CE" w:rsidP="006405CE">
            <w:pPr>
              <w:ind w:left="240" w:hangingChars="100" w:hanging="240"/>
              <w:jc w:val="both"/>
              <w:rPr>
                <w:rFonts w:ascii="標楷體" w:eastAsia="標楷體" w:hAnsi="標楷體"/>
                <w:color w:val="000000" w:themeColor="text1"/>
              </w:rPr>
            </w:pPr>
            <w:r>
              <w:rPr>
                <w:rFonts w:ascii="標楷體" w:eastAsia="標楷體" w:hAnsi="標楷體" w:hint="eastAsia"/>
              </w:rPr>
              <w:t xml:space="preserve">      </w:t>
            </w:r>
            <w:r w:rsidR="004366CD" w:rsidRPr="004366CD">
              <w:rPr>
                <w:rFonts w:ascii="標楷體" w:eastAsia="標楷體" w:hAnsi="標楷體" w:hint="eastAsia"/>
              </w:rPr>
              <w:t>公司為聲請時，應提出重整之具體方案。股東、債權人、</w:t>
            </w:r>
            <w:r w:rsidR="004366CD" w:rsidRPr="002B248D">
              <w:rPr>
                <w:rFonts w:ascii="標楷體" w:eastAsia="標楷體" w:hAnsi="標楷體" w:hint="eastAsia"/>
              </w:rPr>
              <w:t>工會或受僱勞工</w:t>
            </w:r>
            <w:r w:rsidR="004366CD" w:rsidRPr="004366CD">
              <w:rPr>
                <w:rFonts w:ascii="標楷體" w:eastAsia="標楷體" w:hAnsi="標楷體" w:hint="eastAsia"/>
              </w:rPr>
              <w:t>為聲請時，應檢同釋明其資格之文件，對第一項第五款及第六款之事項，得免予記載。</w:t>
            </w:r>
          </w:p>
          <w:p w:rsidR="00E627DB" w:rsidRDefault="00E627DB" w:rsidP="00E627DB">
            <w:pPr>
              <w:jc w:val="both"/>
              <w:rPr>
                <w:rFonts w:ascii="標楷體" w:eastAsia="標楷體" w:hAnsi="標楷體"/>
                <w:color w:val="000000" w:themeColor="text1"/>
              </w:rPr>
            </w:pPr>
            <w:r>
              <w:rPr>
                <w:rFonts w:ascii="標楷體" w:eastAsia="標楷體" w:hAnsi="標楷體" w:hint="eastAsia"/>
                <w:color w:val="000000" w:themeColor="text1"/>
              </w:rPr>
              <w:t>【立法說明】</w:t>
            </w:r>
          </w:p>
          <w:p w:rsidR="002C70B5" w:rsidRPr="002C70B5" w:rsidRDefault="00E627DB" w:rsidP="002B248D">
            <w:pPr>
              <w:jc w:val="both"/>
              <w:rPr>
                <w:rFonts w:ascii="標楷體" w:eastAsia="標楷體" w:hAnsi="標楷體"/>
                <w:color w:val="000000" w:themeColor="text1"/>
                <w:lang w:val="zh-TW"/>
              </w:rPr>
            </w:pPr>
            <w:r w:rsidRPr="00E627DB">
              <w:rPr>
                <w:rFonts w:ascii="標楷體" w:eastAsia="標楷體" w:hAnsi="標楷體" w:hint="eastAsia"/>
              </w:rPr>
              <w:t>公司法第二百八十二條已增訂賦予工會及三分之二以上之受僱員工有公司重整聲請權，本條亦配合修訂。</w:t>
            </w:r>
          </w:p>
        </w:tc>
      </w:tr>
      <w:tr w:rsidR="00AF0A81" w:rsidRPr="00941ED7" w:rsidTr="005A6D1B">
        <w:tc>
          <w:tcPr>
            <w:tcW w:w="3174" w:type="dxa"/>
          </w:tcPr>
          <w:p w:rsidR="00AF0A81" w:rsidRPr="00941ED7" w:rsidRDefault="00AF0A81" w:rsidP="009837A4">
            <w:pPr>
              <w:widowControl/>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t xml:space="preserve">第二百九十一條  </w:t>
            </w:r>
            <w:r w:rsidRPr="00941ED7">
              <w:rPr>
                <w:rFonts w:ascii="標楷體" w:eastAsia="標楷體" w:hAnsi="標楷體" w:cs="Helvetica"/>
                <w:color w:val="000000" w:themeColor="text1"/>
                <w:kern w:val="0"/>
                <w:szCs w:val="24"/>
              </w:rPr>
              <w:t>法院為重</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整裁定後，應即公告</w:t>
            </w:r>
            <w:r w:rsidRPr="00941ED7">
              <w:rPr>
                <w:rFonts w:ascii="標楷體" w:eastAsia="標楷體" w:hAnsi="標楷體" w:cs="Helvetica" w:hint="eastAsia"/>
                <w:color w:val="000000" w:themeColor="text1"/>
                <w:kern w:val="0"/>
                <w:szCs w:val="24"/>
                <w:u w:val="single"/>
              </w:rPr>
              <w:t>下</w:t>
            </w:r>
            <w:r w:rsidRPr="00941ED7">
              <w:rPr>
                <w:rFonts w:ascii="標楷體" w:eastAsia="標楷體" w:hAnsi="標楷體" w:cs="Helvetica"/>
                <w:color w:val="000000" w:themeColor="text1"/>
                <w:kern w:val="0"/>
                <w:szCs w:val="24"/>
              </w:rPr>
              <w:t>列事項：</w:t>
            </w:r>
          </w:p>
          <w:p w:rsidR="00AF0A81" w:rsidRPr="00941ED7" w:rsidRDefault="00AF0A81" w:rsidP="009837A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一、重整裁定之主文及其</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年、月、日。</w:t>
            </w:r>
          </w:p>
          <w:p w:rsidR="00AF0A81" w:rsidRPr="00941ED7" w:rsidRDefault="00AF0A81" w:rsidP="009837A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二、重整監督人、重整人之姓名或名稱、住址或處所。</w:t>
            </w:r>
          </w:p>
          <w:p w:rsidR="00AF0A81" w:rsidRPr="00941ED7" w:rsidRDefault="00AF0A81" w:rsidP="009837A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三、第二百八十九條第一項所定期間、期日及場所。</w:t>
            </w:r>
          </w:p>
          <w:p w:rsidR="00AF0A81" w:rsidRPr="00941ED7" w:rsidRDefault="00AF0A81" w:rsidP="009837A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四、公司債權人怠於申報權利時，其法律效果。</w:t>
            </w:r>
          </w:p>
          <w:p w:rsidR="00AF0A81" w:rsidRPr="00941ED7" w:rsidRDefault="00AF0A81" w:rsidP="003076B6">
            <w:pPr>
              <w:ind w:left="240" w:hangingChars="100" w:hanging="24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法院對於重整監督人、重整人、公司、已知之公司債權人及股東，仍應將前項裁定及所列各事項，以書面送達之。</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法院於前項裁定送達公司時，應派書記官於公司帳簿，記明截止意旨，簽名或蓋章，並作成節略，載明帳簿狀況。</w:t>
            </w:r>
          </w:p>
        </w:tc>
        <w:tc>
          <w:tcPr>
            <w:tcW w:w="3177" w:type="dxa"/>
          </w:tcPr>
          <w:p w:rsidR="00AF0A81" w:rsidRPr="00941ED7" w:rsidRDefault="00AF0A81" w:rsidP="008A4096">
            <w:pPr>
              <w:widowControl/>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t xml:space="preserve">第二百九十一條  </w:t>
            </w:r>
            <w:r w:rsidRPr="00941ED7">
              <w:rPr>
                <w:rFonts w:ascii="標楷體" w:eastAsia="標楷體" w:hAnsi="標楷體" w:cs="Helvetica"/>
                <w:color w:val="000000" w:themeColor="text1"/>
                <w:kern w:val="0"/>
                <w:szCs w:val="24"/>
              </w:rPr>
              <w:t>法院為重</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整裁定後，應即公告左列事項：</w:t>
            </w:r>
          </w:p>
          <w:p w:rsidR="00AF0A81" w:rsidRPr="00941ED7" w:rsidRDefault="00AF0A81"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一、重整裁定之主文及其</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年、月、日。</w:t>
            </w:r>
          </w:p>
          <w:p w:rsidR="00AF0A81" w:rsidRPr="00941ED7" w:rsidRDefault="00AF0A81"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二、重整監督人、重整人之姓名或名稱、住址或處所。</w:t>
            </w:r>
          </w:p>
          <w:p w:rsidR="00AF0A81" w:rsidRPr="00941ED7" w:rsidRDefault="00AF0A81"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三、第二百八十九條第一項所定期間、期日及場所。</w:t>
            </w:r>
          </w:p>
          <w:p w:rsidR="00AF0A81" w:rsidRPr="00941ED7" w:rsidRDefault="00AF0A81"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四、公司債權人</w:t>
            </w:r>
            <w:r w:rsidRPr="00941ED7">
              <w:rPr>
                <w:rFonts w:ascii="標楷體" w:eastAsia="標楷體" w:hAnsi="標楷體" w:cs="Helvetica"/>
                <w:color w:val="000000" w:themeColor="text1"/>
                <w:kern w:val="0"/>
                <w:szCs w:val="24"/>
                <w:u w:val="single"/>
              </w:rPr>
              <w:t>及持有無記名股票之股東</w:t>
            </w:r>
            <w:r w:rsidRPr="00941ED7">
              <w:rPr>
                <w:rFonts w:ascii="標楷體" w:eastAsia="標楷體" w:hAnsi="標楷體" w:cs="Helvetica"/>
                <w:color w:val="000000" w:themeColor="text1"/>
                <w:kern w:val="0"/>
                <w:szCs w:val="24"/>
              </w:rPr>
              <w:t>怠於申報權利時，其法律效果。</w:t>
            </w:r>
          </w:p>
          <w:p w:rsidR="00AF0A81" w:rsidRPr="00941ED7" w:rsidRDefault="00AF0A81"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法院對於重整監督人、重整人、公司、已知之公司債權人及股東，仍應將前項裁定及所列各事項，以書面送達之。</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法院於前項裁定送達公司時，應派書記官於公司帳簿，記明截止意旨，簽名或蓋章，並作成節略，載明帳簿狀況。</w:t>
            </w:r>
          </w:p>
        </w:tc>
        <w:tc>
          <w:tcPr>
            <w:tcW w:w="3150" w:type="dxa"/>
          </w:tcPr>
          <w:p w:rsidR="00AF0A81" w:rsidRPr="00941ED7" w:rsidRDefault="00AF0A81"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一、配合法制作業用語，第</w:t>
            </w:r>
          </w:p>
          <w:p w:rsidR="00AF0A81" w:rsidRPr="00941ED7" w:rsidRDefault="00AF0A81"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一項序文「</w:t>
            </w:r>
            <w:r w:rsidRPr="00941ED7">
              <w:rPr>
                <w:rFonts w:ascii="標楷體" w:eastAsia="標楷體" w:hAnsi="標楷體" w:cs="Helvetica"/>
                <w:color w:val="000000" w:themeColor="text1"/>
                <w:kern w:val="0"/>
                <w:szCs w:val="24"/>
              </w:rPr>
              <w:t>左列</w:t>
            </w:r>
            <w:r w:rsidRPr="00941ED7">
              <w:rPr>
                <w:rFonts w:ascii="標楷體" w:eastAsia="標楷體" w:hAnsi="標楷體" w:hint="eastAsia"/>
                <w:color w:val="000000" w:themeColor="text1"/>
                <w:szCs w:val="24"/>
              </w:rPr>
              <w:t>」修正為「下</w:t>
            </w:r>
            <w:r w:rsidRPr="00941ED7">
              <w:rPr>
                <w:rFonts w:ascii="標楷體" w:eastAsia="標楷體" w:hAnsi="標楷體" w:cs="Helvetica"/>
                <w:color w:val="000000" w:themeColor="text1"/>
                <w:kern w:val="0"/>
                <w:szCs w:val="24"/>
              </w:rPr>
              <w:t>列</w:t>
            </w:r>
            <w:r w:rsidRPr="00941ED7">
              <w:rPr>
                <w:rFonts w:ascii="標楷體" w:eastAsia="標楷體" w:hAnsi="標楷體" w:hint="eastAsia"/>
                <w:color w:val="000000" w:themeColor="text1"/>
                <w:szCs w:val="24"/>
              </w:rPr>
              <w:t>」。又配合無記名股票制度之廢除，刪除現行第四款有關</w:t>
            </w:r>
            <w:r w:rsidRPr="00941ED7">
              <w:rPr>
                <w:rStyle w:val="w51"/>
                <w:rFonts w:ascii="標楷體" w:eastAsia="標楷體" w:hAnsi="標楷體" w:cs="Helvetica"/>
                <w:color w:val="000000" w:themeColor="text1"/>
                <w:sz w:val="24"/>
                <w:szCs w:val="24"/>
              </w:rPr>
              <w:t>無記名股票</w:t>
            </w:r>
            <w:r w:rsidRPr="00941ED7">
              <w:rPr>
                <w:rStyle w:val="w51"/>
                <w:rFonts w:ascii="標楷體" w:eastAsia="標楷體" w:hAnsi="標楷體" w:cs="Helvetica" w:hint="eastAsia"/>
                <w:color w:val="000000" w:themeColor="text1"/>
                <w:sz w:val="24"/>
                <w:szCs w:val="24"/>
              </w:rPr>
              <w:t>之規定。</w:t>
            </w:r>
          </w:p>
          <w:p w:rsidR="00AF0A81" w:rsidRPr="00941ED7" w:rsidRDefault="00AF0A81"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二、第二項及第三項未修正</w:t>
            </w:r>
          </w:p>
          <w:p w:rsidR="00AF0A81" w:rsidRPr="00941ED7" w:rsidRDefault="00AF0A81"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p>
        </w:tc>
      </w:tr>
      <w:tr w:rsidR="00236353" w:rsidRPr="00941ED7" w:rsidTr="005A6D1B">
        <w:tc>
          <w:tcPr>
            <w:tcW w:w="3174" w:type="dxa"/>
          </w:tcPr>
          <w:p w:rsidR="00236353" w:rsidRPr="00941ED7" w:rsidRDefault="00236353" w:rsidP="0017368C">
            <w:pPr>
              <w:ind w:left="240" w:hangingChars="100" w:hanging="24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第二百九十七條  </w:t>
            </w:r>
            <w:r w:rsidRPr="00941ED7">
              <w:rPr>
                <w:rStyle w:val="w51"/>
                <w:rFonts w:ascii="標楷體" w:eastAsia="標楷體" w:hAnsi="標楷體" w:cs="Helvetica"/>
                <w:color w:val="000000" w:themeColor="text1"/>
                <w:sz w:val="24"/>
                <w:szCs w:val="24"/>
              </w:rPr>
              <w:t>重整債權人，應提出足資證明其權利存在之文件，向重整監督人申報</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經申報者，其時效中斷；未經申報者，不得依重整程序受清償。</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前項應為申報之人，因不可歸責於自己之事由，致未依限申報者，得於事由終止後十五日內補報之</w:t>
            </w:r>
            <w:r w:rsidRPr="00236353">
              <w:rPr>
                <w:rStyle w:val="w51"/>
                <w:rFonts w:ascii="標楷體" w:eastAsia="標楷體" w:hAnsi="標楷體" w:cs="Helvetica" w:hint="eastAsia"/>
                <w:color w:val="000000" w:themeColor="text1"/>
                <w:sz w:val="24"/>
                <w:szCs w:val="24"/>
                <w:u w:val="single"/>
              </w:rPr>
              <w:t>。</w:t>
            </w:r>
            <w:r w:rsidRPr="00941ED7">
              <w:rPr>
                <w:rStyle w:val="w51"/>
                <w:rFonts w:ascii="標楷體" w:eastAsia="標楷體" w:hAnsi="標楷體" w:cs="Helvetica"/>
                <w:color w:val="000000" w:themeColor="text1"/>
                <w:sz w:val="24"/>
                <w:szCs w:val="24"/>
              </w:rPr>
              <w:t>但重整計</w:t>
            </w:r>
            <w:r w:rsidRPr="002C7D44">
              <w:rPr>
                <w:rStyle w:val="w51"/>
                <w:rFonts w:ascii="標楷體" w:eastAsia="標楷體" w:hAnsi="標楷體" w:cs="Helvetica"/>
                <w:color w:val="000000" w:themeColor="text1"/>
                <w:sz w:val="24"/>
                <w:szCs w:val="24"/>
              </w:rPr>
              <w:t>畫</w:t>
            </w:r>
            <w:r w:rsidRPr="00941ED7">
              <w:rPr>
                <w:rStyle w:val="w51"/>
                <w:rFonts w:ascii="標楷體" w:eastAsia="標楷體" w:hAnsi="標楷體" w:cs="Helvetica"/>
                <w:color w:val="000000" w:themeColor="text1"/>
                <w:sz w:val="24"/>
                <w:szCs w:val="24"/>
              </w:rPr>
              <w:t>已經關係人會議可決時，不得補報。</w:t>
            </w:r>
          </w:p>
          <w:p w:rsidR="00236353" w:rsidRPr="00941ED7" w:rsidRDefault="00236353" w:rsidP="00A63BE5">
            <w:pPr>
              <w:ind w:left="240" w:hangingChars="100" w:hanging="24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股東之權利，依股東名簿之記載</w:t>
            </w:r>
            <w:r w:rsidRPr="00941ED7">
              <w:rPr>
                <w:rStyle w:val="w51"/>
                <w:rFonts w:ascii="標楷體" w:eastAsia="標楷體" w:hAnsi="標楷體" w:cs="Helvetica" w:hint="eastAsia"/>
                <w:color w:val="000000" w:themeColor="text1"/>
                <w:sz w:val="24"/>
                <w:szCs w:val="24"/>
              </w:rPr>
              <w:t>。</w:t>
            </w:r>
          </w:p>
        </w:tc>
        <w:tc>
          <w:tcPr>
            <w:tcW w:w="3177" w:type="dxa"/>
          </w:tcPr>
          <w:p w:rsidR="00236353" w:rsidRPr="00941ED7" w:rsidRDefault="00236353"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第二百九十七條  </w:t>
            </w:r>
            <w:r w:rsidRPr="00941ED7">
              <w:rPr>
                <w:rStyle w:val="w51"/>
                <w:rFonts w:ascii="標楷體" w:eastAsia="標楷體" w:hAnsi="標楷體" w:cs="Helvetica"/>
                <w:color w:val="000000" w:themeColor="text1"/>
                <w:sz w:val="24"/>
                <w:szCs w:val="24"/>
              </w:rPr>
              <w:t>重整債權人，應提出足資證明其權利存在之文件，向重整監督人申報</w:t>
            </w:r>
            <w:r>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經申報者，其時效中斷；未經申報者，不得依重整程序受清償。</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公司記名</w:t>
            </w:r>
            <w:r w:rsidRPr="00941ED7">
              <w:rPr>
                <w:rStyle w:val="w51"/>
                <w:rFonts w:ascii="標楷體" w:eastAsia="標楷體" w:hAnsi="標楷體" w:cs="Helvetica"/>
                <w:color w:val="000000" w:themeColor="text1"/>
                <w:sz w:val="24"/>
                <w:szCs w:val="24"/>
              </w:rPr>
              <w:t>股東之權利，依股東名簿之記載</w:t>
            </w:r>
            <w:r w:rsidRPr="00941ED7">
              <w:rPr>
                <w:rStyle w:val="w51"/>
                <w:rFonts w:ascii="標楷體" w:eastAsia="標楷體" w:hAnsi="標楷體" w:cs="Helvetica"/>
                <w:color w:val="000000" w:themeColor="text1"/>
                <w:sz w:val="24"/>
                <w:szCs w:val="24"/>
                <w:u w:val="single"/>
              </w:rPr>
              <w:t>，無記名股東之權利，應準用前項規定申報，未經申報者，不得依重整程序，行使其權利</w:t>
            </w:r>
            <w:r w:rsidRPr="00941ED7">
              <w:rPr>
                <w:rStyle w:val="w51"/>
                <w:rFonts w:ascii="標楷體" w:eastAsia="標楷體" w:hAnsi="標楷體" w:cs="Helvetica"/>
                <w:color w:val="000000" w:themeColor="text1"/>
                <w:sz w:val="24"/>
                <w:szCs w:val="24"/>
              </w:rPr>
              <w:t>。</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w:t>
            </w:r>
            <w:r w:rsidRPr="00941ED7">
              <w:rPr>
                <w:rStyle w:val="w51"/>
                <w:rFonts w:ascii="標楷體" w:eastAsia="標楷體" w:hAnsi="標楷體" w:cs="Helvetica"/>
                <w:color w:val="000000" w:themeColor="text1"/>
                <w:sz w:val="24"/>
                <w:szCs w:val="24"/>
                <w:u w:val="single"/>
              </w:rPr>
              <w:t>二</w:t>
            </w:r>
            <w:r w:rsidRPr="00941ED7">
              <w:rPr>
                <w:rStyle w:val="w51"/>
                <w:rFonts w:ascii="標楷體" w:eastAsia="標楷體" w:hAnsi="標楷體" w:cs="Helvetica"/>
                <w:color w:val="000000" w:themeColor="text1"/>
                <w:sz w:val="24"/>
                <w:szCs w:val="24"/>
              </w:rPr>
              <w:t>項應為申報之人，因不可歸責於自己之事由，致未依限申報者，得於事由終止後十五日內補報之，但重整計</w:t>
            </w:r>
            <w:r w:rsidRPr="00941ED7">
              <w:rPr>
                <w:rStyle w:val="w51"/>
                <w:rFonts w:ascii="標楷體" w:eastAsia="標楷體" w:hAnsi="標楷體" w:cs="Helvetica" w:hint="eastAsia"/>
                <w:color w:val="000000" w:themeColor="text1"/>
                <w:sz w:val="24"/>
                <w:szCs w:val="24"/>
              </w:rPr>
              <w:t>劃</w:t>
            </w:r>
            <w:r w:rsidRPr="00941ED7">
              <w:rPr>
                <w:rStyle w:val="w51"/>
                <w:rFonts w:ascii="標楷體" w:eastAsia="標楷體" w:hAnsi="標楷體" w:cs="Helvetica"/>
                <w:color w:val="000000" w:themeColor="text1"/>
                <w:sz w:val="24"/>
                <w:szCs w:val="24"/>
              </w:rPr>
              <w:t>已經關係人會議可決時，不得補報。</w:t>
            </w:r>
          </w:p>
        </w:tc>
        <w:tc>
          <w:tcPr>
            <w:tcW w:w="3150" w:type="dxa"/>
          </w:tcPr>
          <w:p w:rsidR="00236353" w:rsidRPr="00941ED7" w:rsidRDefault="0023635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一、第一項未修正。</w:t>
            </w:r>
          </w:p>
          <w:p w:rsidR="00236353" w:rsidRPr="00941ED7" w:rsidRDefault="00236353" w:rsidP="008A4096">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二、</w:t>
            </w:r>
            <w:r w:rsidRPr="00941ED7">
              <w:rPr>
                <w:rFonts w:ascii="標楷體" w:eastAsia="標楷體" w:hAnsi="標楷體" w:hint="eastAsia"/>
                <w:color w:val="000000" w:themeColor="text1"/>
                <w:szCs w:val="24"/>
              </w:rPr>
              <w:t>現行第三項移列第二項</w:t>
            </w:r>
          </w:p>
          <w:p w:rsidR="00236353" w:rsidRPr="00941ED7" w:rsidRDefault="00236353" w:rsidP="008A4096">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Fonts w:ascii="標楷體" w:eastAsia="標楷體" w:hAnsi="標楷體" w:hint="eastAsia"/>
                <w:color w:val="000000" w:themeColor="text1"/>
                <w:szCs w:val="24"/>
              </w:rPr>
              <w:t>，並酌作修正。</w:t>
            </w:r>
          </w:p>
          <w:p w:rsidR="00236353" w:rsidRPr="00941ED7" w:rsidRDefault="00236353" w:rsidP="008A4096">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三、現行第二項修正移列第三項。配合無記名股票制度之廢除，刪除現行第二項有關</w:t>
            </w:r>
            <w:r w:rsidRPr="00941ED7">
              <w:rPr>
                <w:rStyle w:val="w51"/>
                <w:rFonts w:ascii="標楷體" w:eastAsia="標楷體" w:hAnsi="標楷體" w:cs="Helvetica"/>
                <w:color w:val="000000" w:themeColor="text1"/>
                <w:sz w:val="24"/>
                <w:szCs w:val="24"/>
              </w:rPr>
              <w:t>無記名股</w:t>
            </w:r>
            <w:r w:rsidRPr="00941ED7">
              <w:rPr>
                <w:rStyle w:val="w51"/>
                <w:rFonts w:ascii="標楷體" w:eastAsia="標楷體" w:hAnsi="標楷體" w:cs="Helvetica" w:hint="eastAsia"/>
                <w:color w:val="000000" w:themeColor="text1"/>
                <w:sz w:val="24"/>
                <w:szCs w:val="24"/>
              </w:rPr>
              <w:t>東之規定，毋庸再區別記名股東與無記名股東如何行使權利，爰「</w:t>
            </w:r>
            <w:r w:rsidRPr="00941ED7">
              <w:rPr>
                <w:rStyle w:val="w51"/>
                <w:rFonts w:ascii="標楷體" w:eastAsia="標楷體" w:hAnsi="標楷體" w:cs="Helvetica"/>
                <w:color w:val="000000" w:themeColor="text1"/>
                <w:sz w:val="24"/>
                <w:szCs w:val="24"/>
              </w:rPr>
              <w:t>公司記名股東</w:t>
            </w:r>
            <w:r w:rsidRPr="00941ED7">
              <w:rPr>
                <w:rStyle w:val="w51"/>
                <w:rFonts w:ascii="標楷體" w:eastAsia="標楷體" w:hAnsi="標楷體" w:cs="Helvetica" w:hint="eastAsia"/>
                <w:color w:val="000000" w:themeColor="text1"/>
                <w:sz w:val="24"/>
                <w:szCs w:val="24"/>
              </w:rPr>
              <w:t>」</w:t>
            </w:r>
            <w:r>
              <w:rPr>
                <w:rStyle w:val="w51"/>
                <w:rFonts w:ascii="標楷體" w:eastAsia="標楷體" w:hAnsi="標楷體" w:cs="Helvetica" w:hint="eastAsia"/>
                <w:color w:val="000000" w:themeColor="text1"/>
                <w:sz w:val="24"/>
                <w:szCs w:val="24"/>
              </w:rPr>
              <w:t>刪除</w:t>
            </w:r>
            <w:r w:rsidRPr="00941ED7">
              <w:rPr>
                <w:rStyle w:val="w51"/>
                <w:rFonts w:ascii="標楷體" w:eastAsia="標楷體" w:hAnsi="標楷體" w:cs="Helvetica" w:hint="eastAsia"/>
                <w:color w:val="000000" w:themeColor="text1"/>
                <w:sz w:val="24"/>
                <w:szCs w:val="24"/>
              </w:rPr>
              <w:t>「</w:t>
            </w:r>
            <w:r w:rsidRPr="00941ED7">
              <w:rPr>
                <w:rStyle w:val="w51"/>
                <w:rFonts w:ascii="標楷體" w:eastAsia="標楷體" w:hAnsi="標楷體" w:cs="Helvetica"/>
                <w:color w:val="000000" w:themeColor="text1"/>
                <w:sz w:val="24"/>
                <w:szCs w:val="24"/>
              </w:rPr>
              <w:t>公司記名</w:t>
            </w:r>
            <w:r w:rsidRPr="00941ED7">
              <w:rPr>
                <w:rStyle w:val="w51"/>
                <w:rFonts w:ascii="標楷體" w:eastAsia="標楷體" w:hAnsi="標楷體" w:cs="Helvetica" w:hint="eastAsia"/>
                <w:color w:val="000000" w:themeColor="text1"/>
                <w:sz w:val="24"/>
                <w:szCs w:val="24"/>
              </w:rPr>
              <w:t>」</w:t>
            </w:r>
            <w:r>
              <w:rPr>
                <w:rStyle w:val="w51"/>
                <w:rFonts w:ascii="標楷體" w:eastAsia="標楷體" w:hAnsi="標楷體" w:cs="Helvetica" w:hint="eastAsia"/>
                <w:color w:val="000000" w:themeColor="text1"/>
                <w:sz w:val="24"/>
                <w:szCs w:val="24"/>
              </w:rPr>
              <w:t>之文字</w:t>
            </w:r>
            <w:r w:rsidRPr="00941ED7">
              <w:rPr>
                <w:rStyle w:val="w51"/>
                <w:rFonts w:ascii="標楷體" w:eastAsia="標楷體" w:hAnsi="標楷體" w:cs="Helvetica" w:hint="eastAsia"/>
                <w:color w:val="000000" w:themeColor="text1"/>
                <w:sz w:val="24"/>
                <w:szCs w:val="24"/>
              </w:rPr>
              <w:t>。</w:t>
            </w:r>
          </w:p>
          <w:p w:rsidR="00236353" w:rsidRPr="00941ED7" w:rsidRDefault="00236353" w:rsidP="008A4096">
            <w:pPr>
              <w:ind w:left="480" w:hangingChars="200" w:hanging="480"/>
              <w:jc w:val="both"/>
              <w:rPr>
                <w:rFonts w:ascii="標楷體" w:eastAsia="標楷體" w:hAnsi="標楷體"/>
                <w:color w:val="000000" w:themeColor="text1"/>
                <w:szCs w:val="24"/>
              </w:rPr>
            </w:pPr>
          </w:p>
        </w:tc>
      </w:tr>
      <w:tr w:rsidR="00426BE9" w:rsidRPr="00941ED7" w:rsidTr="005A6D1B">
        <w:tc>
          <w:tcPr>
            <w:tcW w:w="3174" w:type="dxa"/>
          </w:tcPr>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23290C">
              <w:rPr>
                <w:rFonts w:ascii="標楷體" w:eastAsia="標楷體" w:hAnsi="標楷體" w:cs="細明體"/>
                <w:color w:val="000000" w:themeColor="text1"/>
                <w:kern w:val="0"/>
                <w:szCs w:val="24"/>
              </w:rPr>
              <w:t>第三百零九條　公司重整</w:t>
            </w:r>
            <w:r w:rsidRPr="0023290C">
              <w:rPr>
                <w:rFonts w:ascii="標楷體" w:eastAsia="標楷體" w:hAnsi="標楷體" w:cs="細明體" w:hint="eastAsia"/>
                <w:color w:val="000000" w:themeColor="text1"/>
                <w:kern w:val="0"/>
                <w:szCs w:val="24"/>
              </w:rPr>
              <w:t>中</w:t>
            </w:r>
            <w:r w:rsidRPr="0023290C">
              <w:rPr>
                <w:rFonts w:ascii="標楷體" w:eastAsia="標楷體" w:hAnsi="標楷體" w:cs="細明體"/>
                <w:color w:val="000000" w:themeColor="text1"/>
                <w:kern w:val="0"/>
                <w:szCs w:val="24"/>
              </w:rPr>
              <w:t>，</w:t>
            </w:r>
            <w:r w:rsidRPr="00426BE9">
              <w:rPr>
                <w:rFonts w:ascii="標楷體" w:eastAsia="標楷體" w:hAnsi="標楷體" w:cs="細明體" w:hint="eastAsia"/>
                <w:color w:val="000000" w:themeColor="text1"/>
                <w:kern w:val="0"/>
                <w:szCs w:val="24"/>
                <w:u w:val="single"/>
              </w:rPr>
              <w:t>下</w:t>
            </w:r>
            <w:r w:rsidRPr="0023290C">
              <w:rPr>
                <w:rFonts w:ascii="標楷體" w:eastAsia="標楷體" w:hAnsi="標楷體" w:cs="細明體"/>
                <w:color w:val="000000" w:themeColor="text1"/>
                <w:kern w:val="0"/>
                <w:szCs w:val="24"/>
              </w:rPr>
              <w:t>列各款規定，如與事實確有扞格時，經重整人聲請法院，得裁定另作適當之處理：</w:t>
            </w:r>
          </w:p>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23290C">
              <w:rPr>
                <w:rFonts w:ascii="標楷體" w:eastAsia="標楷體" w:hAnsi="標楷體" w:cs="細明體" w:hint="eastAsia"/>
                <w:color w:val="000000" w:themeColor="text1"/>
                <w:kern w:val="0"/>
                <w:szCs w:val="24"/>
              </w:rPr>
              <w:t xml:space="preserve">  </w:t>
            </w:r>
            <w:r w:rsidRPr="0023290C">
              <w:rPr>
                <w:rFonts w:ascii="標楷體" w:eastAsia="標楷體" w:hAnsi="標楷體" w:cs="細明體"/>
                <w:color w:val="000000" w:themeColor="text1"/>
                <w:kern w:val="0"/>
                <w:szCs w:val="24"/>
              </w:rPr>
              <w:t>一、第二百七十七條變</w:t>
            </w:r>
            <w:r w:rsidRPr="0023290C">
              <w:rPr>
                <w:rFonts w:ascii="標楷體" w:eastAsia="標楷體" w:hAnsi="標楷體" w:cs="細明體" w:hint="eastAsia"/>
                <w:color w:val="000000" w:themeColor="text1"/>
                <w:kern w:val="0"/>
                <w:szCs w:val="24"/>
              </w:rPr>
              <w:t>更 章程之</w:t>
            </w:r>
            <w:r w:rsidRPr="0023290C">
              <w:rPr>
                <w:rFonts w:ascii="標楷體" w:eastAsia="標楷體" w:hAnsi="標楷體" w:cs="細明體"/>
                <w:color w:val="000000" w:themeColor="text1"/>
                <w:kern w:val="0"/>
                <w:szCs w:val="24"/>
              </w:rPr>
              <w:t>規定。</w:t>
            </w:r>
          </w:p>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23290C">
              <w:rPr>
                <w:rFonts w:ascii="標楷體" w:eastAsia="標楷體" w:hAnsi="標楷體" w:cs="細明體" w:hint="eastAsia"/>
                <w:color w:val="000000" w:themeColor="text1"/>
                <w:kern w:val="0"/>
                <w:szCs w:val="24"/>
              </w:rPr>
              <w:t xml:space="preserve">  </w:t>
            </w:r>
            <w:r w:rsidRPr="00426BE9">
              <w:rPr>
                <w:rFonts w:ascii="標楷體" w:eastAsia="標楷體" w:hAnsi="標楷體" w:cs="細明體" w:hint="eastAsia"/>
                <w:color w:val="000000" w:themeColor="text1"/>
                <w:kern w:val="0"/>
                <w:szCs w:val="24"/>
                <w:u w:val="single"/>
              </w:rPr>
              <w:t>二</w:t>
            </w:r>
            <w:r w:rsidRPr="0023290C">
              <w:rPr>
                <w:rFonts w:ascii="標楷體" w:eastAsia="標楷體" w:hAnsi="標楷體" w:cs="細明體"/>
                <w:color w:val="000000" w:themeColor="text1"/>
                <w:kern w:val="0"/>
                <w:szCs w:val="24"/>
              </w:rPr>
              <w:t>、第二百七十九條及第二百八十一條減資之通知公告期間及限制之規定。</w:t>
            </w:r>
          </w:p>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23290C">
              <w:rPr>
                <w:rFonts w:ascii="標楷體" w:eastAsia="標楷體" w:hAnsi="標楷體" w:cs="細明體" w:hint="eastAsia"/>
                <w:color w:val="000000" w:themeColor="text1"/>
                <w:kern w:val="0"/>
                <w:szCs w:val="24"/>
              </w:rPr>
              <w:t xml:space="preserve">  </w:t>
            </w:r>
            <w:r w:rsidRPr="00426BE9">
              <w:rPr>
                <w:rFonts w:ascii="標楷體" w:eastAsia="標楷體" w:hAnsi="標楷體" w:cs="細明體" w:hint="eastAsia"/>
                <w:color w:val="000000" w:themeColor="text1"/>
                <w:kern w:val="0"/>
                <w:szCs w:val="24"/>
                <w:u w:val="single"/>
              </w:rPr>
              <w:t>三</w:t>
            </w:r>
            <w:r w:rsidRPr="0023290C">
              <w:rPr>
                <w:rFonts w:ascii="標楷體" w:eastAsia="標楷體" w:hAnsi="標楷體" w:cs="細明體"/>
                <w:color w:val="000000" w:themeColor="text1"/>
                <w:kern w:val="0"/>
                <w:szCs w:val="24"/>
              </w:rPr>
              <w:t>、第二百六十八條至第二百七十條及第二百七十六條發行新股之規定。</w:t>
            </w:r>
          </w:p>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23290C">
              <w:rPr>
                <w:rFonts w:ascii="標楷體" w:eastAsia="標楷體" w:hAnsi="標楷體" w:cs="細明體" w:hint="eastAsia"/>
                <w:color w:val="000000" w:themeColor="text1"/>
                <w:kern w:val="0"/>
                <w:szCs w:val="24"/>
              </w:rPr>
              <w:t xml:space="preserve">  </w:t>
            </w:r>
            <w:r w:rsidRPr="00426BE9">
              <w:rPr>
                <w:rFonts w:ascii="標楷體" w:eastAsia="標楷體" w:hAnsi="標楷體" w:cs="細明體" w:hint="eastAsia"/>
                <w:color w:val="000000" w:themeColor="text1"/>
                <w:kern w:val="0"/>
                <w:szCs w:val="24"/>
                <w:u w:val="single"/>
              </w:rPr>
              <w:t>四</w:t>
            </w:r>
            <w:r w:rsidRPr="0023290C">
              <w:rPr>
                <w:rFonts w:ascii="標楷體" w:eastAsia="標楷體" w:hAnsi="標楷體" w:cs="細明體"/>
                <w:color w:val="000000" w:themeColor="text1"/>
                <w:kern w:val="0"/>
                <w:szCs w:val="24"/>
              </w:rPr>
              <w:t>、第二百四十八條至第二百五十條，發行公司債之規定。</w:t>
            </w:r>
          </w:p>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23290C">
              <w:rPr>
                <w:rFonts w:ascii="標楷體" w:eastAsia="標楷體" w:hAnsi="標楷體" w:cs="細明體" w:hint="eastAsia"/>
                <w:color w:val="000000" w:themeColor="text1"/>
                <w:kern w:val="0"/>
                <w:szCs w:val="24"/>
              </w:rPr>
              <w:t xml:space="preserve">  </w:t>
            </w:r>
            <w:r w:rsidRPr="00426BE9">
              <w:rPr>
                <w:rFonts w:ascii="標楷體" w:eastAsia="標楷體" w:hAnsi="標楷體" w:cs="細明體" w:hint="eastAsia"/>
                <w:color w:val="000000" w:themeColor="text1"/>
                <w:kern w:val="0"/>
                <w:szCs w:val="24"/>
                <w:u w:val="single"/>
              </w:rPr>
              <w:t>五</w:t>
            </w:r>
            <w:r w:rsidRPr="0023290C">
              <w:rPr>
                <w:rFonts w:ascii="標楷體" w:eastAsia="標楷體" w:hAnsi="標楷體" w:cs="細明體"/>
                <w:color w:val="000000" w:themeColor="text1"/>
                <w:kern w:val="0"/>
                <w:szCs w:val="24"/>
              </w:rPr>
              <w:t>、第一百二十八條、第一百三十三</w:t>
            </w:r>
            <w:r w:rsidRPr="0023290C">
              <w:rPr>
                <w:rFonts w:ascii="標楷體" w:eastAsia="標楷體" w:hAnsi="標楷體" w:cs="細明體" w:hint="eastAsia"/>
                <w:color w:val="000000" w:themeColor="text1"/>
                <w:kern w:val="0"/>
                <w:szCs w:val="24"/>
              </w:rPr>
              <w:t>條、</w:t>
            </w:r>
            <w:r w:rsidRPr="0023290C">
              <w:rPr>
                <w:rFonts w:ascii="標楷體" w:eastAsia="標楷體" w:hAnsi="標楷體" w:cs="細明體"/>
                <w:color w:val="000000" w:themeColor="text1"/>
                <w:kern w:val="0"/>
                <w:szCs w:val="24"/>
              </w:rPr>
              <w:t>第一百四十八條至第一百五十</w:t>
            </w:r>
            <w:r w:rsidRPr="0023290C">
              <w:rPr>
                <w:rFonts w:ascii="標楷體" w:eastAsia="標楷體" w:hAnsi="標楷體" w:cs="細明體" w:hint="eastAsia"/>
                <w:color w:val="000000" w:themeColor="text1"/>
                <w:kern w:val="0"/>
                <w:szCs w:val="24"/>
              </w:rPr>
              <w:t>條及第</w:t>
            </w:r>
            <w:r w:rsidRPr="0023290C">
              <w:rPr>
                <w:rFonts w:ascii="標楷體" w:eastAsia="標楷體" w:hAnsi="標楷體" w:cs="細明體"/>
                <w:color w:val="000000" w:themeColor="text1"/>
                <w:kern w:val="0"/>
                <w:szCs w:val="24"/>
              </w:rPr>
              <w:t>一百五十五條設立公司之規定。</w:t>
            </w:r>
          </w:p>
          <w:p w:rsidR="00426BE9" w:rsidRPr="0023290C" w:rsidRDefault="00426BE9" w:rsidP="003D48D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olor w:val="000000" w:themeColor="text1"/>
                <w:szCs w:val="24"/>
              </w:rPr>
            </w:pPr>
            <w:r w:rsidRPr="0023290C">
              <w:rPr>
                <w:rFonts w:ascii="標楷體" w:eastAsia="標楷體" w:hAnsi="標楷體" w:cs="新細明體" w:hint="eastAsia"/>
                <w:color w:val="000000" w:themeColor="text1"/>
                <w:kern w:val="0"/>
                <w:szCs w:val="24"/>
              </w:rPr>
              <w:t xml:space="preserve">  </w:t>
            </w:r>
            <w:r w:rsidRPr="00426BE9">
              <w:rPr>
                <w:rFonts w:ascii="標楷體" w:eastAsia="標楷體" w:hAnsi="標楷體" w:cs="新細明體" w:hint="eastAsia"/>
                <w:color w:val="000000" w:themeColor="text1"/>
                <w:kern w:val="0"/>
                <w:szCs w:val="24"/>
                <w:u w:val="single"/>
              </w:rPr>
              <w:t>六</w:t>
            </w:r>
            <w:r w:rsidRPr="0023290C">
              <w:rPr>
                <w:rFonts w:ascii="標楷體" w:eastAsia="標楷體" w:hAnsi="標楷體" w:cs="新細明體"/>
                <w:color w:val="000000" w:themeColor="text1"/>
                <w:kern w:val="0"/>
                <w:szCs w:val="24"/>
              </w:rPr>
              <w:t>、第二百七十二條出資種類之規定。</w:t>
            </w:r>
          </w:p>
        </w:tc>
        <w:tc>
          <w:tcPr>
            <w:tcW w:w="3177" w:type="dxa"/>
          </w:tcPr>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rPr>
              <w:t>第三百零九條</w:t>
            </w: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公司重整</w:t>
            </w:r>
            <w:r w:rsidRPr="00941ED7">
              <w:rPr>
                <w:rFonts w:ascii="標楷體" w:eastAsia="標楷體" w:hAnsi="標楷體" w:cs="細明體" w:hint="eastAsia"/>
                <w:color w:val="000000" w:themeColor="text1"/>
                <w:kern w:val="0"/>
                <w:szCs w:val="24"/>
              </w:rPr>
              <w:t>中</w:t>
            </w:r>
            <w:r w:rsidRPr="00941ED7">
              <w:rPr>
                <w:rFonts w:ascii="標楷體" w:eastAsia="標楷體" w:hAnsi="標楷體" w:cs="細明體"/>
                <w:color w:val="000000" w:themeColor="text1"/>
                <w:kern w:val="0"/>
                <w:szCs w:val="24"/>
              </w:rPr>
              <w:t>，左列各款規定，如與事實確有扞格時，經重整人聲請法院，得裁定另作適當之處理：</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一、第二百七十七條變</w:t>
            </w:r>
            <w:r w:rsidRPr="00941ED7">
              <w:rPr>
                <w:rFonts w:ascii="標楷體" w:eastAsia="標楷體" w:hAnsi="標楷體" w:cs="細明體" w:hint="eastAsia"/>
                <w:color w:val="000000" w:themeColor="text1"/>
                <w:kern w:val="0"/>
                <w:szCs w:val="24"/>
              </w:rPr>
              <w:t>更章程之</w:t>
            </w:r>
            <w:r w:rsidRPr="00941ED7">
              <w:rPr>
                <w:rFonts w:ascii="標楷體" w:eastAsia="標楷體" w:hAnsi="標楷體" w:cs="細明體"/>
                <w:color w:val="000000" w:themeColor="text1"/>
                <w:kern w:val="0"/>
                <w:szCs w:val="24"/>
              </w:rPr>
              <w:t>規定。</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u w:val="single"/>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u w:val="single"/>
              </w:rPr>
              <w:t>二、第二百七十八條增資之規定。</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三、第二百七十九條及第二百八十一條減資之通知公告期間及限制之規定。</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四、第二百六十八條至第二百七十條及第二百七十六條發行新股之規定。</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五、第二百四十八條至第二百五十條，發行公司債之規定。</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六、第一百二十八條、第一百三十三</w:t>
            </w:r>
            <w:r w:rsidRPr="00941ED7">
              <w:rPr>
                <w:rFonts w:ascii="標楷體" w:eastAsia="標楷體" w:hAnsi="標楷體" w:cs="細明體" w:hint="eastAsia"/>
                <w:color w:val="000000" w:themeColor="text1"/>
                <w:kern w:val="0"/>
                <w:szCs w:val="24"/>
              </w:rPr>
              <w:t>條、</w:t>
            </w:r>
            <w:r w:rsidRPr="00941ED7">
              <w:rPr>
                <w:rFonts w:ascii="標楷體" w:eastAsia="標楷體" w:hAnsi="標楷體" w:cs="細明體"/>
                <w:color w:val="000000" w:themeColor="text1"/>
                <w:kern w:val="0"/>
                <w:szCs w:val="24"/>
              </w:rPr>
              <w:t>第一百四十八</w:t>
            </w:r>
            <w:r w:rsidRPr="00941ED7">
              <w:rPr>
                <w:rFonts w:ascii="標楷體" w:eastAsia="標楷體" w:hAnsi="標楷體" w:cs="細明體" w:hint="eastAsia"/>
                <w:color w:val="000000" w:themeColor="text1"/>
                <w:kern w:val="0"/>
                <w:szCs w:val="24"/>
              </w:rPr>
              <w:t>條至</w:t>
            </w:r>
            <w:r w:rsidRPr="00941ED7">
              <w:rPr>
                <w:rFonts w:ascii="標楷體" w:eastAsia="標楷體" w:hAnsi="標楷體" w:cs="細明體"/>
                <w:color w:val="000000" w:themeColor="text1"/>
                <w:kern w:val="0"/>
                <w:szCs w:val="24"/>
              </w:rPr>
              <w:t>第一百五十</w:t>
            </w:r>
            <w:r w:rsidRPr="00941ED7">
              <w:rPr>
                <w:rFonts w:ascii="標楷體" w:eastAsia="標楷體" w:hAnsi="標楷體" w:cs="細明體" w:hint="eastAsia"/>
                <w:color w:val="000000" w:themeColor="text1"/>
                <w:kern w:val="0"/>
                <w:szCs w:val="24"/>
              </w:rPr>
              <w:t>條及第</w:t>
            </w:r>
            <w:r w:rsidRPr="00941ED7">
              <w:rPr>
                <w:rFonts w:ascii="標楷體" w:eastAsia="標楷體" w:hAnsi="標楷體" w:cs="細明體"/>
                <w:color w:val="000000" w:themeColor="text1"/>
                <w:kern w:val="0"/>
                <w:szCs w:val="24"/>
              </w:rPr>
              <w:t>一百五十五條設立公司之規定。</w:t>
            </w:r>
          </w:p>
          <w:p w:rsidR="00426BE9" w:rsidRPr="00941ED7" w:rsidRDefault="00426BE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hangingChars="300" w:hanging="720"/>
              <w:jc w:val="both"/>
              <w:rPr>
                <w:rFonts w:ascii="標楷體" w:eastAsia="標楷體" w:hAnsi="標楷體"/>
                <w:color w:val="000000" w:themeColor="text1"/>
                <w:kern w:val="16"/>
                <w:szCs w:val="24"/>
              </w:rPr>
            </w:pPr>
            <w:r w:rsidRPr="00941ED7">
              <w:rPr>
                <w:rFonts w:ascii="標楷體" w:eastAsia="標楷體" w:hAnsi="標楷體" w:cs="新細明體" w:hint="eastAsia"/>
                <w:color w:val="000000" w:themeColor="text1"/>
                <w:kern w:val="0"/>
                <w:szCs w:val="24"/>
              </w:rPr>
              <w:t xml:space="preserve">  </w:t>
            </w:r>
            <w:r w:rsidRPr="00941ED7">
              <w:rPr>
                <w:rFonts w:ascii="標楷體" w:eastAsia="標楷體" w:hAnsi="標楷體" w:cs="新細明體"/>
                <w:color w:val="000000" w:themeColor="text1"/>
                <w:kern w:val="0"/>
                <w:szCs w:val="24"/>
              </w:rPr>
              <w:t>七、第二百七十二條出資種類之規定。</w:t>
            </w:r>
          </w:p>
        </w:tc>
        <w:tc>
          <w:tcPr>
            <w:tcW w:w="3150" w:type="dxa"/>
          </w:tcPr>
          <w:p w:rsidR="00426BE9" w:rsidRPr="00941ED7" w:rsidRDefault="00426BE9"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配合法制作業用語，序文之「</w:t>
            </w:r>
            <w:r w:rsidRPr="00941ED7">
              <w:rPr>
                <w:rFonts w:ascii="標楷體" w:eastAsia="標楷體" w:hAnsi="標楷體" w:cs="細明體"/>
                <w:color w:val="000000" w:themeColor="text1"/>
                <w:kern w:val="0"/>
                <w:szCs w:val="24"/>
              </w:rPr>
              <w:t>左列</w:t>
            </w:r>
            <w:r w:rsidRPr="00941ED7">
              <w:rPr>
                <w:rFonts w:ascii="標楷體" w:eastAsia="標楷體" w:hAnsi="標楷體" w:cs="細明體" w:hint="eastAsia"/>
                <w:color w:val="000000" w:themeColor="text1"/>
                <w:kern w:val="0"/>
                <w:szCs w:val="24"/>
              </w:rPr>
              <w:t>」</w:t>
            </w:r>
            <w:r w:rsidRPr="00941ED7">
              <w:rPr>
                <w:rFonts w:ascii="標楷體" w:eastAsia="標楷體" w:hAnsi="標楷體" w:hint="eastAsia"/>
                <w:color w:val="000000" w:themeColor="text1"/>
                <w:szCs w:val="24"/>
              </w:rPr>
              <w:t>修正為「下</w:t>
            </w:r>
            <w:r w:rsidRPr="00941ED7">
              <w:rPr>
                <w:rFonts w:ascii="標楷體" w:eastAsia="標楷體" w:hAnsi="標楷體" w:cs="細明體"/>
                <w:color w:val="000000" w:themeColor="text1"/>
                <w:kern w:val="0"/>
                <w:szCs w:val="24"/>
              </w:rPr>
              <w:t>列</w:t>
            </w:r>
            <w:r w:rsidRPr="00941ED7">
              <w:rPr>
                <w:rFonts w:ascii="標楷體" w:eastAsia="標楷體" w:hAnsi="標楷體" w:cs="細明體" w:hint="eastAsia"/>
                <w:color w:val="000000" w:themeColor="text1"/>
                <w:kern w:val="0"/>
                <w:szCs w:val="24"/>
              </w:rPr>
              <w:t>」</w:t>
            </w:r>
            <w:r w:rsidRPr="00941ED7">
              <w:rPr>
                <w:rFonts w:ascii="標楷體" w:eastAsia="標楷體" w:hAnsi="標楷體" w:hint="eastAsia"/>
                <w:color w:val="000000" w:themeColor="text1"/>
                <w:szCs w:val="24"/>
              </w:rPr>
              <w:t>。配合</w:t>
            </w:r>
            <w:r w:rsidRPr="00941ED7">
              <w:rPr>
                <w:rFonts w:ascii="標楷體" w:eastAsia="標楷體" w:hAnsi="標楷體" w:cs="細明體" w:hint="eastAsia"/>
                <w:color w:val="000000" w:themeColor="text1"/>
                <w:kern w:val="0"/>
                <w:szCs w:val="24"/>
              </w:rPr>
              <w:t>刪除</w:t>
            </w:r>
            <w:r w:rsidRPr="00941ED7">
              <w:rPr>
                <w:rFonts w:ascii="標楷體" w:eastAsia="標楷體" w:hAnsi="標楷體" w:hint="eastAsia"/>
                <w:color w:val="000000" w:themeColor="text1"/>
                <w:szCs w:val="24"/>
              </w:rPr>
              <w:t>現行第</w:t>
            </w:r>
            <w:r w:rsidRPr="00941ED7">
              <w:rPr>
                <w:rFonts w:ascii="標楷體" w:eastAsia="標楷體" w:hAnsi="標楷體" w:cs="細明體"/>
                <w:color w:val="000000" w:themeColor="text1"/>
                <w:kern w:val="0"/>
                <w:szCs w:val="24"/>
              </w:rPr>
              <w:t>二百七十八條</w:t>
            </w:r>
            <w:r w:rsidRPr="00941ED7">
              <w:rPr>
                <w:rFonts w:ascii="標楷體" w:eastAsia="標楷體" w:hAnsi="標楷體" w:cs="細明體" w:hint="eastAsia"/>
                <w:color w:val="000000" w:themeColor="text1"/>
                <w:kern w:val="0"/>
                <w:szCs w:val="24"/>
              </w:rPr>
              <w:t>，爰刪除</w:t>
            </w:r>
            <w:r w:rsidRPr="00941ED7">
              <w:rPr>
                <w:rFonts w:ascii="標楷體" w:eastAsia="標楷體" w:hAnsi="標楷體" w:hint="eastAsia"/>
                <w:color w:val="000000" w:themeColor="text1"/>
                <w:szCs w:val="24"/>
              </w:rPr>
              <w:t>現行</w:t>
            </w:r>
            <w:r w:rsidRPr="00941ED7">
              <w:rPr>
                <w:rFonts w:ascii="標楷體" w:eastAsia="標楷體" w:hAnsi="標楷體" w:cs="細明體" w:hint="eastAsia"/>
                <w:color w:val="000000" w:themeColor="text1"/>
                <w:kern w:val="0"/>
                <w:szCs w:val="24"/>
              </w:rPr>
              <w:t>第二款。</w:t>
            </w:r>
            <w:r w:rsidRPr="00941ED7">
              <w:rPr>
                <w:rFonts w:ascii="標楷體" w:eastAsia="標楷體" w:hAnsi="標楷體" w:hint="eastAsia"/>
                <w:color w:val="000000" w:themeColor="text1"/>
                <w:szCs w:val="24"/>
              </w:rPr>
              <w:t>現行</w:t>
            </w:r>
            <w:r w:rsidRPr="00941ED7">
              <w:rPr>
                <w:rFonts w:ascii="標楷體" w:eastAsia="標楷體" w:hAnsi="標楷體" w:cs="細明體" w:hint="eastAsia"/>
                <w:color w:val="000000" w:themeColor="text1"/>
                <w:kern w:val="0"/>
                <w:szCs w:val="24"/>
              </w:rPr>
              <w:t>第三款至第七款依序順移為第二款至第六款。</w:t>
            </w:r>
          </w:p>
          <w:p w:rsidR="00426BE9" w:rsidRPr="00941ED7" w:rsidRDefault="00426BE9" w:rsidP="008A4096">
            <w:pPr>
              <w:jc w:val="both"/>
              <w:rPr>
                <w:rFonts w:ascii="標楷體" w:eastAsia="標楷體" w:hAnsi="標楷體"/>
                <w:color w:val="000000" w:themeColor="text1"/>
                <w:szCs w:val="24"/>
              </w:rPr>
            </w:pPr>
          </w:p>
          <w:p w:rsidR="00426BE9" w:rsidRPr="00941ED7" w:rsidRDefault="00426BE9" w:rsidP="008A4096">
            <w:pPr>
              <w:jc w:val="both"/>
              <w:rPr>
                <w:rFonts w:ascii="標楷體" w:eastAsia="標楷體" w:hAnsi="標楷體"/>
                <w:color w:val="000000" w:themeColor="text1"/>
                <w:szCs w:val="24"/>
              </w:rPr>
            </w:pPr>
          </w:p>
          <w:p w:rsidR="00426BE9" w:rsidRPr="00941ED7" w:rsidRDefault="00426BE9" w:rsidP="008A4096">
            <w:pPr>
              <w:jc w:val="both"/>
              <w:rPr>
                <w:rFonts w:ascii="標楷體" w:eastAsia="標楷體" w:hAnsi="標楷體"/>
                <w:color w:val="000000" w:themeColor="text1"/>
                <w:szCs w:val="24"/>
              </w:rPr>
            </w:pPr>
          </w:p>
        </w:tc>
      </w:tr>
      <w:tr w:rsidR="00776FA9" w:rsidRPr="00941ED7" w:rsidTr="005A6D1B">
        <w:tc>
          <w:tcPr>
            <w:tcW w:w="3174" w:type="dxa"/>
          </w:tcPr>
          <w:p w:rsidR="00776FA9" w:rsidRPr="00941ED7" w:rsidRDefault="00776FA9" w:rsidP="00111C24">
            <w:pPr>
              <w:widowControl/>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t xml:space="preserve">第三百十一條  </w:t>
            </w:r>
            <w:r w:rsidRPr="00941ED7">
              <w:rPr>
                <w:rFonts w:ascii="標楷體" w:eastAsia="標楷體" w:hAnsi="標楷體" w:cs="Helvetica"/>
                <w:color w:val="000000" w:themeColor="text1"/>
                <w:kern w:val="0"/>
                <w:szCs w:val="24"/>
              </w:rPr>
              <w:t>公司重整完</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成後，有</w:t>
            </w:r>
            <w:r w:rsidRPr="00776FA9">
              <w:rPr>
                <w:rFonts w:ascii="標楷體" w:eastAsia="標楷體" w:hAnsi="標楷體" w:cs="Helvetica" w:hint="eastAsia"/>
                <w:color w:val="000000" w:themeColor="text1"/>
                <w:kern w:val="0"/>
                <w:szCs w:val="24"/>
                <w:u w:val="single"/>
              </w:rPr>
              <w:t>下</w:t>
            </w:r>
            <w:r w:rsidRPr="00941ED7">
              <w:rPr>
                <w:rFonts w:ascii="標楷體" w:eastAsia="標楷體" w:hAnsi="標楷體" w:cs="Helvetica"/>
                <w:color w:val="000000" w:themeColor="text1"/>
                <w:kern w:val="0"/>
                <w:szCs w:val="24"/>
              </w:rPr>
              <w:t>列效力：</w:t>
            </w:r>
          </w:p>
          <w:p w:rsidR="00776FA9" w:rsidRPr="00941ED7" w:rsidRDefault="00776FA9" w:rsidP="00111C2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一、已申報之債權未受清</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償部分，除依重整計畫處理，移轉重整後之公司承受者外，其請求權消滅；未申報之債權亦同。</w:t>
            </w:r>
          </w:p>
          <w:p w:rsidR="00776FA9" w:rsidRPr="00941ED7" w:rsidRDefault="00776FA9" w:rsidP="00111C2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二、股東股權經重整而變更或減除之部分，其權利消滅。</w:t>
            </w:r>
          </w:p>
          <w:p w:rsidR="00776FA9" w:rsidRPr="00941ED7" w:rsidRDefault="00776FA9" w:rsidP="00111C24">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三、重整裁定前，公司之破產、和解、強制執行及因財產關係所生之訴訟等程序，即行失其效力。</w:t>
            </w:r>
          </w:p>
          <w:p w:rsidR="00776FA9" w:rsidRPr="00941ED7" w:rsidRDefault="00776FA9" w:rsidP="00111C2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公司債權人對公司債務之保證人及其他共同債務人之權利，不因公司重整而受影響。</w:t>
            </w:r>
          </w:p>
        </w:tc>
        <w:tc>
          <w:tcPr>
            <w:tcW w:w="3177" w:type="dxa"/>
          </w:tcPr>
          <w:p w:rsidR="00776FA9" w:rsidRPr="00941ED7" w:rsidRDefault="00776FA9" w:rsidP="008A4096">
            <w:pPr>
              <w:widowControl/>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hint="eastAsia"/>
                <w:color w:val="000000" w:themeColor="text1"/>
                <w:szCs w:val="24"/>
              </w:rPr>
              <w:t xml:space="preserve">第三百十一條  </w:t>
            </w:r>
            <w:r w:rsidRPr="00941ED7">
              <w:rPr>
                <w:rFonts w:ascii="標楷體" w:eastAsia="標楷體" w:hAnsi="標楷體" w:cs="Helvetica"/>
                <w:color w:val="000000" w:themeColor="text1"/>
                <w:kern w:val="0"/>
                <w:szCs w:val="24"/>
              </w:rPr>
              <w:t>公司重整完</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成後，有左列效力：</w:t>
            </w:r>
          </w:p>
          <w:p w:rsidR="00776FA9" w:rsidRPr="00941ED7" w:rsidRDefault="00776FA9"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一、已申報之債權未受清</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償部分，除依重整計畫處理，移轉重整後之公司承受者外，其請求權消滅；未申報之債權亦同。</w:t>
            </w:r>
          </w:p>
          <w:p w:rsidR="00776FA9" w:rsidRPr="00941ED7" w:rsidRDefault="00776FA9" w:rsidP="008A4096">
            <w:pPr>
              <w:widowControl/>
              <w:shd w:val="clear" w:color="auto" w:fill="FFFFFF"/>
              <w:ind w:left="720" w:hangingChars="300" w:hanging="720"/>
              <w:jc w:val="both"/>
              <w:rPr>
                <w:rFonts w:ascii="標楷體" w:eastAsia="標楷體" w:hAnsi="標楷體" w:cs="Helvetica"/>
                <w:color w:val="000000" w:themeColor="text1"/>
                <w:kern w:val="0"/>
                <w:szCs w:val="24"/>
                <w:u w:val="single"/>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二、股東股權經重整而變更或減除之部分，其權利消滅。</w:t>
            </w:r>
            <w:r w:rsidRPr="00941ED7">
              <w:rPr>
                <w:rFonts w:ascii="標楷體" w:eastAsia="標楷體" w:hAnsi="標楷體" w:cs="Helvetica"/>
                <w:color w:val="000000" w:themeColor="text1"/>
                <w:kern w:val="0"/>
                <w:szCs w:val="24"/>
                <w:u w:val="single"/>
              </w:rPr>
              <w:t>未申報之無記名股票之權利亦同。</w:t>
            </w:r>
          </w:p>
          <w:p w:rsidR="00776FA9" w:rsidRPr="00941ED7" w:rsidRDefault="00776FA9"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三、重整裁定前，公司之破產、和解、強制執行及因財產關係所生之訴訟等程序，即行失其效力。</w:t>
            </w:r>
          </w:p>
          <w:p w:rsidR="00776FA9" w:rsidRPr="00941ED7" w:rsidRDefault="00776FA9"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公司債權人對公司債務之保證人及其他共同債務人之權利，不因公司重整而受影響。</w:t>
            </w:r>
          </w:p>
        </w:tc>
        <w:tc>
          <w:tcPr>
            <w:tcW w:w="3150" w:type="dxa"/>
          </w:tcPr>
          <w:p w:rsidR="00776FA9" w:rsidRPr="00941ED7" w:rsidRDefault="00776FA9" w:rsidP="008A4096">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一、配合法制作業用語，第 一項序文之「</w:t>
            </w:r>
            <w:r w:rsidRPr="00941ED7">
              <w:rPr>
                <w:rFonts w:ascii="標楷體" w:eastAsia="標楷體" w:hAnsi="標楷體" w:cs="細明體"/>
                <w:color w:val="000000" w:themeColor="text1"/>
                <w:kern w:val="0"/>
                <w:szCs w:val="24"/>
              </w:rPr>
              <w:t>左列</w:t>
            </w:r>
            <w:r w:rsidRPr="00941ED7">
              <w:rPr>
                <w:rFonts w:ascii="標楷體" w:eastAsia="標楷體" w:hAnsi="標楷體" w:cs="細明體" w:hint="eastAsia"/>
                <w:color w:val="000000" w:themeColor="text1"/>
                <w:kern w:val="0"/>
                <w:szCs w:val="24"/>
              </w:rPr>
              <w:t>」</w:t>
            </w:r>
            <w:r w:rsidRPr="00941ED7">
              <w:rPr>
                <w:rFonts w:ascii="標楷體" w:eastAsia="標楷體" w:hAnsi="標楷體" w:hint="eastAsia"/>
                <w:color w:val="000000" w:themeColor="text1"/>
                <w:szCs w:val="24"/>
              </w:rPr>
              <w:t>修正為「下</w:t>
            </w:r>
            <w:r w:rsidRPr="00941ED7">
              <w:rPr>
                <w:rFonts w:ascii="標楷體" w:eastAsia="標楷體" w:hAnsi="標楷體" w:cs="細明體"/>
                <w:color w:val="000000" w:themeColor="text1"/>
                <w:kern w:val="0"/>
                <w:szCs w:val="24"/>
              </w:rPr>
              <w:t>列</w:t>
            </w:r>
            <w:r w:rsidRPr="00941ED7">
              <w:rPr>
                <w:rFonts w:ascii="標楷體" w:eastAsia="標楷體" w:hAnsi="標楷體" w:cs="細明體" w:hint="eastAsia"/>
                <w:color w:val="000000" w:themeColor="text1"/>
                <w:kern w:val="0"/>
                <w:szCs w:val="24"/>
              </w:rPr>
              <w:t>」</w:t>
            </w:r>
            <w:r w:rsidRPr="00941ED7">
              <w:rPr>
                <w:rFonts w:ascii="標楷體" w:eastAsia="標楷體" w:hAnsi="標楷體" w:hint="eastAsia"/>
                <w:color w:val="000000" w:themeColor="text1"/>
                <w:szCs w:val="24"/>
              </w:rPr>
              <w:t>。又配合無記名股票制度之廢除，刪除現行第二款有關</w:t>
            </w:r>
            <w:r w:rsidRPr="00941ED7">
              <w:rPr>
                <w:rStyle w:val="w51"/>
                <w:rFonts w:ascii="標楷體" w:eastAsia="標楷體" w:hAnsi="標楷體" w:cs="Helvetica"/>
                <w:color w:val="000000" w:themeColor="text1"/>
                <w:sz w:val="24"/>
                <w:szCs w:val="24"/>
              </w:rPr>
              <w:t>無記名股</w:t>
            </w:r>
            <w:r w:rsidRPr="00941ED7">
              <w:rPr>
                <w:rStyle w:val="w51"/>
                <w:rFonts w:ascii="標楷體" w:eastAsia="標楷體" w:hAnsi="標楷體" w:cs="Helvetica" w:hint="eastAsia"/>
                <w:color w:val="000000" w:themeColor="text1"/>
                <w:sz w:val="24"/>
                <w:szCs w:val="24"/>
              </w:rPr>
              <w:t>票之規定。</w:t>
            </w:r>
          </w:p>
          <w:p w:rsidR="00776FA9" w:rsidRPr="00941ED7" w:rsidRDefault="00776FA9" w:rsidP="008A4096">
            <w:pPr>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二、第二項未修正。</w:t>
            </w:r>
          </w:p>
        </w:tc>
      </w:tr>
      <w:tr w:rsidR="002F09EF" w:rsidRPr="00941ED7" w:rsidTr="005A6D1B">
        <w:tc>
          <w:tcPr>
            <w:tcW w:w="3174" w:type="dxa"/>
          </w:tcPr>
          <w:p w:rsidR="002F09EF" w:rsidRPr="00941ED7" w:rsidRDefault="002F09EF" w:rsidP="0071274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4" w:hangingChars="110" w:hanging="264"/>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第三百十六條  </w:t>
            </w:r>
            <w:r w:rsidRPr="00941ED7">
              <w:rPr>
                <w:rStyle w:val="w51"/>
                <w:rFonts w:ascii="標楷體" w:eastAsia="標楷體" w:hAnsi="標楷體" w:cs="Helvetica"/>
                <w:color w:val="000000" w:themeColor="text1"/>
                <w:sz w:val="24"/>
                <w:szCs w:val="24"/>
              </w:rPr>
              <w:t>股東會對於公司解散、合併或分割之決議，應有代表已發行股份總數三分之二以上股東之出席，以出席股東表決權過半數之同意行之。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公開發行股票之公司，出席股東之股份總數不足前項定額者，得以有代表已發行股份總數過半數股東之出席，出席股東表決權三分之二以上之同意行之。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前二項出席股東股份總數及表決權數，章程有</w:t>
            </w:r>
          </w:p>
          <w:p w:rsidR="002F09EF" w:rsidRPr="00941ED7" w:rsidRDefault="002F09EF" w:rsidP="0071274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4" w:hangingChars="110" w:hanging="264"/>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較高之規定者，從其規定</w:t>
            </w:r>
            <w:r w:rsidRPr="00941ED7">
              <w:rPr>
                <w:rStyle w:val="w51"/>
                <w:rFonts w:ascii="標楷體" w:eastAsia="標楷體" w:hAnsi="標楷體" w:cs="Helvetica" w:hint="eastAsia"/>
                <w:color w:val="000000" w:themeColor="text1"/>
                <w:sz w:val="24"/>
                <w:szCs w:val="24"/>
              </w:rPr>
              <w:t>。</w:t>
            </w:r>
          </w:p>
          <w:p w:rsidR="002F09EF" w:rsidRPr="00941ED7" w:rsidRDefault="002F09EF" w:rsidP="000B3F5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4" w:hangingChars="110" w:hanging="264"/>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公司解散時，除破產外，董事會應即將解散之要旨，通知各股東。</w:t>
            </w:r>
          </w:p>
        </w:tc>
        <w:tc>
          <w:tcPr>
            <w:tcW w:w="3177" w:type="dxa"/>
          </w:tcPr>
          <w:p w:rsidR="002F09EF" w:rsidRPr="00941ED7" w:rsidRDefault="002F09EF"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54" w:hangingChars="106" w:hanging="254"/>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 xml:space="preserve">第三百十六條  </w:t>
            </w:r>
            <w:r w:rsidRPr="00941ED7">
              <w:rPr>
                <w:rStyle w:val="w51"/>
                <w:rFonts w:ascii="標楷體" w:eastAsia="標楷體" w:hAnsi="標楷體" w:cs="Helvetica"/>
                <w:color w:val="000000" w:themeColor="text1"/>
                <w:sz w:val="24"/>
                <w:szCs w:val="24"/>
              </w:rPr>
              <w:t>股東會對於公司解散、合併或分割之決議，應有代表已發行股份總數三分之二以上股東之出席，以出席股東表決權過半數之同意行之。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公開發行股票之公司，出席股東之股份總數不足前項定額者，得以有代表已發行股份總數過半數股東之出席，出席股東表決權三分之二以上之同意行之。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前二項出席股東股份總數及表決權數，章程有</w:t>
            </w:r>
          </w:p>
          <w:p w:rsidR="002F09EF" w:rsidRPr="00941ED7" w:rsidRDefault="002F09EF"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54" w:hangingChars="106" w:hanging="254"/>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較高之規定者，從其規</w:t>
            </w:r>
            <w:r w:rsidRPr="00941ED7">
              <w:rPr>
                <w:rStyle w:val="w51"/>
                <w:rFonts w:ascii="標楷體" w:eastAsia="標楷體" w:hAnsi="標楷體" w:cs="Helvetica" w:hint="eastAsia"/>
                <w:color w:val="000000" w:themeColor="text1"/>
                <w:sz w:val="24"/>
                <w:szCs w:val="24"/>
              </w:rPr>
              <w:t>定。</w:t>
            </w:r>
          </w:p>
          <w:p w:rsidR="002F09EF" w:rsidRPr="00941ED7" w:rsidRDefault="002F09EF"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54" w:hangingChars="106" w:hanging="254"/>
              <w:jc w:val="both"/>
              <w:rPr>
                <w:rFonts w:ascii="標楷體" w:eastAsia="標楷體" w:hAnsi="標楷體" w:cs="細明體"/>
                <w:color w:val="000000" w:themeColor="text1"/>
                <w:kern w:val="0"/>
                <w:szCs w:val="24"/>
              </w:rPr>
            </w:pP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公司解散時，除破產外，董事會應即將解散之要旨，通知各股東</w:t>
            </w:r>
            <w:r w:rsidRPr="00941ED7">
              <w:rPr>
                <w:rStyle w:val="w51"/>
                <w:rFonts w:ascii="標楷體" w:eastAsia="標楷體" w:hAnsi="標楷體" w:cs="Helvetica"/>
                <w:color w:val="000000" w:themeColor="text1"/>
                <w:sz w:val="24"/>
                <w:szCs w:val="24"/>
                <w:u w:val="single"/>
              </w:rPr>
              <w:t>，其有發行無記名股票者，並應公告之</w:t>
            </w:r>
            <w:r w:rsidRPr="00941ED7">
              <w:rPr>
                <w:rStyle w:val="w51"/>
                <w:rFonts w:ascii="標楷體" w:eastAsia="標楷體" w:hAnsi="標楷體" w:cs="Helvetica"/>
                <w:color w:val="000000" w:themeColor="text1"/>
                <w:sz w:val="24"/>
                <w:szCs w:val="24"/>
              </w:rPr>
              <w:t>。</w:t>
            </w:r>
          </w:p>
        </w:tc>
        <w:tc>
          <w:tcPr>
            <w:tcW w:w="3150" w:type="dxa"/>
          </w:tcPr>
          <w:p w:rsidR="002F09EF" w:rsidRPr="00941ED7" w:rsidRDefault="002F09EF"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一、第一項至第三項未修正</w:t>
            </w:r>
          </w:p>
          <w:p w:rsidR="002F09EF" w:rsidRPr="00941ED7" w:rsidRDefault="002F09EF"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p>
          <w:p w:rsidR="002F09EF" w:rsidRPr="00941ED7" w:rsidRDefault="002F09EF"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二、配合無記名股票制度之 廢除，刪除現行第四項有關</w:t>
            </w:r>
            <w:r w:rsidRPr="00941ED7">
              <w:rPr>
                <w:rStyle w:val="w51"/>
                <w:rFonts w:ascii="標楷體" w:eastAsia="標楷體" w:hAnsi="標楷體" w:cs="Helvetica"/>
                <w:color w:val="000000" w:themeColor="text1"/>
                <w:sz w:val="24"/>
                <w:szCs w:val="24"/>
              </w:rPr>
              <w:t>無記名股</w:t>
            </w:r>
            <w:r w:rsidRPr="00941ED7">
              <w:rPr>
                <w:rStyle w:val="w51"/>
                <w:rFonts w:ascii="標楷體" w:eastAsia="標楷體" w:hAnsi="標楷體" w:cs="Helvetica" w:hint="eastAsia"/>
                <w:color w:val="000000" w:themeColor="text1"/>
                <w:sz w:val="24"/>
                <w:szCs w:val="24"/>
              </w:rPr>
              <w:t>票之規定。</w:t>
            </w:r>
          </w:p>
        </w:tc>
      </w:tr>
      <w:tr w:rsidR="00D06EC3" w:rsidRPr="00941ED7" w:rsidTr="005A6D1B">
        <w:tc>
          <w:tcPr>
            <w:tcW w:w="3174" w:type="dxa"/>
          </w:tcPr>
          <w:p w:rsidR="00D06EC3" w:rsidRPr="0023290C" w:rsidRDefault="00D06EC3" w:rsidP="00B3748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Style w:val="w51"/>
                <w:rFonts w:ascii="標楷體" w:eastAsia="標楷體" w:hAnsi="標楷體" w:cs="Helvetica"/>
                <w:color w:val="000000" w:themeColor="text1"/>
                <w:sz w:val="24"/>
                <w:szCs w:val="24"/>
              </w:rPr>
            </w:pPr>
            <w:r w:rsidRPr="0023290C">
              <w:rPr>
                <w:rFonts w:ascii="標楷體" w:eastAsia="標楷體" w:hAnsi="標楷體" w:hint="eastAsia"/>
                <w:color w:val="000000" w:themeColor="text1"/>
                <w:szCs w:val="24"/>
              </w:rPr>
              <w:t xml:space="preserve">第三百四十三條  </w:t>
            </w:r>
            <w:r w:rsidRPr="0023290C">
              <w:rPr>
                <w:rStyle w:val="w51"/>
                <w:rFonts w:ascii="標楷體" w:eastAsia="標楷體" w:hAnsi="標楷體" w:cs="Helvetica"/>
                <w:color w:val="000000" w:themeColor="text1"/>
                <w:sz w:val="24"/>
                <w:szCs w:val="24"/>
              </w:rPr>
              <w:t>第一百七十二條第二項、第</w:t>
            </w:r>
            <w:r w:rsidRPr="00D06EC3">
              <w:rPr>
                <w:rStyle w:val="w51"/>
                <w:rFonts w:ascii="標楷體" w:eastAsia="標楷體" w:hAnsi="標楷體" w:cs="Helvetica" w:hint="eastAsia"/>
                <w:color w:val="000000" w:themeColor="text1"/>
                <w:sz w:val="24"/>
                <w:szCs w:val="24"/>
                <w:u w:val="single"/>
              </w:rPr>
              <w:t>四</w:t>
            </w:r>
            <w:r w:rsidRPr="0023290C">
              <w:rPr>
                <w:rStyle w:val="w51"/>
                <w:rFonts w:ascii="標楷體" w:eastAsia="標楷體" w:hAnsi="標楷體" w:cs="Helvetica"/>
                <w:color w:val="000000" w:themeColor="text1"/>
                <w:sz w:val="24"/>
                <w:szCs w:val="24"/>
              </w:rPr>
              <w:t>項、第一百八十三條</w:t>
            </w:r>
            <w:r w:rsidRPr="00D06EC3">
              <w:rPr>
                <w:rStyle w:val="w51"/>
                <w:rFonts w:ascii="標楷體" w:eastAsia="標楷體" w:hAnsi="標楷體" w:cs="Helvetica" w:hint="eastAsia"/>
                <w:color w:val="000000" w:themeColor="text1"/>
                <w:sz w:val="24"/>
                <w:szCs w:val="24"/>
                <w:u w:val="single"/>
              </w:rPr>
              <w:t>第一項至第五項</w:t>
            </w:r>
            <w:r w:rsidRPr="0023290C">
              <w:rPr>
                <w:rStyle w:val="w51"/>
                <w:rFonts w:ascii="標楷體" w:eastAsia="標楷體" w:hAnsi="標楷體" w:cs="Helvetica"/>
                <w:color w:val="000000" w:themeColor="text1"/>
                <w:sz w:val="24"/>
                <w:szCs w:val="24"/>
              </w:rPr>
              <w:t>、第二百九十八條第二項及破產法第一百二十三條之規定，於特別清算準用之。</w:t>
            </w:r>
          </w:p>
          <w:p w:rsidR="00D06EC3" w:rsidRPr="00D06EC3" w:rsidRDefault="00D06EC3" w:rsidP="00B3748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olor w:val="000000" w:themeColor="text1"/>
                <w:szCs w:val="24"/>
                <w:u w:val="single"/>
              </w:rPr>
            </w:pPr>
            <w:r w:rsidRPr="0023290C">
              <w:rPr>
                <w:rStyle w:val="w51"/>
                <w:rFonts w:ascii="標楷體" w:eastAsia="標楷體" w:hAnsi="標楷體" w:cs="Helvetica" w:hint="eastAsia"/>
                <w:color w:val="000000" w:themeColor="text1"/>
                <w:sz w:val="24"/>
                <w:szCs w:val="24"/>
              </w:rPr>
              <w:t xml:space="preserve">      </w:t>
            </w:r>
            <w:r w:rsidRPr="00D06EC3">
              <w:rPr>
                <w:rStyle w:val="w51"/>
                <w:rFonts w:ascii="標楷體" w:eastAsia="標楷體" w:hAnsi="標楷體" w:cs="Helvetica" w:hint="eastAsia"/>
                <w:color w:val="000000" w:themeColor="text1"/>
                <w:sz w:val="24"/>
                <w:szCs w:val="24"/>
                <w:u w:val="single"/>
              </w:rPr>
              <w:t>債權人會議之召集人違反前項準用</w:t>
            </w:r>
            <w:r w:rsidRPr="00D06EC3">
              <w:rPr>
                <w:rStyle w:val="w51"/>
                <w:rFonts w:ascii="標楷體" w:eastAsia="標楷體" w:hAnsi="標楷體" w:cs="Helvetica"/>
                <w:color w:val="000000" w:themeColor="text1"/>
                <w:sz w:val="24"/>
                <w:szCs w:val="24"/>
                <w:u w:val="single"/>
              </w:rPr>
              <w:t>第一百七十二條第</w:t>
            </w:r>
            <w:r w:rsidRPr="00D06EC3">
              <w:rPr>
                <w:rStyle w:val="w51"/>
                <w:rFonts w:ascii="標楷體" w:eastAsia="標楷體" w:hAnsi="標楷體" w:cs="Helvetica" w:hint="eastAsia"/>
                <w:color w:val="000000" w:themeColor="text1"/>
                <w:sz w:val="24"/>
                <w:szCs w:val="24"/>
                <w:u w:val="single"/>
              </w:rPr>
              <w:t>二項規定，或違反前項準用</w:t>
            </w:r>
            <w:r w:rsidRPr="00D06EC3">
              <w:rPr>
                <w:rStyle w:val="w51"/>
                <w:rFonts w:ascii="標楷體" w:eastAsia="標楷體" w:hAnsi="標楷體" w:cs="Helvetica"/>
                <w:color w:val="000000" w:themeColor="text1"/>
                <w:sz w:val="24"/>
                <w:szCs w:val="24"/>
                <w:u w:val="single"/>
              </w:rPr>
              <w:t>第一百八十三條</w:t>
            </w:r>
            <w:r w:rsidRPr="00D06EC3">
              <w:rPr>
                <w:rStyle w:val="w51"/>
                <w:rFonts w:ascii="標楷體" w:eastAsia="標楷體" w:hAnsi="標楷體" w:cs="Helvetica" w:hint="eastAsia"/>
                <w:color w:val="000000" w:themeColor="text1"/>
                <w:sz w:val="24"/>
                <w:szCs w:val="24"/>
                <w:u w:val="single"/>
              </w:rPr>
              <w:t>第一項、第四項或第五項規定者，處新臺幣一萬元以上五萬元以下罰鍰。</w:t>
            </w:r>
          </w:p>
        </w:tc>
        <w:tc>
          <w:tcPr>
            <w:tcW w:w="3177" w:type="dxa"/>
          </w:tcPr>
          <w:p w:rsidR="00D06EC3" w:rsidRPr="00941ED7" w:rsidRDefault="00D06EC3"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第三百四十三條  </w:t>
            </w:r>
            <w:r w:rsidRPr="00941ED7">
              <w:rPr>
                <w:rStyle w:val="w51"/>
                <w:rFonts w:ascii="標楷體" w:eastAsia="標楷體" w:hAnsi="標楷體" w:cs="Helvetica"/>
                <w:color w:val="000000" w:themeColor="text1"/>
                <w:sz w:val="24"/>
                <w:szCs w:val="24"/>
              </w:rPr>
              <w:t>第一百七十二條第二項、第三項、</w:t>
            </w:r>
            <w:r w:rsidRPr="00941ED7">
              <w:rPr>
                <w:rStyle w:val="w51"/>
                <w:rFonts w:ascii="標楷體" w:eastAsia="標楷體" w:hAnsi="標楷體" w:cs="Helvetica"/>
                <w:color w:val="000000" w:themeColor="text1"/>
                <w:sz w:val="24"/>
                <w:szCs w:val="24"/>
                <w:u w:val="single"/>
              </w:rPr>
              <w:t>第六項、第一百七十六條、</w:t>
            </w:r>
            <w:r w:rsidRPr="00941ED7">
              <w:rPr>
                <w:rStyle w:val="w51"/>
                <w:rFonts w:ascii="標楷體" w:eastAsia="標楷體" w:hAnsi="標楷體" w:cs="Helvetica"/>
                <w:color w:val="000000" w:themeColor="text1"/>
                <w:sz w:val="24"/>
                <w:szCs w:val="24"/>
              </w:rPr>
              <w:t>第一百八十三條、第二百九十八條第二項及破產法第一百二十三條之規定，於特別清算準用之。</w:t>
            </w:r>
          </w:p>
        </w:tc>
        <w:tc>
          <w:tcPr>
            <w:tcW w:w="3150" w:type="dxa"/>
          </w:tcPr>
          <w:p w:rsidR="00D06EC3" w:rsidRPr="00941ED7" w:rsidRDefault="00D06EC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一、現行條文修正移列第一項：</w:t>
            </w:r>
          </w:p>
          <w:p w:rsidR="00D06EC3" w:rsidRPr="00941ED7" w:rsidRDefault="00D06EC3" w:rsidP="008A4096">
            <w:pPr>
              <w:ind w:left="600" w:hangingChars="250" w:hanging="60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（一)依現行條文規定，</w:t>
            </w:r>
            <w:r w:rsidRPr="00941ED7">
              <w:rPr>
                <w:rStyle w:val="w51"/>
                <w:rFonts w:ascii="標楷體" w:eastAsia="標楷體" w:hAnsi="標楷體" w:cs="Helvetica"/>
                <w:color w:val="000000" w:themeColor="text1"/>
                <w:sz w:val="24"/>
                <w:szCs w:val="24"/>
              </w:rPr>
              <w:t>特別清算準用第一百七十二條第三</w:t>
            </w:r>
            <w:r w:rsidRPr="00941ED7">
              <w:rPr>
                <w:rStyle w:val="w51"/>
                <w:rFonts w:ascii="標楷體" w:eastAsia="標楷體" w:hAnsi="標楷體" w:cs="Helvetica" w:hint="eastAsia"/>
                <w:color w:val="000000" w:themeColor="text1"/>
                <w:sz w:val="24"/>
                <w:szCs w:val="24"/>
              </w:rPr>
              <w:t>項規定，查九十年十一月十二日修正時，</w:t>
            </w:r>
            <w:r w:rsidRPr="00941ED7">
              <w:rPr>
                <w:rStyle w:val="w51"/>
                <w:rFonts w:ascii="標楷體" w:eastAsia="標楷體" w:hAnsi="標楷體" w:cs="Helvetica"/>
                <w:color w:val="000000" w:themeColor="text1"/>
                <w:sz w:val="24"/>
                <w:szCs w:val="24"/>
              </w:rPr>
              <w:t>第一百七十二條第三</w:t>
            </w:r>
            <w:r w:rsidRPr="00941ED7">
              <w:rPr>
                <w:rStyle w:val="w51"/>
                <w:rFonts w:ascii="標楷體" w:eastAsia="標楷體" w:hAnsi="標楷體" w:cs="Helvetica" w:hint="eastAsia"/>
                <w:color w:val="000000" w:themeColor="text1"/>
                <w:sz w:val="24"/>
                <w:szCs w:val="24"/>
              </w:rPr>
              <w:t>項「通知及公告應載明召集事由」已移列第四項，爰「準用</w:t>
            </w:r>
            <w:r w:rsidRPr="00941ED7">
              <w:rPr>
                <w:rStyle w:val="w51"/>
                <w:rFonts w:ascii="標楷體" w:eastAsia="標楷體" w:hAnsi="標楷體" w:cs="Helvetica"/>
                <w:color w:val="000000" w:themeColor="text1"/>
                <w:sz w:val="24"/>
                <w:szCs w:val="24"/>
              </w:rPr>
              <w:t>第一百七十二條第</w:t>
            </w:r>
            <w:r w:rsidRPr="00941ED7">
              <w:rPr>
                <w:rStyle w:val="w51"/>
                <w:rFonts w:ascii="標楷體" w:eastAsia="標楷體" w:hAnsi="標楷體" w:cs="Helvetica" w:hint="eastAsia"/>
                <w:color w:val="000000" w:themeColor="text1"/>
                <w:sz w:val="24"/>
                <w:szCs w:val="24"/>
              </w:rPr>
              <w:t>三</w:t>
            </w:r>
            <w:r w:rsidRPr="00941ED7">
              <w:rPr>
                <w:rStyle w:val="w51"/>
                <w:rFonts w:ascii="標楷體" w:eastAsia="標楷體" w:hAnsi="標楷體" w:cs="Helvetica"/>
                <w:color w:val="000000" w:themeColor="text1"/>
                <w:sz w:val="24"/>
                <w:szCs w:val="24"/>
              </w:rPr>
              <w:t>項</w:t>
            </w:r>
            <w:r w:rsidRPr="00941ED7">
              <w:rPr>
                <w:rStyle w:val="w51"/>
                <w:rFonts w:ascii="標楷體" w:eastAsia="標楷體" w:hAnsi="標楷體" w:cs="Helvetica" w:hint="eastAsia"/>
                <w:color w:val="000000" w:themeColor="text1"/>
                <w:sz w:val="24"/>
                <w:szCs w:val="24"/>
              </w:rPr>
              <w:t>」修正為「準用</w:t>
            </w:r>
            <w:r w:rsidRPr="00941ED7">
              <w:rPr>
                <w:rStyle w:val="w51"/>
                <w:rFonts w:ascii="標楷體" w:eastAsia="標楷體" w:hAnsi="標楷體" w:cs="Helvetica"/>
                <w:color w:val="000000" w:themeColor="text1"/>
                <w:sz w:val="24"/>
                <w:szCs w:val="24"/>
              </w:rPr>
              <w:t>第一百七十二條第</w:t>
            </w:r>
            <w:r w:rsidRPr="00941ED7">
              <w:rPr>
                <w:rStyle w:val="w51"/>
                <w:rFonts w:ascii="標楷體" w:eastAsia="標楷體" w:hAnsi="標楷體" w:cs="Helvetica" w:hint="eastAsia"/>
                <w:color w:val="000000" w:themeColor="text1"/>
                <w:sz w:val="24"/>
                <w:szCs w:val="24"/>
              </w:rPr>
              <w:t>四</w:t>
            </w:r>
            <w:r w:rsidRPr="00941ED7">
              <w:rPr>
                <w:rStyle w:val="w51"/>
                <w:rFonts w:ascii="標楷體" w:eastAsia="標楷體" w:hAnsi="標楷體" w:cs="Helvetica"/>
                <w:color w:val="000000" w:themeColor="text1"/>
                <w:sz w:val="24"/>
                <w:szCs w:val="24"/>
              </w:rPr>
              <w:t>項</w:t>
            </w:r>
            <w:r w:rsidRPr="00941ED7">
              <w:rPr>
                <w:rStyle w:val="w51"/>
                <w:rFonts w:ascii="標楷體" w:eastAsia="標楷體" w:hAnsi="標楷體" w:cs="Helvetica" w:hint="eastAsia"/>
                <w:color w:val="000000" w:themeColor="text1"/>
                <w:sz w:val="24"/>
                <w:szCs w:val="24"/>
              </w:rPr>
              <w:t>」。又配合刪除現行</w:t>
            </w:r>
            <w:r w:rsidRPr="00941ED7">
              <w:rPr>
                <w:rStyle w:val="w51"/>
                <w:rFonts w:ascii="標楷體" w:eastAsia="標楷體" w:hAnsi="標楷體" w:cs="Helvetica"/>
                <w:color w:val="000000" w:themeColor="text1"/>
                <w:sz w:val="24"/>
                <w:szCs w:val="24"/>
              </w:rPr>
              <w:t>第一百七十六條</w:t>
            </w:r>
            <w:r w:rsidRPr="00941ED7">
              <w:rPr>
                <w:rStyle w:val="w51"/>
                <w:rFonts w:ascii="標楷體" w:eastAsia="標楷體" w:hAnsi="標楷體" w:cs="Helvetica" w:hint="eastAsia"/>
                <w:color w:val="000000" w:themeColor="text1"/>
                <w:sz w:val="24"/>
                <w:szCs w:val="24"/>
              </w:rPr>
              <w:t>，爰刪除「</w:t>
            </w:r>
            <w:r w:rsidRPr="00941ED7">
              <w:rPr>
                <w:rStyle w:val="w51"/>
                <w:rFonts w:ascii="標楷體" w:eastAsia="標楷體" w:hAnsi="標楷體" w:cs="Helvetica"/>
                <w:color w:val="000000" w:themeColor="text1"/>
                <w:sz w:val="24"/>
                <w:szCs w:val="24"/>
              </w:rPr>
              <w:t>第一百七十六條</w:t>
            </w:r>
            <w:r w:rsidRPr="00941ED7">
              <w:rPr>
                <w:rStyle w:val="w51"/>
                <w:rFonts w:ascii="標楷體" w:eastAsia="標楷體" w:hAnsi="標楷體" w:cs="Helvetica" w:hint="eastAsia"/>
                <w:color w:val="000000" w:themeColor="text1"/>
                <w:sz w:val="24"/>
                <w:szCs w:val="24"/>
              </w:rPr>
              <w:t>」之文字。</w:t>
            </w:r>
          </w:p>
          <w:p w:rsidR="00D06EC3" w:rsidRPr="00941ED7" w:rsidRDefault="00D06EC3" w:rsidP="008A4096">
            <w:pPr>
              <w:ind w:left="600" w:hangingChars="250" w:hanging="60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（二)刪除準用</w:t>
            </w:r>
            <w:r w:rsidRPr="00941ED7">
              <w:rPr>
                <w:rStyle w:val="w51"/>
                <w:rFonts w:ascii="標楷體" w:eastAsia="標楷體" w:hAnsi="標楷體" w:cs="Helvetica"/>
                <w:color w:val="000000" w:themeColor="text1"/>
                <w:sz w:val="24"/>
                <w:szCs w:val="24"/>
              </w:rPr>
              <w:t>第一百七十二條第</w:t>
            </w:r>
            <w:r w:rsidRPr="00941ED7">
              <w:rPr>
                <w:rStyle w:val="w51"/>
                <w:rFonts w:ascii="標楷體" w:eastAsia="標楷體" w:hAnsi="標楷體" w:cs="Helvetica" w:hint="eastAsia"/>
                <w:color w:val="000000" w:themeColor="text1"/>
                <w:sz w:val="24"/>
                <w:szCs w:val="24"/>
              </w:rPr>
              <w:t>六</w:t>
            </w:r>
            <w:r w:rsidRPr="00941ED7">
              <w:rPr>
                <w:rStyle w:val="w51"/>
                <w:rFonts w:ascii="標楷體" w:eastAsia="標楷體" w:hAnsi="標楷體" w:cs="Helvetica"/>
                <w:color w:val="000000" w:themeColor="text1"/>
                <w:sz w:val="24"/>
                <w:szCs w:val="24"/>
              </w:rPr>
              <w:t>項</w:t>
            </w:r>
            <w:r w:rsidRPr="00941ED7">
              <w:rPr>
                <w:rStyle w:val="w51"/>
                <w:rFonts w:ascii="標楷體" w:eastAsia="標楷體" w:hAnsi="標楷體" w:cs="Helvetica" w:hint="eastAsia"/>
                <w:color w:val="000000" w:themeColor="text1"/>
                <w:sz w:val="24"/>
                <w:szCs w:val="24"/>
              </w:rPr>
              <w:t>，並將「</w:t>
            </w:r>
            <w:r w:rsidRPr="00941ED7">
              <w:rPr>
                <w:rStyle w:val="w51"/>
                <w:rFonts w:ascii="標楷體" w:eastAsia="標楷體" w:hAnsi="標楷體" w:cs="Helvetica"/>
                <w:color w:val="000000" w:themeColor="text1"/>
                <w:sz w:val="24"/>
                <w:szCs w:val="24"/>
              </w:rPr>
              <w:t>第一百八十三條</w:t>
            </w:r>
            <w:r w:rsidRPr="00941ED7">
              <w:rPr>
                <w:rStyle w:val="w51"/>
                <w:rFonts w:ascii="標楷體" w:eastAsia="標楷體" w:hAnsi="標楷體" w:cs="Helvetica" w:hint="eastAsia"/>
                <w:color w:val="000000" w:themeColor="text1"/>
                <w:sz w:val="24"/>
                <w:szCs w:val="24"/>
              </w:rPr>
              <w:t>」修正為「</w:t>
            </w:r>
            <w:r w:rsidRPr="00941ED7">
              <w:rPr>
                <w:rStyle w:val="w51"/>
                <w:rFonts w:ascii="標楷體" w:eastAsia="標楷體" w:hAnsi="標楷體" w:cs="Helvetica"/>
                <w:color w:val="000000" w:themeColor="text1"/>
                <w:sz w:val="24"/>
                <w:szCs w:val="24"/>
              </w:rPr>
              <w:t>第一百八十三條</w:t>
            </w:r>
            <w:r w:rsidRPr="00941ED7">
              <w:rPr>
                <w:rStyle w:val="w51"/>
                <w:rFonts w:ascii="標楷體" w:eastAsia="標楷體" w:hAnsi="標楷體" w:cs="Helvetica" w:hint="eastAsia"/>
                <w:color w:val="000000" w:themeColor="text1"/>
                <w:sz w:val="24"/>
                <w:szCs w:val="24"/>
              </w:rPr>
              <w:t>第一項至第五項」，理由同第一百零八條說明四。</w:t>
            </w:r>
          </w:p>
          <w:p w:rsidR="00D06EC3" w:rsidRPr="00941ED7" w:rsidRDefault="00D06EC3" w:rsidP="008A4096">
            <w:pPr>
              <w:ind w:left="600" w:hangingChars="250" w:hanging="60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二、增訂第二項，理由同第一百零八條說明五。</w:t>
            </w:r>
          </w:p>
        </w:tc>
      </w:tr>
      <w:tr w:rsidR="00E85022" w:rsidRPr="00941ED7" w:rsidTr="005A6D1B">
        <w:tc>
          <w:tcPr>
            <w:tcW w:w="3174" w:type="dxa"/>
          </w:tcPr>
          <w:p w:rsidR="00E85022" w:rsidRPr="0023290C" w:rsidRDefault="00E85022" w:rsidP="00DB6564">
            <w:pPr>
              <w:ind w:left="240" w:hangingChars="100" w:hanging="240"/>
              <w:jc w:val="both"/>
              <w:rPr>
                <w:rStyle w:val="w51"/>
                <w:rFonts w:ascii="標楷體" w:eastAsia="標楷體" w:hAnsi="標楷體" w:cs="Helvetica"/>
                <w:color w:val="000000" w:themeColor="text1"/>
                <w:sz w:val="24"/>
                <w:szCs w:val="24"/>
              </w:rPr>
            </w:pPr>
            <w:r w:rsidRPr="0023290C">
              <w:rPr>
                <w:rFonts w:ascii="標楷體" w:eastAsia="標楷體" w:hAnsi="標楷體" w:hint="eastAsia"/>
                <w:color w:val="000000" w:themeColor="text1"/>
                <w:szCs w:val="24"/>
              </w:rPr>
              <w:t xml:space="preserve">第三百五十六條之三  </w:t>
            </w:r>
            <w:r w:rsidRPr="0023290C">
              <w:rPr>
                <w:rStyle w:val="w51"/>
                <w:rFonts w:ascii="標楷體" w:eastAsia="標楷體" w:hAnsi="標楷體" w:cs="Helvetica"/>
                <w:color w:val="000000" w:themeColor="text1"/>
                <w:sz w:val="24"/>
                <w:szCs w:val="24"/>
              </w:rPr>
              <w:t>發起人得以全體之同意，設立閉鎖性股份有限公司，並應全數認足第一次應發行之股份。</w:t>
            </w:r>
          </w:p>
          <w:p w:rsidR="00E85022" w:rsidRPr="0023290C" w:rsidRDefault="00E85022" w:rsidP="00DB6564">
            <w:pPr>
              <w:ind w:left="240" w:hangingChars="100" w:hanging="240"/>
              <w:jc w:val="both"/>
              <w:rPr>
                <w:rStyle w:val="w51"/>
                <w:rFonts w:ascii="標楷體" w:eastAsia="標楷體" w:hAnsi="標楷體" w:cs="Helvetica"/>
                <w:color w:val="000000" w:themeColor="text1"/>
                <w:sz w:val="24"/>
                <w:szCs w:val="24"/>
              </w:rPr>
            </w:pPr>
            <w:r w:rsidRPr="0023290C">
              <w:rPr>
                <w:rStyle w:val="w51"/>
                <w:rFonts w:ascii="標楷體" w:eastAsia="標楷體" w:hAnsi="標楷體" w:cs="Helvetica" w:hint="eastAsia"/>
                <w:color w:val="000000" w:themeColor="text1"/>
                <w:sz w:val="24"/>
                <w:szCs w:val="24"/>
              </w:rPr>
              <w:t xml:space="preserve">      </w:t>
            </w:r>
            <w:r w:rsidRPr="0023290C">
              <w:rPr>
                <w:rStyle w:val="w51"/>
                <w:rFonts w:ascii="標楷體" w:eastAsia="標楷體" w:hAnsi="標楷體" w:cs="Helvetica"/>
                <w:color w:val="000000" w:themeColor="text1"/>
                <w:sz w:val="24"/>
                <w:szCs w:val="24"/>
              </w:rPr>
              <w:t>發起人之出資除現金外，得以公司事業所需之財產、技術</w:t>
            </w:r>
            <w:r w:rsidRPr="0023290C">
              <w:rPr>
                <w:rStyle w:val="w51"/>
                <w:rFonts w:ascii="標楷體" w:eastAsia="標楷體" w:hAnsi="標楷體" w:cs="Helvetica" w:hint="eastAsia"/>
                <w:color w:val="000000" w:themeColor="text1"/>
                <w:sz w:val="24"/>
                <w:szCs w:val="24"/>
              </w:rPr>
              <w:t>或</w:t>
            </w:r>
            <w:r w:rsidRPr="0023290C">
              <w:rPr>
                <w:rStyle w:val="w51"/>
                <w:rFonts w:ascii="標楷體" w:eastAsia="標楷體" w:hAnsi="標楷體" w:cs="Helvetica"/>
                <w:color w:val="000000" w:themeColor="text1"/>
                <w:sz w:val="24"/>
                <w:szCs w:val="24"/>
              </w:rPr>
              <w:t>勞務抵充之。但以勞務抵充之股數，不得超過公司發行股份總數之一定比例。</w:t>
            </w:r>
            <w:r w:rsidRPr="0023290C">
              <w:rPr>
                <w:rFonts w:ascii="標楷體" w:eastAsia="標楷體" w:hAnsi="標楷體" w:cs="Helvetica"/>
                <w:color w:val="000000" w:themeColor="text1"/>
                <w:szCs w:val="24"/>
              </w:rPr>
              <w:br/>
            </w:r>
            <w:r w:rsidRPr="0023290C">
              <w:rPr>
                <w:rStyle w:val="w51"/>
                <w:rFonts w:ascii="標楷體" w:eastAsia="標楷體" w:hAnsi="標楷體" w:cs="Helvetica" w:hint="eastAsia"/>
                <w:color w:val="000000" w:themeColor="text1"/>
                <w:sz w:val="24"/>
                <w:szCs w:val="24"/>
              </w:rPr>
              <w:t xml:space="preserve">    </w:t>
            </w:r>
            <w:r w:rsidRPr="0023290C">
              <w:rPr>
                <w:rStyle w:val="w51"/>
                <w:rFonts w:ascii="標楷體" w:eastAsia="標楷體" w:hAnsi="標楷體" w:cs="Helvetica"/>
                <w:color w:val="000000" w:themeColor="text1"/>
                <w:sz w:val="24"/>
                <w:szCs w:val="24"/>
              </w:rPr>
              <w:t>前項之一定比例，由中央主管機關定之。</w:t>
            </w:r>
            <w:r w:rsidRPr="0023290C">
              <w:rPr>
                <w:rFonts w:ascii="標楷體" w:eastAsia="標楷體" w:hAnsi="標楷體" w:cs="Helvetica"/>
                <w:color w:val="000000" w:themeColor="text1"/>
                <w:szCs w:val="24"/>
              </w:rPr>
              <w:br/>
            </w:r>
            <w:r w:rsidRPr="0023290C">
              <w:rPr>
                <w:rStyle w:val="w51"/>
                <w:rFonts w:ascii="標楷體" w:eastAsia="標楷體" w:hAnsi="標楷體" w:cs="Helvetica" w:hint="eastAsia"/>
                <w:color w:val="000000" w:themeColor="text1"/>
                <w:sz w:val="24"/>
                <w:szCs w:val="24"/>
              </w:rPr>
              <w:t xml:space="preserve">    以</w:t>
            </w:r>
            <w:r w:rsidRPr="00E85022">
              <w:rPr>
                <w:rStyle w:val="w51"/>
                <w:rFonts w:ascii="標楷體" w:eastAsia="標楷體" w:hAnsi="標楷體" w:cs="Helvetica"/>
                <w:color w:val="000000" w:themeColor="text1"/>
                <w:sz w:val="24"/>
                <w:szCs w:val="24"/>
                <w:u w:val="single"/>
              </w:rPr>
              <w:t>技術</w:t>
            </w:r>
            <w:r w:rsidRPr="00E85022">
              <w:rPr>
                <w:rStyle w:val="w51"/>
                <w:rFonts w:ascii="標楷體" w:eastAsia="標楷體" w:hAnsi="標楷體" w:cs="Helvetica" w:hint="eastAsia"/>
                <w:color w:val="000000" w:themeColor="text1"/>
                <w:sz w:val="24"/>
                <w:szCs w:val="24"/>
                <w:u w:val="single"/>
              </w:rPr>
              <w:t>或</w:t>
            </w:r>
            <w:r w:rsidRPr="00E85022">
              <w:rPr>
                <w:rStyle w:val="w51"/>
                <w:rFonts w:ascii="標楷體" w:eastAsia="標楷體" w:hAnsi="標楷體" w:cs="Helvetica"/>
                <w:color w:val="000000" w:themeColor="text1"/>
                <w:sz w:val="24"/>
                <w:szCs w:val="24"/>
                <w:u w:val="single"/>
              </w:rPr>
              <w:t>勞務</w:t>
            </w:r>
            <w:r w:rsidRPr="0023290C">
              <w:rPr>
                <w:rStyle w:val="w51"/>
                <w:rFonts w:ascii="標楷體" w:eastAsia="標楷體" w:hAnsi="標楷體" w:cs="Helvetica"/>
                <w:color w:val="000000" w:themeColor="text1"/>
                <w:sz w:val="24"/>
                <w:szCs w:val="24"/>
              </w:rPr>
              <w:t>出資者，應經全體股東同意，並於章程載明其種類、抵充之金額及公司核給之股數；主管機關應依該章程所載明之事項辦理登記，並公開於中央主管機關之資訊網站。</w:t>
            </w:r>
            <w:r w:rsidRPr="0023290C">
              <w:rPr>
                <w:rFonts w:ascii="標楷體" w:eastAsia="標楷體" w:hAnsi="標楷體" w:cs="Helvetica"/>
                <w:color w:val="000000" w:themeColor="text1"/>
                <w:szCs w:val="24"/>
              </w:rPr>
              <w:br/>
            </w:r>
            <w:r w:rsidRPr="0023290C">
              <w:rPr>
                <w:rStyle w:val="w51"/>
                <w:rFonts w:ascii="標楷體" w:eastAsia="標楷體" w:hAnsi="標楷體" w:cs="Helvetica" w:hint="eastAsia"/>
                <w:color w:val="000000" w:themeColor="text1"/>
                <w:sz w:val="24"/>
                <w:szCs w:val="24"/>
              </w:rPr>
              <w:t xml:space="preserve">     </w:t>
            </w:r>
            <w:r w:rsidRPr="0023290C">
              <w:rPr>
                <w:rStyle w:val="w51"/>
                <w:rFonts w:ascii="標楷體" w:eastAsia="標楷體" w:hAnsi="標楷體" w:cs="Helvetica"/>
                <w:color w:val="000000" w:themeColor="text1"/>
                <w:sz w:val="24"/>
                <w:szCs w:val="24"/>
              </w:rPr>
              <w:t>發起人選任董事及監察人之方式，除章程另有規定者外，準用第一百九十八條規定。</w:t>
            </w:r>
            <w:r w:rsidRPr="0023290C">
              <w:rPr>
                <w:rFonts w:ascii="標楷體" w:eastAsia="標楷體" w:hAnsi="標楷體" w:cs="Helvetica"/>
                <w:color w:val="000000" w:themeColor="text1"/>
                <w:szCs w:val="24"/>
              </w:rPr>
              <w:br/>
            </w:r>
            <w:r w:rsidRPr="0023290C">
              <w:rPr>
                <w:rStyle w:val="w51"/>
                <w:rFonts w:ascii="標楷體" w:eastAsia="標楷體" w:hAnsi="標楷體" w:cs="Helvetica" w:hint="eastAsia"/>
                <w:color w:val="000000" w:themeColor="text1"/>
                <w:sz w:val="24"/>
                <w:szCs w:val="24"/>
              </w:rPr>
              <w:t xml:space="preserve">    </w:t>
            </w:r>
            <w:r w:rsidRPr="0023290C">
              <w:rPr>
                <w:rStyle w:val="w51"/>
                <w:rFonts w:ascii="標楷體" w:eastAsia="標楷體" w:hAnsi="標楷體" w:cs="Helvetica"/>
                <w:color w:val="000000" w:themeColor="text1"/>
                <w:sz w:val="24"/>
                <w:szCs w:val="24"/>
              </w:rPr>
              <w:t>公司之設立，不適用第一百三十二條至第一百四十九條及第一百五十一條至第一百五十三條規定。</w:t>
            </w:r>
          </w:p>
          <w:p w:rsidR="00E85022" w:rsidRPr="00E85022" w:rsidRDefault="00E85022" w:rsidP="007D2D40">
            <w:pPr>
              <w:ind w:left="240" w:hangingChars="100" w:hanging="240"/>
              <w:jc w:val="both"/>
              <w:rPr>
                <w:rFonts w:ascii="標楷體" w:eastAsia="標楷體" w:hAnsi="標楷體"/>
                <w:color w:val="000000" w:themeColor="text1"/>
                <w:szCs w:val="24"/>
                <w:u w:val="single"/>
              </w:rPr>
            </w:pPr>
            <w:r w:rsidRPr="0023290C">
              <w:rPr>
                <w:rStyle w:val="w51"/>
                <w:rFonts w:ascii="標楷體" w:eastAsia="標楷體" w:hAnsi="標楷體" w:cs="Helvetica" w:hint="eastAsia"/>
                <w:color w:val="000000" w:themeColor="text1"/>
                <w:sz w:val="24"/>
                <w:szCs w:val="24"/>
              </w:rPr>
              <w:t xml:space="preserve">      </w:t>
            </w:r>
            <w:r w:rsidRPr="00E85022">
              <w:rPr>
                <w:rStyle w:val="w51"/>
                <w:rFonts w:ascii="標楷體" w:eastAsia="標楷體" w:hAnsi="標楷體" w:cs="Helvetica" w:hint="eastAsia"/>
                <w:color w:val="000000" w:themeColor="text1"/>
                <w:sz w:val="24"/>
                <w:szCs w:val="24"/>
                <w:u w:val="single"/>
              </w:rPr>
              <w:t>股東會</w:t>
            </w:r>
            <w:r w:rsidRPr="00E85022">
              <w:rPr>
                <w:rStyle w:val="w51"/>
                <w:rFonts w:ascii="標楷體" w:eastAsia="標楷體" w:hAnsi="標楷體" w:cs="Helvetica"/>
                <w:color w:val="000000" w:themeColor="text1"/>
                <w:sz w:val="24"/>
                <w:szCs w:val="24"/>
                <w:u w:val="single"/>
              </w:rPr>
              <w:t>選任董事及監察人之方式，除章程另有規定者外，</w:t>
            </w:r>
            <w:r w:rsidRPr="00E85022">
              <w:rPr>
                <w:rStyle w:val="w51"/>
                <w:rFonts w:ascii="標楷體" w:eastAsia="標楷體" w:hAnsi="標楷體" w:cs="Helvetica" w:hint="eastAsia"/>
                <w:color w:val="000000" w:themeColor="text1"/>
                <w:sz w:val="24"/>
                <w:szCs w:val="24"/>
                <w:u w:val="single"/>
              </w:rPr>
              <w:t>依</w:t>
            </w:r>
            <w:r w:rsidRPr="00E85022">
              <w:rPr>
                <w:rStyle w:val="w51"/>
                <w:rFonts w:ascii="標楷體" w:eastAsia="標楷體" w:hAnsi="標楷體" w:cs="Helvetica"/>
                <w:color w:val="000000" w:themeColor="text1"/>
                <w:sz w:val="24"/>
                <w:szCs w:val="24"/>
                <w:u w:val="single"/>
              </w:rPr>
              <w:t>第一百九十八條規定。</w:t>
            </w:r>
          </w:p>
        </w:tc>
        <w:tc>
          <w:tcPr>
            <w:tcW w:w="3177" w:type="dxa"/>
          </w:tcPr>
          <w:p w:rsidR="00E85022" w:rsidRPr="00941ED7" w:rsidRDefault="00E85022"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第三百五十六條之三  </w:t>
            </w:r>
            <w:r w:rsidRPr="00941ED7">
              <w:rPr>
                <w:rStyle w:val="w51"/>
                <w:rFonts w:ascii="標楷體" w:eastAsia="標楷體" w:hAnsi="標楷體" w:cs="Helvetica"/>
                <w:color w:val="000000" w:themeColor="text1"/>
                <w:sz w:val="24"/>
                <w:szCs w:val="24"/>
              </w:rPr>
              <w:t>發起人得以全體之同意，設立閉鎖性股份有限公司，並應全數認足第一次應發行之股份。</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發起人之出資除現金外，得以公司事業所需之財產、技術、勞務</w:t>
            </w:r>
            <w:r w:rsidRPr="00941ED7">
              <w:rPr>
                <w:rStyle w:val="w51"/>
                <w:rFonts w:ascii="標楷體" w:eastAsia="標楷體" w:hAnsi="標楷體" w:cs="Helvetica"/>
                <w:color w:val="000000" w:themeColor="text1"/>
                <w:sz w:val="24"/>
                <w:szCs w:val="24"/>
                <w:u w:val="single"/>
              </w:rPr>
              <w:t>或信用</w:t>
            </w:r>
            <w:r w:rsidRPr="00941ED7">
              <w:rPr>
                <w:rStyle w:val="w51"/>
                <w:rFonts w:ascii="標楷體" w:eastAsia="標楷體" w:hAnsi="標楷體" w:cs="Helvetica"/>
                <w:color w:val="000000" w:themeColor="text1"/>
                <w:sz w:val="24"/>
                <w:szCs w:val="24"/>
              </w:rPr>
              <w:t>抵充之。但以勞務</w:t>
            </w:r>
            <w:r w:rsidRPr="00941ED7">
              <w:rPr>
                <w:rStyle w:val="w51"/>
                <w:rFonts w:ascii="標楷體" w:eastAsia="標楷體" w:hAnsi="標楷體" w:cs="Helvetica"/>
                <w:color w:val="000000" w:themeColor="text1"/>
                <w:sz w:val="24"/>
                <w:szCs w:val="24"/>
                <w:u w:val="single"/>
              </w:rPr>
              <w:t>、信用</w:t>
            </w:r>
            <w:r w:rsidRPr="00941ED7">
              <w:rPr>
                <w:rStyle w:val="w51"/>
                <w:rFonts w:ascii="標楷體" w:eastAsia="標楷體" w:hAnsi="標楷體" w:cs="Helvetica"/>
                <w:color w:val="000000" w:themeColor="text1"/>
                <w:sz w:val="24"/>
                <w:szCs w:val="24"/>
              </w:rPr>
              <w:t>抵充之股數，不得超過公司發行股份總數之一定比例。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前項之一定比例，由中央主管機關定之。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u w:val="single"/>
              </w:rPr>
              <w:t>非</w:t>
            </w:r>
            <w:r w:rsidRPr="00941ED7">
              <w:rPr>
                <w:rStyle w:val="w51"/>
                <w:rFonts w:ascii="標楷體" w:eastAsia="標楷體" w:hAnsi="標楷體" w:cs="Helvetica"/>
                <w:color w:val="000000" w:themeColor="text1"/>
                <w:sz w:val="24"/>
                <w:szCs w:val="24"/>
              </w:rPr>
              <w:t>以現金出資者，應經全體股東同意，並於章程載明其種類、抵充之金額及公司核給之股數；主管機關應依該章程所載明之事項辦理登記，並公開於中央主管機關之資訊網站。</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發起人選任董事及監察人之方式，除章程另有規定者外，準用第一百九十八條規定。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公司之設立，不適用第一百三十二條至第一百四十九條及第一百五十一條至第一百五十三條規定。</w:t>
            </w:r>
          </w:p>
        </w:tc>
        <w:tc>
          <w:tcPr>
            <w:tcW w:w="3150" w:type="dxa"/>
          </w:tcPr>
          <w:p w:rsidR="00E85022" w:rsidRPr="00941ED7" w:rsidRDefault="00E85022"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ㄧ、第一項、</w:t>
            </w:r>
            <w:r w:rsidRPr="00941ED7">
              <w:rPr>
                <w:rFonts w:ascii="標楷體" w:eastAsia="標楷體" w:hAnsi="標楷體" w:hint="eastAsia"/>
                <w:color w:val="000000" w:themeColor="text1"/>
              </w:rPr>
              <w:t>第三項、第五項及第六項</w:t>
            </w:r>
            <w:r w:rsidRPr="00941ED7">
              <w:rPr>
                <w:rFonts w:ascii="標楷體" w:eastAsia="標楷體" w:hAnsi="標楷體" w:hint="eastAsia"/>
                <w:color w:val="000000" w:themeColor="text1"/>
                <w:szCs w:val="24"/>
              </w:rPr>
              <w:t>未修正。</w:t>
            </w:r>
          </w:p>
          <w:p w:rsidR="00E85022" w:rsidRPr="00941ED7" w:rsidRDefault="00E85022" w:rsidP="008A4096">
            <w:pPr>
              <w:pStyle w:val="ab"/>
              <w:ind w:leftChars="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二、基於信用界定不易，且 現行勞務</w:t>
            </w:r>
            <w:r w:rsidRPr="00941ED7">
              <w:rPr>
                <w:rStyle w:val="w51"/>
                <w:rFonts w:ascii="標楷體" w:eastAsia="標楷體" w:hAnsi="標楷體" w:cs="Helvetica"/>
                <w:color w:val="000000" w:themeColor="text1"/>
                <w:sz w:val="24"/>
                <w:szCs w:val="24"/>
              </w:rPr>
              <w:t>或其他權利</w:t>
            </w:r>
            <w:r w:rsidRPr="00941ED7">
              <w:rPr>
                <w:rFonts w:ascii="標楷體" w:eastAsia="標楷體" w:hAnsi="標楷體" w:hint="eastAsia"/>
                <w:color w:val="000000" w:themeColor="text1"/>
              </w:rPr>
              <w:t>出資，已足敷股東使用，爰刪除現行第二項有關信用出資之規定。本項規定修正施行後，不再允許信用出資，至於施行前已以信用出資者，不受影響，併予敘明。</w:t>
            </w:r>
          </w:p>
          <w:p w:rsidR="00E85022" w:rsidRPr="00941ED7" w:rsidRDefault="00E85022" w:rsidP="008A4096">
            <w:pPr>
              <w:pStyle w:val="ab"/>
              <w:ind w:leftChars="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rPr>
              <w:t>三、依現行第四項規定，</w:t>
            </w:r>
            <w:r w:rsidRPr="00941ED7">
              <w:rPr>
                <w:rStyle w:val="w51"/>
                <w:rFonts w:ascii="標楷體" w:eastAsia="標楷體" w:hAnsi="標楷體" w:cs="Helvetica"/>
                <w:color w:val="000000" w:themeColor="text1"/>
                <w:sz w:val="24"/>
                <w:szCs w:val="24"/>
              </w:rPr>
              <w:t>非以現金出資者，應經全體股東同意，並於章程載明其種類、抵充之金額及公司核給之股數</w:t>
            </w:r>
            <w:r w:rsidRPr="00941ED7">
              <w:rPr>
                <w:rStyle w:val="w51"/>
                <w:rFonts w:ascii="標楷體" w:eastAsia="標楷體" w:hAnsi="標楷體" w:cs="Helvetica" w:hint="eastAsia"/>
                <w:color w:val="000000" w:themeColor="text1"/>
                <w:sz w:val="24"/>
                <w:szCs w:val="24"/>
              </w:rPr>
              <w:t>。所稱</w:t>
            </w:r>
            <w:r w:rsidRPr="00941ED7">
              <w:rPr>
                <w:rStyle w:val="w51"/>
                <w:rFonts w:ascii="標楷體" w:eastAsia="標楷體" w:hAnsi="標楷體" w:cs="Helvetica"/>
                <w:color w:val="000000" w:themeColor="text1"/>
                <w:sz w:val="24"/>
                <w:szCs w:val="24"/>
              </w:rPr>
              <w:t>非以現金出資</w:t>
            </w:r>
            <w:r w:rsidRPr="00941ED7">
              <w:rPr>
                <w:rStyle w:val="w51"/>
                <w:rFonts w:ascii="標楷體" w:eastAsia="標楷體" w:hAnsi="標楷體" w:cs="Helvetica" w:hint="eastAsia"/>
                <w:color w:val="000000" w:themeColor="text1"/>
                <w:sz w:val="24"/>
                <w:szCs w:val="24"/>
              </w:rPr>
              <w:t>者，解釋上，現金以外之出資均屬之，範圍過廣，爰修正第四項明定僅</w:t>
            </w:r>
            <w:r w:rsidRPr="00941ED7">
              <w:rPr>
                <w:rStyle w:val="w51"/>
                <w:rFonts w:ascii="標楷體" w:eastAsia="標楷體" w:hAnsi="標楷體" w:cs="Helvetica"/>
                <w:color w:val="000000" w:themeColor="text1"/>
                <w:sz w:val="24"/>
                <w:szCs w:val="24"/>
              </w:rPr>
              <w:t>技術</w:t>
            </w:r>
            <w:r w:rsidRPr="00941ED7">
              <w:rPr>
                <w:rStyle w:val="w51"/>
                <w:rFonts w:ascii="標楷體" w:eastAsia="標楷體" w:hAnsi="標楷體" w:cs="Helvetica" w:hint="eastAsia"/>
                <w:color w:val="000000" w:themeColor="text1"/>
                <w:sz w:val="24"/>
                <w:szCs w:val="24"/>
              </w:rPr>
              <w:t>或</w:t>
            </w:r>
            <w:r w:rsidRPr="00941ED7">
              <w:rPr>
                <w:rStyle w:val="w51"/>
                <w:rFonts w:ascii="標楷體" w:eastAsia="標楷體" w:hAnsi="標楷體" w:cs="Helvetica"/>
                <w:color w:val="000000" w:themeColor="text1"/>
                <w:sz w:val="24"/>
                <w:szCs w:val="24"/>
              </w:rPr>
              <w:t>勞務出資者，</w:t>
            </w:r>
            <w:r w:rsidRPr="00941ED7">
              <w:rPr>
                <w:rStyle w:val="w51"/>
                <w:rFonts w:ascii="標楷體" w:eastAsia="標楷體" w:hAnsi="標楷體" w:cs="Helvetica" w:hint="eastAsia"/>
                <w:color w:val="000000" w:themeColor="text1"/>
                <w:sz w:val="24"/>
                <w:szCs w:val="24"/>
              </w:rPr>
              <w:t>始</w:t>
            </w:r>
            <w:r w:rsidRPr="00941ED7">
              <w:rPr>
                <w:rStyle w:val="w51"/>
                <w:rFonts w:ascii="標楷體" w:eastAsia="標楷體" w:hAnsi="標楷體" w:cs="Helvetica"/>
                <w:color w:val="000000" w:themeColor="text1"/>
                <w:sz w:val="24"/>
                <w:szCs w:val="24"/>
              </w:rPr>
              <w:t>應經全體股東同意，並於章程載明其種類、抵充之金額及公司核給之股數</w:t>
            </w:r>
            <w:r w:rsidRPr="00941ED7">
              <w:rPr>
                <w:rStyle w:val="w51"/>
                <w:rFonts w:ascii="標楷體" w:eastAsia="標楷體" w:hAnsi="標楷體" w:cs="Helvetica" w:hint="eastAsia"/>
                <w:color w:val="000000" w:themeColor="text1"/>
                <w:sz w:val="24"/>
                <w:szCs w:val="24"/>
              </w:rPr>
              <w:t>。</w:t>
            </w:r>
          </w:p>
          <w:p w:rsidR="00E85022" w:rsidRPr="00941ED7" w:rsidRDefault="00E85022"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四、為讓閉鎖性股份有限公司於設立登記後，股東會選舉</w:t>
            </w:r>
            <w:r w:rsidRPr="00941ED7">
              <w:rPr>
                <w:rStyle w:val="w51"/>
                <w:rFonts w:ascii="標楷體" w:eastAsia="標楷體" w:hAnsi="標楷體" w:cs="Helvetica"/>
                <w:color w:val="000000" w:themeColor="text1"/>
                <w:sz w:val="24"/>
                <w:szCs w:val="24"/>
              </w:rPr>
              <w:t>董事及監察人</w:t>
            </w:r>
            <w:r w:rsidRPr="00941ED7">
              <w:rPr>
                <w:rStyle w:val="w51"/>
                <w:rFonts w:ascii="標楷體" w:eastAsia="標楷體" w:hAnsi="標楷體" w:cs="Helvetica" w:hint="eastAsia"/>
                <w:color w:val="000000" w:themeColor="text1"/>
                <w:sz w:val="24"/>
                <w:szCs w:val="24"/>
              </w:rPr>
              <w:t>之方式，更具彈性，爰</w:t>
            </w:r>
            <w:r w:rsidRPr="00941ED7">
              <w:rPr>
                <w:rFonts w:ascii="標楷體" w:eastAsia="標楷體" w:hAnsi="標楷體" w:hint="eastAsia"/>
                <w:color w:val="000000" w:themeColor="text1"/>
                <w:szCs w:val="24"/>
              </w:rPr>
              <w:t>增訂第七項</w:t>
            </w:r>
            <w:r w:rsidRPr="00941ED7">
              <w:rPr>
                <w:rStyle w:val="w51"/>
                <w:rFonts w:ascii="標楷體" w:eastAsia="標楷體" w:hAnsi="標楷體" w:cs="Helvetica" w:hint="eastAsia"/>
                <w:color w:val="000000" w:themeColor="text1"/>
                <w:sz w:val="24"/>
                <w:szCs w:val="24"/>
              </w:rPr>
              <w:t>，不強制公司採累積投票制，而允許公司得以章程另定選舉方式，惟所謂章程另有規定，僅限章程就選舉方式為不同於累積投票制之訂定。章程另訂之選舉方式，例如對於累積投票制可採不累積之方式，如每股僅有一個選舉權；或採全額連記法；或參照內政部頒訂之會議規範訂定選舉方式，均無不可</w:t>
            </w:r>
            <w:r w:rsidRPr="00941ED7">
              <w:rPr>
                <w:rFonts w:ascii="標楷體" w:eastAsia="標楷體" w:hAnsi="標楷體" w:hint="eastAsia"/>
                <w:color w:val="000000" w:themeColor="text1"/>
                <w:szCs w:val="24"/>
              </w:rPr>
              <w:t>。</w:t>
            </w:r>
          </w:p>
        </w:tc>
      </w:tr>
      <w:tr w:rsidR="00E85022" w:rsidRPr="00941ED7" w:rsidTr="005A6D1B">
        <w:tc>
          <w:tcPr>
            <w:tcW w:w="3174" w:type="dxa"/>
          </w:tcPr>
          <w:p w:rsidR="00E85022" w:rsidRPr="00941ED7" w:rsidRDefault="00E85022" w:rsidP="00FA33B5">
            <w:pPr>
              <w:ind w:left="278" w:hangingChars="116" w:hanging="27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第三百五十六條之五  </w:t>
            </w:r>
            <w:r w:rsidRPr="00941ED7">
              <w:rPr>
                <w:rStyle w:val="w51"/>
                <w:rFonts w:ascii="標楷體" w:eastAsia="標楷體" w:hAnsi="標楷體" w:cs="Helvetica"/>
                <w:color w:val="000000" w:themeColor="text1"/>
                <w:sz w:val="24"/>
                <w:szCs w:val="24"/>
              </w:rPr>
              <w:t>公司股份轉讓之限制，應於章程載明。</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前項股份轉讓之限制，公司</w:t>
            </w:r>
            <w:r w:rsidRPr="00E85022">
              <w:rPr>
                <w:rStyle w:val="w51"/>
                <w:rFonts w:ascii="標楷體" w:eastAsia="標楷體" w:hAnsi="標楷體" w:cs="Helvetica" w:hint="eastAsia"/>
                <w:color w:val="000000" w:themeColor="text1"/>
                <w:sz w:val="24"/>
                <w:szCs w:val="24"/>
                <w:u w:val="single"/>
              </w:rPr>
              <w:t>印製</w:t>
            </w:r>
            <w:r w:rsidRPr="00941ED7">
              <w:rPr>
                <w:rStyle w:val="w51"/>
                <w:rFonts w:ascii="標楷體" w:eastAsia="標楷體" w:hAnsi="標楷體" w:cs="Helvetica"/>
                <w:color w:val="000000" w:themeColor="text1"/>
                <w:sz w:val="24"/>
                <w:szCs w:val="24"/>
              </w:rPr>
              <w:t>股票者，應於股票以明顯文字註記；不發行股票者，讓與人應於交付受讓人之相關書面文件中載明。</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前項股份轉讓之受讓人得請求公司給與章程影本。</w:t>
            </w:r>
          </w:p>
        </w:tc>
        <w:tc>
          <w:tcPr>
            <w:tcW w:w="3177" w:type="dxa"/>
          </w:tcPr>
          <w:p w:rsidR="00E85022" w:rsidRPr="00941ED7" w:rsidRDefault="00E85022" w:rsidP="008A4096">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第三百五十六條之五  </w:t>
            </w:r>
            <w:r w:rsidRPr="00941ED7">
              <w:rPr>
                <w:rStyle w:val="w51"/>
                <w:rFonts w:ascii="標楷體" w:eastAsia="標楷體" w:hAnsi="標楷體" w:cs="Helvetica"/>
                <w:color w:val="000000" w:themeColor="text1"/>
                <w:sz w:val="24"/>
                <w:szCs w:val="24"/>
              </w:rPr>
              <w:t>公司股份轉讓之限制，應於章程載明。</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前項股份轉讓之限制，公司發行股票者，應於股票以明顯文字註記；不發行股票者，讓與人應於交付受讓人之相關書面文件中載明。</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前項股份轉讓之受讓人得請求公司給與章程影本。</w:t>
            </w:r>
          </w:p>
        </w:tc>
        <w:tc>
          <w:tcPr>
            <w:tcW w:w="3150" w:type="dxa"/>
          </w:tcPr>
          <w:p w:rsidR="00E85022" w:rsidRPr="00941ED7" w:rsidRDefault="00E85022"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一、第一項及第三項未修  正。</w:t>
            </w:r>
          </w:p>
          <w:p w:rsidR="00E85022" w:rsidRPr="00941ED7" w:rsidRDefault="00E85022"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二、依現行第二項規定，閉鎖性股份有限公司</w:t>
            </w:r>
            <w:r w:rsidRPr="00941ED7">
              <w:rPr>
                <w:rStyle w:val="w51"/>
                <w:rFonts w:ascii="標楷體" w:eastAsia="標楷體" w:hAnsi="標楷體" w:cs="Helvetica"/>
                <w:color w:val="000000" w:themeColor="text1"/>
                <w:sz w:val="24"/>
                <w:szCs w:val="24"/>
              </w:rPr>
              <w:t>發行股票者，應於股票以明顯文字註記股份轉讓之限制</w:t>
            </w:r>
            <w:r w:rsidRPr="00941ED7">
              <w:rPr>
                <w:rStyle w:val="w51"/>
                <w:rFonts w:ascii="標楷體" w:eastAsia="標楷體" w:hAnsi="標楷體" w:cs="Helvetica" w:hint="eastAsia"/>
                <w:color w:val="000000" w:themeColor="text1"/>
                <w:sz w:val="24"/>
                <w:szCs w:val="24"/>
              </w:rPr>
              <w:t>，係指</w:t>
            </w:r>
            <w:r w:rsidRPr="00941ED7">
              <w:rPr>
                <w:rFonts w:ascii="標楷體" w:eastAsia="標楷體" w:hAnsi="標楷體" w:hint="eastAsia"/>
                <w:color w:val="000000" w:themeColor="text1"/>
                <w:szCs w:val="24"/>
              </w:rPr>
              <w:t>公司印製</w:t>
            </w:r>
            <w:r w:rsidRPr="00941ED7">
              <w:rPr>
                <w:rStyle w:val="w51"/>
                <w:rFonts w:ascii="標楷體" w:eastAsia="標楷體" w:hAnsi="標楷體" w:cs="Helvetica"/>
                <w:color w:val="000000" w:themeColor="text1"/>
                <w:sz w:val="24"/>
                <w:szCs w:val="24"/>
              </w:rPr>
              <w:t>股票者，應於股票以明顯文字註記股份轉讓之限制</w:t>
            </w:r>
            <w:r w:rsidRPr="00941ED7">
              <w:rPr>
                <w:rStyle w:val="w51"/>
                <w:rFonts w:ascii="標楷體" w:eastAsia="標楷體" w:hAnsi="標楷體" w:cs="Helvetica" w:hint="eastAsia"/>
                <w:color w:val="000000" w:themeColor="text1"/>
                <w:sz w:val="24"/>
                <w:szCs w:val="24"/>
              </w:rPr>
              <w:t>，爰予修正。</w:t>
            </w:r>
          </w:p>
        </w:tc>
      </w:tr>
      <w:tr w:rsidR="00661932" w:rsidRPr="00941ED7" w:rsidTr="005A6D1B">
        <w:tc>
          <w:tcPr>
            <w:tcW w:w="3174" w:type="dxa"/>
          </w:tcPr>
          <w:p w:rsidR="00661932" w:rsidRPr="00941ED7" w:rsidRDefault="00661932" w:rsidP="0038166C">
            <w:pPr>
              <w:ind w:left="278" w:hangingChars="116" w:hanging="278"/>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第三百五十六條之六（刪除)</w:t>
            </w:r>
          </w:p>
        </w:tc>
        <w:tc>
          <w:tcPr>
            <w:tcW w:w="3177" w:type="dxa"/>
          </w:tcPr>
          <w:p w:rsidR="00661932" w:rsidRPr="00941ED7" w:rsidRDefault="00661932" w:rsidP="008A4096">
            <w:pPr>
              <w:pStyle w:val="ab"/>
              <w:ind w:leftChars="0" w:left="240" w:hangingChars="100" w:hanging="240"/>
              <w:jc w:val="both"/>
              <w:rPr>
                <w:rFonts w:eastAsia="標楷體"/>
                <w:bCs/>
                <w:color w:val="000000" w:themeColor="text1"/>
                <w:szCs w:val="28"/>
              </w:rPr>
            </w:pPr>
            <w:r w:rsidRPr="00941ED7">
              <w:rPr>
                <w:rFonts w:ascii="標楷體" w:eastAsia="標楷體" w:hAnsi="標楷體" w:hint="eastAsia"/>
                <w:color w:val="000000" w:themeColor="text1"/>
              </w:rPr>
              <w:t xml:space="preserve">第三百五十六條之六  </w:t>
            </w:r>
            <w:r w:rsidRPr="00941ED7">
              <w:rPr>
                <w:rFonts w:eastAsia="標楷體"/>
                <w:bCs/>
                <w:color w:val="000000" w:themeColor="text1"/>
                <w:szCs w:val="28"/>
              </w:rPr>
              <w:t>公司發行股份，</w:t>
            </w:r>
            <w:r w:rsidRPr="00941ED7">
              <w:rPr>
                <w:rFonts w:eastAsia="標楷體" w:hint="eastAsia"/>
                <w:bCs/>
                <w:color w:val="000000" w:themeColor="text1"/>
                <w:szCs w:val="28"/>
              </w:rPr>
              <w:t>應擇一採行票面金額股或無票面金額股</w:t>
            </w:r>
            <w:r w:rsidRPr="00941ED7">
              <w:rPr>
                <w:rFonts w:eastAsia="標楷體"/>
                <w:bCs/>
                <w:color w:val="000000" w:themeColor="text1"/>
                <w:szCs w:val="28"/>
              </w:rPr>
              <w:t>。</w:t>
            </w:r>
          </w:p>
          <w:p w:rsidR="00661932" w:rsidRPr="00941ED7" w:rsidRDefault="00661932" w:rsidP="008A4096">
            <w:pPr>
              <w:ind w:left="240" w:hangingChars="100" w:hanging="240"/>
              <w:jc w:val="both"/>
              <w:rPr>
                <w:rFonts w:ascii="標楷體" w:eastAsia="標楷體" w:hAnsi="標楷體"/>
                <w:color w:val="000000" w:themeColor="text1"/>
                <w:szCs w:val="24"/>
              </w:rPr>
            </w:pPr>
            <w:r w:rsidRPr="00941ED7">
              <w:rPr>
                <w:rFonts w:eastAsia="標楷體" w:hint="eastAsia"/>
                <w:bCs/>
                <w:color w:val="000000" w:themeColor="text1"/>
                <w:szCs w:val="28"/>
              </w:rPr>
              <w:t xml:space="preserve">      </w:t>
            </w:r>
            <w:r w:rsidRPr="00941ED7">
              <w:rPr>
                <w:rFonts w:eastAsia="標楷體"/>
                <w:bCs/>
                <w:color w:val="000000" w:themeColor="text1"/>
                <w:szCs w:val="28"/>
              </w:rPr>
              <w:t>公司</w:t>
            </w:r>
            <w:r w:rsidRPr="00941ED7">
              <w:rPr>
                <w:rFonts w:eastAsia="標楷體"/>
                <w:color w:val="000000" w:themeColor="text1"/>
              </w:rPr>
              <w:t>發行</w:t>
            </w:r>
            <w:r w:rsidRPr="00941ED7">
              <w:rPr>
                <w:rFonts w:eastAsia="標楷體"/>
                <w:bCs/>
                <w:color w:val="000000" w:themeColor="text1"/>
                <w:szCs w:val="28"/>
              </w:rPr>
              <w:t>無</w:t>
            </w:r>
            <w:r w:rsidRPr="00941ED7">
              <w:rPr>
                <w:rFonts w:eastAsia="標楷體" w:hint="eastAsia"/>
                <w:bCs/>
                <w:color w:val="000000" w:themeColor="text1"/>
                <w:szCs w:val="28"/>
              </w:rPr>
              <w:t>票</w:t>
            </w:r>
            <w:r w:rsidRPr="00941ED7">
              <w:rPr>
                <w:rFonts w:eastAsia="標楷體"/>
                <w:bCs/>
                <w:color w:val="000000" w:themeColor="text1"/>
                <w:szCs w:val="28"/>
              </w:rPr>
              <w:t>面</w:t>
            </w:r>
            <w:r w:rsidRPr="00941ED7">
              <w:rPr>
                <w:rFonts w:eastAsia="標楷體" w:hint="eastAsia"/>
                <w:bCs/>
                <w:color w:val="000000" w:themeColor="text1"/>
                <w:szCs w:val="28"/>
              </w:rPr>
              <w:t>金</w:t>
            </w:r>
            <w:r w:rsidRPr="00941ED7">
              <w:rPr>
                <w:rFonts w:eastAsia="標楷體"/>
                <w:bCs/>
                <w:color w:val="000000" w:themeColor="text1"/>
                <w:szCs w:val="28"/>
              </w:rPr>
              <w:t>額股者，</w:t>
            </w:r>
            <w:r w:rsidRPr="00941ED7">
              <w:rPr>
                <w:rFonts w:eastAsia="標楷體" w:hint="eastAsia"/>
                <w:bCs/>
                <w:color w:val="000000" w:themeColor="text1"/>
                <w:szCs w:val="28"/>
              </w:rPr>
              <w:t>應於</w:t>
            </w:r>
            <w:r w:rsidRPr="00941ED7">
              <w:rPr>
                <w:rFonts w:eastAsia="標楷體"/>
                <w:bCs/>
                <w:color w:val="000000" w:themeColor="text1"/>
                <w:szCs w:val="28"/>
              </w:rPr>
              <w:t>章程</w:t>
            </w:r>
            <w:r w:rsidRPr="00941ED7">
              <w:rPr>
                <w:rFonts w:eastAsia="標楷體" w:hint="eastAsia"/>
                <w:bCs/>
                <w:color w:val="000000" w:themeColor="text1"/>
                <w:szCs w:val="28"/>
              </w:rPr>
              <w:t>載明之</w:t>
            </w:r>
            <w:r w:rsidRPr="00941ED7">
              <w:rPr>
                <w:rFonts w:eastAsia="標楷體"/>
                <w:bCs/>
                <w:color w:val="000000" w:themeColor="text1"/>
                <w:szCs w:val="28"/>
              </w:rPr>
              <w:t>；其所得之股款應全數撥充資本，不適用第二</w:t>
            </w:r>
            <w:r w:rsidRPr="00941ED7">
              <w:rPr>
                <w:rFonts w:eastAsia="標楷體" w:hint="eastAsia"/>
                <w:bCs/>
                <w:color w:val="000000" w:themeColor="text1"/>
                <w:szCs w:val="28"/>
              </w:rPr>
              <w:t>百</w:t>
            </w:r>
            <w:r w:rsidRPr="00941ED7">
              <w:rPr>
                <w:rFonts w:eastAsia="標楷體"/>
                <w:bCs/>
                <w:color w:val="000000" w:themeColor="text1"/>
                <w:szCs w:val="28"/>
              </w:rPr>
              <w:t>四</w:t>
            </w:r>
            <w:r w:rsidRPr="00941ED7">
              <w:rPr>
                <w:rFonts w:eastAsia="標楷體" w:hint="eastAsia"/>
                <w:bCs/>
                <w:color w:val="000000" w:themeColor="text1"/>
                <w:szCs w:val="28"/>
              </w:rPr>
              <w:t>十</w:t>
            </w:r>
            <w:r w:rsidRPr="00941ED7">
              <w:rPr>
                <w:rFonts w:eastAsia="標楷體"/>
                <w:bCs/>
                <w:color w:val="000000" w:themeColor="text1"/>
                <w:szCs w:val="28"/>
              </w:rPr>
              <w:t>一條第一項第一款規定。</w:t>
            </w:r>
          </w:p>
          <w:p w:rsidR="00661932" w:rsidRPr="00941ED7" w:rsidRDefault="00661932" w:rsidP="008A4096">
            <w:pPr>
              <w:ind w:left="228" w:hangingChars="95" w:hanging="228"/>
              <w:jc w:val="both"/>
              <w:rPr>
                <w:rFonts w:ascii="標楷體" w:eastAsia="標楷體" w:hAnsi="標楷體"/>
                <w:color w:val="000000" w:themeColor="text1"/>
                <w:szCs w:val="24"/>
              </w:rPr>
            </w:pPr>
          </w:p>
        </w:tc>
        <w:tc>
          <w:tcPr>
            <w:tcW w:w="3150" w:type="dxa"/>
          </w:tcPr>
          <w:p w:rsidR="00661932" w:rsidRPr="00941ED7" w:rsidRDefault="00661932"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661932" w:rsidRPr="00941ED7" w:rsidRDefault="00661932"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二、依修正條文第一百二十九條及第一百五十六條規定，所有股份有限公司均得採行無票面金額股制度，閉鎖性股份有限公司亦屬</w:t>
            </w:r>
            <w:r w:rsidRPr="00941ED7">
              <w:rPr>
                <w:rFonts w:ascii="標楷體" w:eastAsia="標楷體" w:hAnsi="標楷體" w:hint="eastAsia"/>
                <w:color w:val="000000" w:themeColor="text1"/>
              </w:rPr>
              <w:t>股份有限公司</w:t>
            </w:r>
            <w:r w:rsidRPr="00941ED7">
              <w:rPr>
                <w:rFonts w:ascii="標楷體" w:eastAsia="標楷體" w:hAnsi="標楷體" w:hint="eastAsia"/>
                <w:color w:val="000000" w:themeColor="text1"/>
                <w:szCs w:val="24"/>
              </w:rPr>
              <w:t>，是以，閉鎖性股份有限公司應以第一百二十九條及第一百五十六條為適用之依據，爰予刪除。</w:t>
            </w:r>
          </w:p>
        </w:tc>
      </w:tr>
      <w:tr w:rsidR="00661932" w:rsidRPr="00941ED7" w:rsidTr="005A6D1B">
        <w:tc>
          <w:tcPr>
            <w:tcW w:w="3174" w:type="dxa"/>
          </w:tcPr>
          <w:p w:rsidR="00661932" w:rsidRPr="00484705" w:rsidRDefault="00661932" w:rsidP="00C2395E">
            <w:pPr>
              <w:pStyle w:val="ab"/>
              <w:ind w:leftChars="0" w:left="240" w:hangingChars="100" w:hanging="240"/>
              <w:jc w:val="both"/>
              <w:rPr>
                <w:rFonts w:eastAsia="標楷體"/>
                <w:bCs/>
                <w:color w:val="000000" w:themeColor="text1"/>
                <w:szCs w:val="28"/>
              </w:rPr>
            </w:pPr>
            <w:r w:rsidRPr="00484705">
              <w:rPr>
                <w:rFonts w:ascii="標楷體" w:eastAsia="標楷體" w:hAnsi="標楷體" w:hint="eastAsia"/>
                <w:color w:val="000000" w:themeColor="text1"/>
              </w:rPr>
              <w:t>第三百五十六條之七  公</w:t>
            </w:r>
            <w:r w:rsidRPr="00484705">
              <w:rPr>
                <w:rFonts w:eastAsia="標楷體"/>
                <w:bCs/>
                <w:color w:val="000000" w:themeColor="text1"/>
                <w:szCs w:val="28"/>
              </w:rPr>
              <w:t>司發行特別股時，應就</w:t>
            </w:r>
            <w:r w:rsidRPr="00484705">
              <w:rPr>
                <w:rFonts w:eastAsia="標楷體" w:hint="eastAsia"/>
                <w:bCs/>
                <w:color w:val="000000" w:themeColor="text1"/>
                <w:szCs w:val="28"/>
              </w:rPr>
              <w:t>下</w:t>
            </w:r>
            <w:r w:rsidRPr="00484705">
              <w:rPr>
                <w:rFonts w:eastAsia="標楷體"/>
                <w:bCs/>
                <w:color w:val="000000" w:themeColor="text1"/>
                <w:szCs w:val="28"/>
              </w:rPr>
              <w:t>列各款於章程中定之：</w:t>
            </w:r>
          </w:p>
          <w:p w:rsidR="00661932" w:rsidRPr="00484705" w:rsidRDefault="00661932" w:rsidP="00F2024F">
            <w:pPr>
              <w:ind w:left="720" w:hangingChars="300" w:hanging="720"/>
              <w:jc w:val="both"/>
              <w:rPr>
                <w:rFonts w:eastAsia="標楷體"/>
                <w:bCs/>
                <w:color w:val="000000" w:themeColor="text1"/>
                <w:szCs w:val="28"/>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一、</w:t>
            </w:r>
            <w:r w:rsidRPr="00484705">
              <w:rPr>
                <w:rFonts w:eastAsia="標楷體"/>
                <w:bCs/>
                <w:color w:val="000000" w:themeColor="text1"/>
                <w:szCs w:val="28"/>
              </w:rPr>
              <w:t>特別股分派股息及紅利之順序、定額或定率。</w:t>
            </w:r>
          </w:p>
          <w:p w:rsidR="00661932" w:rsidRPr="00484705" w:rsidRDefault="00661932" w:rsidP="00F2024F">
            <w:pPr>
              <w:ind w:left="720" w:hangingChars="300" w:hanging="720"/>
              <w:jc w:val="both"/>
              <w:rPr>
                <w:rFonts w:eastAsia="標楷體"/>
                <w:bCs/>
                <w:color w:val="000000" w:themeColor="text1"/>
                <w:szCs w:val="28"/>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二、</w:t>
            </w:r>
            <w:r w:rsidRPr="00484705">
              <w:rPr>
                <w:rFonts w:eastAsia="標楷體"/>
                <w:bCs/>
                <w:color w:val="000000" w:themeColor="text1"/>
                <w:szCs w:val="28"/>
              </w:rPr>
              <w:t>特別股分派公司賸餘財產之順序、定額或定率。</w:t>
            </w:r>
          </w:p>
          <w:p w:rsidR="00661932" w:rsidRPr="00484705" w:rsidRDefault="00661932" w:rsidP="00F2024F">
            <w:pPr>
              <w:ind w:left="720" w:hangingChars="300" w:hanging="720"/>
              <w:jc w:val="both"/>
              <w:rPr>
                <w:rFonts w:eastAsia="標楷體"/>
                <w:bCs/>
                <w:color w:val="000000" w:themeColor="text1"/>
                <w:szCs w:val="28"/>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三、</w:t>
            </w:r>
            <w:r w:rsidRPr="00484705">
              <w:rPr>
                <w:rFonts w:eastAsia="標楷體"/>
                <w:bCs/>
                <w:color w:val="000000" w:themeColor="text1"/>
                <w:szCs w:val="28"/>
              </w:rPr>
              <w:t>特別股之股東行使表決權之順序、限制、無表決權、複數表決權或對於特定事項之否決權。</w:t>
            </w:r>
          </w:p>
          <w:p w:rsidR="00661932" w:rsidRPr="00484705" w:rsidRDefault="00661932" w:rsidP="00F2024F">
            <w:pPr>
              <w:ind w:left="720" w:hangingChars="300" w:hanging="720"/>
              <w:jc w:val="both"/>
              <w:rPr>
                <w:rFonts w:eastAsia="標楷體"/>
                <w:bCs/>
                <w:color w:val="000000" w:themeColor="text1"/>
                <w:szCs w:val="28"/>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四、</w:t>
            </w:r>
            <w:r w:rsidRPr="00484705">
              <w:rPr>
                <w:rFonts w:eastAsia="標楷體"/>
                <w:bCs/>
                <w:color w:val="000000" w:themeColor="text1"/>
                <w:szCs w:val="28"/>
              </w:rPr>
              <w:t>特別股股東被選舉為董事、監察人</w:t>
            </w:r>
            <w:r w:rsidRPr="00661932">
              <w:rPr>
                <w:rFonts w:eastAsia="標楷體" w:hint="eastAsia"/>
                <w:bCs/>
                <w:color w:val="000000" w:themeColor="text1"/>
                <w:szCs w:val="28"/>
                <w:u w:val="single"/>
              </w:rPr>
              <w:t>之禁止或限制，或當選一定名額之</w:t>
            </w:r>
            <w:r w:rsidRPr="00484705">
              <w:rPr>
                <w:rFonts w:eastAsia="標楷體"/>
                <w:bCs/>
                <w:color w:val="000000" w:themeColor="text1"/>
                <w:szCs w:val="28"/>
              </w:rPr>
              <w:t>權利。</w:t>
            </w:r>
          </w:p>
          <w:p w:rsidR="00661932" w:rsidRPr="00484705" w:rsidRDefault="00661932" w:rsidP="00F2024F">
            <w:pPr>
              <w:ind w:left="720" w:hangingChars="300" w:hanging="720"/>
              <w:jc w:val="both"/>
              <w:rPr>
                <w:rFonts w:eastAsia="標楷體"/>
                <w:bCs/>
                <w:color w:val="000000" w:themeColor="text1"/>
                <w:szCs w:val="28"/>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五、</w:t>
            </w:r>
            <w:r w:rsidRPr="00484705">
              <w:rPr>
                <w:rFonts w:eastAsia="標楷體"/>
                <w:bCs/>
                <w:color w:val="000000" w:themeColor="text1"/>
                <w:szCs w:val="28"/>
              </w:rPr>
              <w:t>特別股轉換成普通股</w:t>
            </w:r>
            <w:r w:rsidRPr="00484705">
              <w:rPr>
                <w:rFonts w:eastAsia="標楷體" w:hint="eastAsia"/>
                <w:bCs/>
                <w:color w:val="000000" w:themeColor="text1"/>
                <w:szCs w:val="28"/>
              </w:rPr>
              <w:t xml:space="preserve">   </w:t>
            </w:r>
            <w:r w:rsidRPr="00484705">
              <w:rPr>
                <w:rFonts w:eastAsia="標楷體" w:hint="eastAsia"/>
                <w:bCs/>
                <w:color w:val="000000" w:themeColor="text1"/>
                <w:szCs w:val="28"/>
              </w:rPr>
              <w:t>之</w:t>
            </w:r>
            <w:r w:rsidRPr="00484705">
              <w:rPr>
                <w:rFonts w:eastAsia="標楷體"/>
                <w:bCs/>
                <w:color w:val="000000" w:themeColor="text1"/>
                <w:szCs w:val="28"/>
              </w:rPr>
              <w:t>轉換股數、方法或轉換公式。</w:t>
            </w:r>
          </w:p>
          <w:p w:rsidR="00661932" w:rsidRPr="00484705" w:rsidRDefault="00661932" w:rsidP="00C2395E">
            <w:pPr>
              <w:jc w:val="both"/>
              <w:rPr>
                <w:rFonts w:eastAsia="標楷體"/>
                <w:bCs/>
                <w:color w:val="000000" w:themeColor="text1"/>
                <w:szCs w:val="28"/>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六、</w:t>
            </w:r>
            <w:r w:rsidRPr="00484705">
              <w:rPr>
                <w:rFonts w:eastAsia="標楷體"/>
                <w:bCs/>
                <w:color w:val="000000" w:themeColor="text1"/>
                <w:szCs w:val="28"/>
              </w:rPr>
              <w:t>特別股轉讓之限制。</w:t>
            </w:r>
          </w:p>
          <w:p w:rsidR="00661932" w:rsidRPr="00484705" w:rsidRDefault="00661932" w:rsidP="00F2024F">
            <w:pPr>
              <w:ind w:left="720" w:hangingChars="300" w:hanging="720"/>
              <w:jc w:val="both"/>
              <w:rPr>
                <w:rFonts w:ascii="標楷體" w:eastAsia="標楷體" w:hAnsi="標楷體"/>
                <w:color w:val="000000" w:themeColor="text1"/>
                <w:szCs w:val="24"/>
              </w:rPr>
            </w:pPr>
            <w:r w:rsidRPr="00484705">
              <w:rPr>
                <w:rFonts w:eastAsia="標楷體" w:hint="eastAsia"/>
                <w:bCs/>
                <w:color w:val="000000" w:themeColor="text1"/>
                <w:szCs w:val="28"/>
              </w:rPr>
              <w:t xml:space="preserve">  </w:t>
            </w:r>
            <w:r w:rsidRPr="00484705">
              <w:rPr>
                <w:rFonts w:eastAsia="標楷體" w:hint="eastAsia"/>
                <w:bCs/>
                <w:color w:val="000000" w:themeColor="text1"/>
                <w:szCs w:val="28"/>
              </w:rPr>
              <w:t>七、</w:t>
            </w:r>
            <w:r w:rsidRPr="00484705">
              <w:rPr>
                <w:rFonts w:eastAsia="標楷體"/>
                <w:bCs/>
                <w:color w:val="000000" w:themeColor="text1"/>
                <w:szCs w:val="28"/>
              </w:rPr>
              <w:t>特別股權利</w:t>
            </w:r>
            <w:r w:rsidRPr="00484705">
              <w:rPr>
                <w:rFonts w:eastAsia="標楷體" w:hint="eastAsia"/>
                <w:bCs/>
                <w:color w:val="000000" w:themeColor="text1"/>
                <w:szCs w:val="28"/>
              </w:rPr>
              <w:t>、</w:t>
            </w:r>
            <w:r w:rsidRPr="00484705">
              <w:rPr>
                <w:rFonts w:eastAsia="標楷體"/>
                <w:bCs/>
                <w:color w:val="000000" w:themeColor="text1"/>
                <w:szCs w:val="28"/>
              </w:rPr>
              <w:t>義務之</w:t>
            </w:r>
            <w:r w:rsidRPr="00484705">
              <w:rPr>
                <w:rFonts w:eastAsia="標楷體" w:hint="eastAsia"/>
                <w:bCs/>
                <w:color w:val="000000" w:themeColor="text1"/>
                <w:szCs w:val="28"/>
              </w:rPr>
              <w:t>其他</w:t>
            </w:r>
            <w:r w:rsidRPr="00484705">
              <w:rPr>
                <w:rFonts w:eastAsia="標楷體"/>
                <w:bCs/>
                <w:color w:val="000000" w:themeColor="text1"/>
                <w:szCs w:val="28"/>
              </w:rPr>
              <w:t>事項。</w:t>
            </w:r>
          </w:p>
          <w:p w:rsidR="00661932" w:rsidRPr="00661932" w:rsidRDefault="00661932" w:rsidP="00F55AC5">
            <w:pPr>
              <w:pStyle w:val="ab"/>
              <w:ind w:leftChars="0" w:left="240" w:hangingChars="100" w:hanging="240"/>
              <w:jc w:val="both"/>
              <w:rPr>
                <w:rFonts w:ascii="標楷體" w:eastAsia="標楷體" w:hAnsi="標楷體"/>
                <w:color w:val="000000" w:themeColor="text1"/>
                <w:u w:val="single"/>
              </w:rPr>
            </w:pPr>
            <w:r w:rsidRPr="00484705">
              <w:rPr>
                <w:rFonts w:ascii="標楷體" w:eastAsia="標楷體" w:hAnsi="標楷體" w:hint="eastAsia"/>
                <w:color w:val="000000" w:themeColor="text1"/>
              </w:rPr>
              <w:t xml:space="preserve">      </w:t>
            </w:r>
            <w:r w:rsidRPr="00661932">
              <w:rPr>
                <w:rFonts w:ascii="標楷體" w:eastAsia="標楷體" w:hAnsi="標楷體" w:hint="eastAsia"/>
                <w:color w:val="000000" w:themeColor="text1"/>
                <w:u w:val="single"/>
              </w:rPr>
              <w:t>第一百五十七條第二項規定，於前項第三款複數表決權特別股股東不適用之。</w:t>
            </w:r>
          </w:p>
        </w:tc>
        <w:tc>
          <w:tcPr>
            <w:tcW w:w="3177" w:type="dxa"/>
          </w:tcPr>
          <w:p w:rsidR="00661932" w:rsidRPr="00941ED7" w:rsidRDefault="00661932" w:rsidP="008A4096">
            <w:pPr>
              <w:pStyle w:val="ab"/>
              <w:ind w:leftChars="0" w:left="240" w:hangingChars="100" w:hanging="240"/>
              <w:jc w:val="both"/>
              <w:rPr>
                <w:rFonts w:eastAsia="標楷體"/>
                <w:bCs/>
                <w:color w:val="000000" w:themeColor="text1"/>
                <w:szCs w:val="28"/>
              </w:rPr>
            </w:pPr>
            <w:r w:rsidRPr="00941ED7">
              <w:rPr>
                <w:rFonts w:ascii="標楷體" w:eastAsia="標楷體" w:hAnsi="標楷體" w:hint="eastAsia"/>
                <w:color w:val="000000" w:themeColor="text1"/>
              </w:rPr>
              <w:t xml:space="preserve">第三百五十六條之七  </w:t>
            </w:r>
            <w:r w:rsidRPr="00941ED7">
              <w:rPr>
                <w:rFonts w:eastAsia="標楷體"/>
                <w:bCs/>
                <w:color w:val="000000" w:themeColor="text1"/>
                <w:szCs w:val="28"/>
              </w:rPr>
              <w:t>公司發行特別股時，應就</w:t>
            </w:r>
            <w:r w:rsidRPr="00941ED7">
              <w:rPr>
                <w:rFonts w:eastAsia="標楷體" w:hint="eastAsia"/>
                <w:bCs/>
                <w:color w:val="000000" w:themeColor="text1"/>
                <w:szCs w:val="28"/>
              </w:rPr>
              <w:t>下</w:t>
            </w:r>
            <w:r w:rsidRPr="00941ED7">
              <w:rPr>
                <w:rFonts w:eastAsia="標楷體"/>
                <w:bCs/>
                <w:color w:val="000000" w:themeColor="text1"/>
                <w:szCs w:val="28"/>
              </w:rPr>
              <w:t>列各款於章程中定之：</w:t>
            </w:r>
          </w:p>
          <w:p w:rsidR="00661932" w:rsidRPr="00941ED7" w:rsidRDefault="00661932" w:rsidP="008A4096">
            <w:pPr>
              <w:ind w:left="720" w:hangingChars="300" w:hanging="720"/>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一、</w:t>
            </w:r>
            <w:r w:rsidRPr="00941ED7">
              <w:rPr>
                <w:rFonts w:eastAsia="標楷體"/>
                <w:bCs/>
                <w:color w:val="000000" w:themeColor="text1"/>
                <w:szCs w:val="28"/>
              </w:rPr>
              <w:t>特別股分派股息及紅利之順序、定額或定率。</w:t>
            </w:r>
          </w:p>
          <w:p w:rsidR="00661932" w:rsidRPr="00941ED7" w:rsidRDefault="00661932" w:rsidP="008A4096">
            <w:pPr>
              <w:ind w:left="720" w:hangingChars="300" w:hanging="720"/>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二、</w:t>
            </w:r>
            <w:r w:rsidRPr="00941ED7">
              <w:rPr>
                <w:rFonts w:eastAsia="標楷體"/>
                <w:bCs/>
                <w:color w:val="000000" w:themeColor="text1"/>
                <w:szCs w:val="28"/>
              </w:rPr>
              <w:t>特別股分派公司賸餘財產之順序、定額或定率。</w:t>
            </w:r>
          </w:p>
          <w:p w:rsidR="00661932" w:rsidRPr="00941ED7" w:rsidRDefault="00661932" w:rsidP="008A4096">
            <w:pPr>
              <w:ind w:left="720" w:hangingChars="300" w:hanging="720"/>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三、</w:t>
            </w:r>
            <w:r w:rsidRPr="00941ED7">
              <w:rPr>
                <w:rFonts w:eastAsia="標楷體"/>
                <w:bCs/>
                <w:color w:val="000000" w:themeColor="text1"/>
                <w:szCs w:val="28"/>
              </w:rPr>
              <w:t>特別股之股東行使表決權之順序、限制、無表決權、複數表決權或對於特定事項之否決權。</w:t>
            </w:r>
          </w:p>
          <w:p w:rsidR="00661932" w:rsidRPr="00941ED7" w:rsidRDefault="00661932" w:rsidP="008A4096">
            <w:pPr>
              <w:ind w:left="720" w:hangingChars="300" w:hanging="720"/>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四、</w:t>
            </w:r>
            <w:r w:rsidRPr="00941ED7">
              <w:rPr>
                <w:rFonts w:eastAsia="標楷體"/>
                <w:bCs/>
                <w:color w:val="000000" w:themeColor="text1"/>
                <w:szCs w:val="28"/>
              </w:rPr>
              <w:t>特別股股東被選舉為董事、監察人權利</w:t>
            </w:r>
            <w:r w:rsidRPr="00941ED7">
              <w:rPr>
                <w:rFonts w:eastAsia="標楷體"/>
                <w:bCs/>
                <w:color w:val="000000" w:themeColor="text1"/>
                <w:szCs w:val="28"/>
                <w:u w:val="single"/>
              </w:rPr>
              <w:t>之</w:t>
            </w:r>
            <w:r w:rsidRPr="00941ED7">
              <w:rPr>
                <w:rFonts w:eastAsia="標楷體" w:hint="eastAsia"/>
                <w:bCs/>
                <w:color w:val="000000" w:themeColor="text1"/>
                <w:szCs w:val="28"/>
                <w:u w:val="single"/>
              </w:rPr>
              <w:t>事項</w:t>
            </w:r>
            <w:r w:rsidRPr="00941ED7">
              <w:rPr>
                <w:rFonts w:eastAsia="標楷體"/>
                <w:bCs/>
                <w:color w:val="000000" w:themeColor="text1"/>
                <w:szCs w:val="28"/>
              </w:rPr>
              <w:t>。</w:t>
            </w:r>
          </w:p>
          <w:p w:rsidR="00661932" w:rsidRPr="00941ED7" w:rsidRDefault="00661932" w:rsidP="008A4096">
            <w:pPr>
              <w:ind w:left="720" w:hangingChars="300" w:hanging="720"/>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五、</w:t>
            </w:r>
            <w:r w:rsidRPr="00941ED7">
              <w:rPr>
                <w:rFonts w:eastAsia="標楷體"/>
                <w:bCs/>
                <w:color w:val="000000" w:themeColor="text1"/>
                <w:szCs w:val="28"/>
              </w:rPr>
              <w:t>特別股轉換成普通股</w:t>
            </w:r>
            <w:r w:rsidRPr="00941ED7">
              <w:rPr>
                <w:rFonts w:eastAsia="標楷體" w:hint="eastAsia"/>
                <w:bCs/>
                <w:color w:val="000000" w:themeColor="text1"/>
                <w:szCs w:val="28"/>
              </w:rPr>
              <w:t xml:space="preserve">   </w:t>
            </w:r>
            <w:r w:rsidRPr="00941ED7">
              <w:rPr>
                <w:rFonts w:eastAsia="標楷體" w:hint="eastAsia"/>
                <w:bCs/>
                <w:color w:val="000000" w:themeColor="text1"/>
                <w:szCs w:val="28"/>
              </w:rPr>
              <w:t>之</w:t>
            </w:r>
            <w:r w:rsidRPr="00941ED7">
              <w:rPr>
                <w:rFonts w:eastAsia="標楷體"/>
                <w:bCs/>
                <w:color w:val="000000" w:themeColor="text1"/>
                <w:szCs w:val="28"/>
              </w:rPr>
              <w:t>轉換股數、方法或轉換公式。</w:t>
            </w:r>
          </w:p>
          <w:p w:rsidR="00661932" w:rsidRPr="00941ED7" w:rsidRDefault="00661932" w:rsidP="008A4096">
            <w:pPr>
              <w:jc w:val="both"/>
              <w:rPr>
                <w:rFonts w:eastAsia="標楷體"/>
                <w:bCs/>
                <w:color w:val="000000" w:themeColor="text1"/>
                <w:szCs w:val="28"/>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六、</w:t>
            </w:r>
            <w:r w:rsidRPr="00941ED7">
              <w:rPr>
                <w:rFonts w:eastAsia="標楷體"/>
                <w:bCs/>
                <w:color w:val="000000" w:themeColor="text1"/>
                <w:szCs w:val="28"/>
              </w:rPr>
              <w:t>特別股轉讓之限制。</w:t>
            </w:r>
          </w:p>
          <w:p w:rsidR="00661932" w:rsidRPr="00941ED7" w:rsidRDefault="00661932" w:rsidP="008A4096">
            <w:pPr>
              <w:ind w:left="720" w:hangingChars="300" w:hanging="720"/>
              <w:jc w:val="both"/>
              <w:rPr>
                <w:rFonts w:ascii="標楷體" w:eastAsia="標楷體" w:hAnsi="標楷體"/>
                <w:color w:val="000000" w:themeColor="text1"/>
                <w:szCs w:val="24"/>
              </w:rPr>
            </w:pPr>
            <w:r w:rsidRPr="00941ED7">
              <w:rPr>
                <w:rFonts w:eastAsia="標楷體" w:hint="eastAsia"/>
                <w:bCs/>
                <w:color w:val="000000" w:themeColor="text1"/>
                <w:szCs w:val="28"/>
              </w:rPr>
              <w:t xml:space="preserve">  </w:t>
            </w:r>
            <w:r w:rsidRPr="00941ED7">
              <w:rPr>
                <w:rFonts w:eastAsia="標楷體" w:hint="eastAsia"/>
                <w:bCs/>
                <w:color w:val="000000" w:themeColor="text1"/>
                <w:szCs w:val="28"/>
              </w:rPr>
              <w:t>七、</w:t>
            </w:r>
            <w:r w:rsidRPr="00941ED7">
              <w:rPr>
                <w:rFonts w:eastAsia="標楷體"/>
                <w:bCs/>
                <w:color w:val="000000" w:themeColor="text1"/>
                <w:szCs w:val="28"/>
              </w:rPr>
              <w:t>特別股權利</w:t>
            </w:r>
            <w:r w:rsidRPr="00941ED7">
              <w:rPr>
                <w:rFonts w:eastAsia="標楷體" w:hint="eastAsia"/>
                <w:bCs/>
                <w:color w:val="000000" w:themeColor="text1"/>
                <w:szCs w:val="28"/>
              </w:rPr>
              <w:t>、</w:t>
            </w:r>
            <w:r w:rsidRPr="00941ED7">
              <w:rPr>
                <w:rFonts w:eastAsia="標楷體"/>
                <w:bCs/>
                <w:color w:val="000000" w:themeColor="text1"/>
                <w:szCs w:val="28"/>
              </w:rPr>
              <w:t>義務之</w:t>
            </w:r>
            <w:r w:rsidRPr="00941ED7">
              <w:rPr>
                <w:rFonts w:eastAsia="標楷體" w:hint="eastAsia"/>
                <w:bCs/>
                <w:color w:val="000000" w:themeColor="text1"/>
                <w:szCs w:val="28"/>
              </w:rPr>
              <w:t>其他</w:t>
            </w:r>
            <w:r w:rsidRPr="00941ED7">
              <w:rPr>
                <w:rFonts w:eastAsia="標楷體"/>
                <w:bCs/>
                <w:color w:val="000000" w:themeColor="text1"/>
                <w:szCs w:val="28"/>
              </w:rPr>
              <w:t>事項。</w:t>
            </w:r>
          </w:p>
          <w:p w:rsidR="00661932" w:rsidRPr="00941ED7" w:rsidRDefault="00661932" w:rsidP="008A4096">
            <w:pPr>
              <w:ind w:left="228" w:hangingChars="95" w:hanging="228"/>
              <w:jc w:val="both"/>
              <w:rPr>
                <w:rFonts w:ascii="標楷體" w:eastAsia="標楷體" w:hAnsi="標楷體"/>
                <w:color w:val="000000" w:themeColor="text1"/>
                <w:szCs w:val="24"/>
              </w:rPr>
            </w:pPr>
          </w:p>
        </w:tc>
        <w:tc>
          <w:tcPr>
            <w:tcW w:w="3150" w:type="dxa"/>
          </w:tcPr>
          <w:p w:rsidR="00661932" w:rsidRPr="00941ED7" w:rsidRDefault="00661932" w:rsidP="008A4096">
            <w:pPr>
              <w:ind w:left="480" w:hangingChars="200" w:hanging="480"/>
              <w:jc w:val="both"/>
              <w:rPr>
                <w:rFonts w:eastAsia="標楷體"/>
                <w:bCs/>
                <w:color w:val="000000" w:themeColor="text1"/>
                <w:szCs w:val="28"/>
              </w:rPr>
            </w:pPr>
            <w:r w:rsidRPr="00941ED7">
              <w:rPr>
                <w:rFonts w:eastAsia="標楷體" w:hint="eastAsia"/>
                <w:bCs/>
                <w:color w:val="000000" w:themeColor="text1"/>
                <w:szCs w:val="28"/>
              </w:rPr>
              <w:t>一、現行條文修正列為第一項。依現行第四款規定，解釋上係指</w:t>
            </w:r>
            <w:r w:rsidRPr="00941ED7">
              <w:rPr>
                <w:rFonts w:eastAsia="標楷體"/>
                <w:bCs/>
                <w:color w:val="000000" w:themeColor="text1"/>
                <w:szCs w:val="28"/>
              </w:rPr>
              <w:t>特別股股東</w:t>
            </w:r>
            <w:r w:rsidRPr="00941ED7">
              <w:rPr>
                <w:rFonts w:eastAsia="標楷體" w:hint="eastAsia"/>
                <w:bCs/>
                <w:color w:val="000000" w:themeColor="text1"/>
                <w:szCs w:val="28"/>
              </w:rPr>
              <w:t>可</w:t>
            </w:r>
            <w:r w:rsidRPr="00941ED7">
              <w:rPr>
                <w:rFonts w:eastAsia="標楷體"/>
                <w:bCs/>
                <w:color w:val="000000" w:themeColor="text1"/>
                <w:szCs w:val="28"/>
              </w:rPr>
              <w:t>被選舉為董事、監察人</w:t>
            </w:r>
            <w:r w:rsidRPr="00941ED7">
              <w:rPr>
                <w:rFonts w:eastAsia="標楷體" w:hint="eastAsia"/>
                <w:bCs/>
                <w:color w:val="000000" w:themeColor="text1"/>
                <w:szCs w:val="28"/>
              </w:rPr>
              <w:t>或剝奪、限制</w:t>
            </w:r>
            <w:r w:rsidRPr="00941ED7">
              <w:rPr>
                <w:rFonts w:eastAsia="標楷體"/>
                <w:bCs/>
                <w:color w:val="000000" w:themeColor="text1"/>
                <w:szCs w:val="28"/>
              </w:rPr>
              <w:t>特別股股東被選舉為董事、監察人</w:t>
            </w:r>
            <w:r w:rsidRPr="00941ED7">
              <w:rPr>
                <w:rFonts w:eastAsia="標楷體" w:hint="eastAsia"/>
                <w:bCs/>
                <w:color w:val="000000" w:themeColor="text1"/>
                <w:szCs w:val="28"/>
              </w:rPr>
              <w:t>之情形，尚無保障</w:t>
            </w:r>
            <w:r w:rsidRPr="00941ED7">
              <w:rPr>
                <w:rFonts w:eastAsia="標楷體"/>
                <w:bCs/>
                <w:color w:val="000000" w:themeColor="text1"/>
                <w:szCs w:val="28"/>
              </w:rPr>
              <w:t>特別股股東</w:t>
            </w:r>
            <w:r w:rsidRPr="00941ED7">
              <w:rPr>
                <w:rFonts w:eastAsia="標楷體" w:hint="eastAsia"/>
                <w:bCs/>
                <w:color w:val="000000" w:themeColor="text1"/>
                <w:szCs w:val="28"/>
              </w:rPr>
              <w:t>當選一定名額</w:t>
            </w:r>
            <w:r w:rsidRPr="00941ED7">
              <w:rPr>
                <w:rFonts w:eastAsia="標楷體"/>
                <w:bCs/>
                <w:color w:val="000000" w:themeColor="text1"/>
                <w:szCs w:val="28"/>
              </w:rPr>
              <w:t>董</w:t>
            </w:r>
            <w:r w:rsidRPr="00941ED7">
              <w:rPr>
                <w:rFonts w:eastAsia="標楷體" w:hint="eastAsia"/>
                <w:bCs/>
                <w:color w:val="000000" w:themeColor="text1"/>
                <w:szCs w:val="28"/>
              </w:rPr>
              <w:t>事</w:t>
            </w:r>
            <w:r w:rsidRPr="00941ED7">
              <w:rPr>
                <w:rFonts w:eastAsia="標楷體"/>
                <w:bCs/>
                <w:color w:val="000000" w:themeColor="text1"/>
                <w:szCs w:val="28"/>
              </w:rPr>
              <w:t>、監察人</w:t>
            </w:r>
            <w:r w:rsidRPr="00941ED7">
              <w:rPr>
                <w:rFonts w:eastAsia="標楷體" w:hint="eastAsia"/>
                <w:bCs/>
                <w:color w:val="000000" w:themeColor="text1"/>
                <w:szCs w:val="28"/>
              </w:rPr>
              <w:t>之意。為應需要及更為明確，修正第四款為</w:t>
            </w:r>
            <w:r w:rsidRPr="00941ED7">
              <w:rPr>
                <w:rFonts w:ascii="標楷體" w:eastAsia="標楷體" w:hAnsi="標楷體" w:hint="eastAsia"/>
                <w:bCs/>
                <w:color w:val="000000" w:themeColor="text1"/>
                <w:szCs w:val="28"/>
              </w:rPr>
              <w:t>「</w:t>
            </w:r>
            <w:r w:rsidRPr="00941ED7">
              <w:rPr>
                <w:rFonts w:eastAsia="標楷體"/>
                <w:bCs/>
                <w:color w:val="000000" w:themeColor="text1"/>
                <w:szCs w:val="28"/>
              </w:rPr>
              <w:t>特別股股東被選舉為董事、監察人</w:t>
            </w:r>
            <w:r w:rsidRPr="00941ED7">
              <w:rPr>
                <w:rFonts w:eastAsia="標楷體" w:hint="eastAsia"/>
                <w:bCs/>
                <w:color w:val="000000" w:themeColor="text1"/>
                <w:szCs w:val="28"/>
              </w:rPr>
              <w:t>之禁止或限制，或當選一定名額之權利</w:t>
            </w:r>
            <w:r w:rsidRPr="00941ED7">
              <w:rPr>
                <w:rFonts w:ascii="標楷體" w:eastAsia="標楷體" w:hAnsi="標楷體" w:hint="eastAsia"/>
                <w:bCs/>
                <w:color w:val="000000" w:themeColor="text1"/>
                <w:szCs w:val="28"/>
              </w:rPr>
              <w:t>」</w:t>
            </w:r>
            <w:r w:rsidRPr="00941ED7">
              <w:rPr>
                <w:rFonts w:eastAsia="標楷體" w:hint="eastAsia"/>
                <w:bCs/>
                <w:color w:val="000000" w:themeColor="text1"/>
                <w:szCs w:val="28"/>
              </w:rPr>
              <w:t>。又本款所稱</w:t>
            </w:r>
            <w:r w:rsidRPr="00941ED7">
              <w:rPr>
                <w:rFonts w:ascii="標楷體" w:eastAsia="標楷體" w:hAnsi="標楷體" w:hint="eastAsia"/>
                <w:bCs/>
                <w:color w:val="000000" w:themeColor="text1"/>
                <w:szCs w:val="28"/>
              </w:rPr>
              <w:t>「</w:t>
            </w:r>
            <w:r w:rsidRPr="00941ED7">
              <w:rPr>
                <w:rFonts w:eastAsia="標楷體" w:hint="eastAsia"/>
                <w:bCs/>
                <w:color w:val="000000" w:themeColor="text1"/>
                <w:szCs w:val="28"/>
              </w:rPr>
              <w:t>當選一定名額</w:t>
            </w:r>
            <w:r w:rsidRPr="00941ED7">
              <w:rPr>
                <w:rFonts w:ascii="標楷體" w:eastAsia="標楷體" w:hAnsi="標楷體" w:hint="eastAsia"/>
                <w:bCs/>
                <w:color w:val="000000" w:themeColor="text1"/>
                <w:szCs w:val="28"/>
              </w:rPr>
              <w:t>」</w:t>
            </w:r>
            <w:r w:rsidRPr="00941ED7">
              <w:rPr>
                <w:rFonts w:eastAsia="標楷體" w:hint="eastAsia"/>
                <w:bCs/>
                <w:color w:val="000000" w:themeColor="text1"/>
                <w:szCs w:val="28"/>
              </w:rPr>
              <w:t>，係指當選一定名額之董事或監察人，而與修正條文第一百五十七條第一項第五款之</w:t>
            </w:r>
            <w:r w:rsidRPr="00941ED7">
              <w:rPr>
                <w:rFonts w:ascii="標楷體" w:eastAsia="標楷體" w:hAnsi="標楷體" w:hint="eastAsia"/>
                <w:bCs/>
                <w:color w:val="000000" w:themeColor="text1"/>
                <w:szCs w:val="28"/>
              </w:rPr>
              <w:t>「</w:t>
            </w:r>
            <w:r w:rsidRPr="00941ED7">
              <w:rPr>
                <w:rFonts w:eastAsia="標楷體" w:hint="eastAsia"/>
                <w:bCs/>
                <w:color w:val="000000" w:themeColor="text1"/>
                <w:szCs w:val="28"/>
              </w:rPr>
              <w:t>當選一定名額董事</w:t>
            </w:r>
            <w:r w:rsidRPr="00941ED7">
              <w:rPr>
                <w:rFonts w:ascii="標楷體" w:eastAsia="標楷體" w:hAnsi="標楷體" w:hint="eastAsia"/>
                <w:bCs/>
                <w:color w:val="000000" w:themeColor="text1"/>
                <w:szCs w:val="28"/>
              </w:rPr>
              <w:t>」</w:t>
            </w:r>
            <w:r w:rsidRPr="00941ED7">
              <w:rPr>
                <w:rFonts w:eastAsia="標楷體" w:hint="eastAsia"/>
                <w:bCs/>
                <w:color w:val="000000" w:themeColor="text1"/>
                <w:szCs w:val="28"/>
              </w:rPr>
              <w:t>，有所不同，併予敘明。</w:t>
            </w:r>
          </w:p>
          <w:p w:rsidR="00661932" w:rsidRPr="00941ED7" w:rsidRDefault="00661932"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二、為貫徹閉鎖性股份有限公司擁有較大自治空間之精神，爰增訂第二項，排除第一百五十七條第二項規定之適用。換言之，閉鎖性股份有限公司具</w:t>
            </w:r>
            <w:r w:rsidRPr="00941ED7">
              <w:rPr>
                <w:rFonts w:ascii="標楷體" w:eastAsia="標楷體" w:hAnsi="標楷體" w:hint="eastAsia"/>
                <w:color w:val="000000" w:themeColor="text1"/>
              </w:rPr>
              <w:t>複數表決權特別股之股東，</w:t>
            </w:r>
            <w:r w:rsidRPr="00941ED7">
              <w:rPr>
                <w:rFonts w:ascii="標楷體" w:eastAsia="標楷體" w:hAnsi="標楷體" w:hint="eastAsia"/>
                <w:color w:val="000000" w:themeColor="text1"/>
                <w:szCs w:val="24"/>
              </w:rPr>
              <w:t>於選舉監察人時，仍享有</w:t>
            </w:r>
            <w:r w:rsidRPr="00941ED7">
              <w:rPr>
                <w:rFonts w:ascii="標楷體" w:eastAsia="標楷體" w:hAnsi="標楷體" w:hint="eastAsia"/>
                <w:color w:val="000000" w:themeColor="text1"/>
              </w:rPr>
              <w:t>複數表決權。</w:t>
            </w:r>
          </w:p>
        </w:tc>
      </w:tr>
      <w:tr w:rsidR="00661932" w:rsidRPr="00941ED7" w:rsidTr="005A6D1B">
        <w:tc>
          <w:tcPr>
            <w:tcW w:w="3174" w:type="dxa"/>
          </w:tcPr>
          <w:p w:rsidR="00661932" w:rsidRPr="00941ED7" w:rsidRDefault="00661932" w:rsidP="004D0A47">
            <w:pPr>
              <w:ind w:left="240" w:hangingChars="100" w:hanging="240"/>
              <w:jc w:val="both"/>
              <w:rPr>
                <w:rFonts w:eastAsia="標楷體"/>
                <w:bCs/>
                <w:color w:val="000000" w:themeColor="text1"/>
                <w:szCs w:val="28"/>
              </w:rPr>
            </w:pPr>
            <w:r w:rsidRPr="00941ED7">
              <w:rPr>
                <w:rFonts w:ascii="標楷體" w:eastAsia="標楷體" w:hAnsi="標楷體" w:hint="eastAsia"/>
                <w:color w:val="000000" w:themeColor="text1"/>
              </w:rPr>
              <w:t xml:space="preserve">第三百五十六條之九  </w:t>
            </w:r>
            <w:r w:rsidRPr="00941ED7">
              <w:rPr>
                <w:rFonts w:eastAsia="標楷體"/>
                <w:bCs/>
                <w:color w:val="000000" w:themeColor="text1"/>
                <w:szCs w:val="28"/>
              </w:rPr>
              <w:t>股東得以書面契約約定共同行使股東表決權之方式</w:t>
            </w:r>
            <w:r w:rsidRPr="00941ED7">
              <w:rPr>
                <w:rFonts w:eastAsia="標楷體" w:hint="eastAsia"/>
                <w:bCs/>
                <w:color w:val="000000" w:themeColor="text1"/>
                <w:szCs w:val="28"/>
              </w:rPr>
              <w:t>，亦得成立股東表決權信託，由</w:t>
            </w:r>
            <w:r w:rsidRPr="00941ED7">
              <w:rPr>
                <w:rFonts w:eastAsia="標楷體"/>
                <w:bCs/>
                <w:color w:val="000000" w:themeColor="text1"/>
                <w:szCs w:val="28"/>
              </w:rPr>
              <w:t>受託人依書面信託契約之約定行使其股東表決權。</w:t>
            </w:r>
          </w:p>
          <w:p w:rsidR="00661932" w:rsidRPr="00941ED7" w:rsidRDefault="00661932" w:rsidP="004D0A4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前項受託人，除章程另有規定者外，以股東為限。</w:t>
            </w:r>
          </w:p>
          <w:p w:rsidR="00661932" w:rsidRPr="00941ED7" w:rsidRDefault="00661932" w:rsidP="00484705">
            <w:pPr>
              <w:pStyle w:val="HTML"/>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sz w:val="24"/>
                <w:szCs w:val="24"/>
              </w:rPr>
              <w:t xml:space="preserve">      股東非將第一項</w:t>
            </w:r>
            <w:r w:rsidRPr="00941ED7">
              <w:rPr>
                <w:rFonts w:eastAsia="標楷體"/>
                <w:bCs/>
                <w:color w:val="000000" w:themeColor="text1"/>
                <w:sz w:val="24"/>
                <w:szCs w:val="24"/>
              </w:rPr>
              <w:t>書面信託契約</w:t>
            </w:r>
            <w:r w:rsidRPr="00941ED7">
              <w:rPr>
                <w:rFonts w:eastAsia="標楷體" w:hint="eastAsia"/>
                <w:bCs/>
                <w:color w:val="000000" w:themeColor="text1"/>
                <w:sz w:val="24"/>
                <w:szCs w:val="24"/>
              </w:rPr>
              <w:t>、股東姓名或名稱、事務所、住</w:t>
            </w:r>
            <w:r w:rsidRPr="00941ED7">
              <w:rPr>
                <w:rFonts w:ascii="標楷體" w:eastAsia="標楷體" w:hAnsi="標楷體" w:hint="eastAsia"/>
                <w:bCs/>
                <w:color w:val="000000" w:themeColor="text1"/>
                <w:sz w:val="24"/>
                <w:szCs w:val="24"/>
              </w:rPr>
              <w:t>所或</w:t>
            </w:r>
            <w:r w:rsidRPr="00941ED7">
              <w:rPr>
                <w:rFonts w:eastAsia="標楷體" w:hint="eastAsia"/>
                <w:bCs/>
                <w:color w:val="000000" w:themeColor="text1"/>
                <w:sz w:val="24"/>
                <w:szCs w:val="24"/>
              </w:rPr>
              <w:t>居所與移轉</w:t>
            </w:r>
            <w:r w:rsidRPr="00941ED7">
              <w:rPr>
                <w:rFonts w:eastAsia="標楷體"/>
                <w:bCs/>
                <w:color w:val="000000" w:themeColor="text1"/>
                <w:sz w:val="24"/>
                <w:szCs w:val="24"/>
              </w:rPr>
              <w:t>股東表決權</w:t>
            </w:r>
            <w:r w:rsidRPr="00941ED7">
              <w:rPr>
                <w:rFonts w:eastAsia="標楷體" w:hint="eastAsia"/>
                <w:bCs/>
                <w:color w:val="000000" w:themeColor="text1"/>
                <w:sz w:val="24"/>
                <w:szCs w:val="24"/>
              </w:rPr>
              <w:t>信託之股份總數、種類及數量</w:t>
            </w:r>
            <w:r w:rsidRPr="00941ED7">
              <w:rPr>
                <w:rFonts w:ascii="標楷體" w:eastAsia="標楷體" w:hAnsi="標楷體" w:hint="eastAsia"/>
                <w:color w:val="000000" w:themeColor="text1"/>
                <w:sz w:val="24"/>
                <w:szCs w:val="24"/>
              </w:rPr>
              <w:t>於股</w:t>
            </w:r>
            <w:r w:rsidRPr="00484705">
              <w:rPr>
                <w:rFonts w:ascii="標楷體" w:eastAsia="標楷體" w:hAnsi="標楷體" w:hint="eastAsia"/>
                <w:color w:val="000000" w:themeColor="text1"/>
                <w:sz w:val="24"/>
                <w:szCs w:val="24"/>
              </w:rPr>
              <w:t>東</w:t>
            </w:r>
            <w:r w:rsidRPr="00661932">
              <w:rPr>
                <w:rFonts w:ascii="標楷體" w:eastAsia="標楷體" w:hAnsi="標楷體" w:hint="eastAsia"/>
                <w:color w:val="000000" w:themeColor="text1"/>
                <w:sz w:val="24"/>
                <w:szCs w:val="24"/>
                <w:u w:val="single"/>
              </w:rPr>
              <w:t>常</w:t>
            </w:r>
            <w:r w:rsidRPr="00484705">
              <w:rPr>
                <w:rFonts w:ascii="標楷體" w:eastAsia="標楷體" w:hAnsi="標楷體" w:hint="eastAsia"/>
                <w:color w:val="000000" w:themeColor="text1"/>
                <w:sz w:val="24"/>
                <w:szCs w:val="24"/>
              </w:rPr>
              <w:t>會</w:t>
            </w:r>
            <w:r w:rsidRPr="00661932">
              <w:rPr>
                <w:rFonts w:ascii="標楷體" w:eastAsia="標楷體" w:hAnsi="標楷體" w:hint="eastAsia"/>
                <w:color w:val="000000" w:themeColor="text1"/>
                <w:sz w:val="24"/>
                <w:szCs w:val="24"/>
                <w:u w:val="single"/>
              </w:rPr>
              <w:t>開會三十日前，或股東臨時會開會十五</w:t>
            </w:r>
            <w:r w:rsidRPr="00484705">
              <w:rPr>
                <w:rFonts w:ascii="標楷體" w:eastAsia="標楷體" w:hAnsi="標楷體" w:hint="eastAsia"/>
                <w:color w:val="000000" w:themeColor="text1"/>
                <w:sz w:val="24"/>
                <w:szCs w:val="24"/>
              </w:rPr>
              <w:t>日前送交公司辦理</w:t>
            </w:r>
            <w:r w:rsidRPr="00941ED7">
              <w:rPr>
                <w:rFonts w:ascii="標楷體" w:eastAsia="標楷體" w:hAnsi="標楷體" w:hint="eastAsia"/>
                <w:color w:val="000000" w:themeColor="text1"/>
                <w:sz w:val="24"/>
                <w:szCs w:val="24"/>
              </w:rPr>
              <w:t>登記，不得以其成立股東表決權信託對抗公司。</w:t>
            </w:r>
          </w:p>
        </w:tc>
        <w:tc>
          <w:tcPr>
            <w:tcW w:w="3177" w:type="dxa"/>
          </w:tcPr>
          <w:p w:rsidR="00661932" w:rsidRPr="00941ED7" w:rsidRDefault="00661932" w:rsidP="008A4096">
            <w:pPr>
              <w:ind w:left="240" w:hangingChars="100" w:hanging="240"/>
              <w:jc w:val="both"/>
              <w:rPr>
                <w:rFonts w:eastAsia="標楷體"/>
                <w:bCs/>
                <w:color w:val="000000" w:themeColor="text1"/>
                <w:szCs w:val="28"/>
              </w:rPr>
            </w:pPr>
            <w:r w:rsidRPr="00941ED7">
              <w:rPr>
                <w:rFonts w:ascii="標楷體" w:eastAsia="標楷體" w:hAnsi="標楷體" w:hint="eastAsia"/>
                <w:color w:val="000000" w:themeColor="text1"/>
              </w:rPr>
              <w:t xml:space="preserve">第三百五十六條之九  </w:t>
            </w:r>
            <w:r w:rsidRPr="00941ED7">
              <w:rPr>
                <w:rFonts w:eastAsia="標楷體"/>
                <w:bCs/>
                <w:color w:val="000000" w:themeColor="text1"/>
                <w:szCs w:val="28"/>
              </w:rPr>
              <w:t>股東得以書面契約約定共同行使股東表決權之方式</w:t>
            </w:r>
            <w:r w:rsidRPr="00941ED7">
              <w:rPr>
                <w:rFonts w:eastAsia="標楷體" w:hint="eastAsia"/>
                <w:bCs/>
                <w:color w:val="000000" w:themeColor="text1"/>
                <w:szCs w:val="28"/>
              </w:rPr>
              <w:t>，亦得成立股東表決權信託，由</w:t>
            </w:r>
            <w:r w:rsidRPr="00941ED7">
              <w:rPr>
                <w:rFonts w:eastAsia="標楷體"/>
                <w:bCs/>
                <w:color w:val="000000" w:themeColor="text1"/>
                <w:szCs w:val="28"/>
              </w:rPr>
              <w:t>受託人依書面信託契約之約定行使其股東表決權。</w:t>
            </w:r>
          </w:p>
          <w:p w:rsidR="00661932" w:rsidRPr="00941ED7" w:rsidRDefault="00661932"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前項受託人，除章程另有規定者外，以股東為限。</w:t>
            </w:r>
          </w:p>
          <w:p w:rsidR="00661932" w:rsidRPr="00941ED7" w:rsidRDefault="00661932" w:rsidP="008A4096">
            <w:pPr>
              <w:ind w:left="240" w:hangingChars="100" w:hanging="240"/>
              <w:jc w:val="both"/>
              <w:rPr>
                <w:rFonts w:eastAsia="標楷體"/>
                <w:bCs/>
                <w:color w:val="000000" w:themeColor="text1"/>
                <w:szCs w:val="28"/>
              </w:rPr>
            </w:pPr>
            <w:r w:rsidRPr="00941ED7">
              <w:rPr>
                <w:rFonts w:ascii="標楷體" w:eastAsia="標楷體" w:hAnsi="標楷體" w:hint="eastAsia"/>
                <w:color w:val="000000" w:themeColor="text1"/>
                <w:szCs w:val="24"/>
              </w:rPr>
              <w:t xml:space="preserve">      股東非將第一項</w:t>
            </w:r>
            <w:r w:rsidRPr="00941ED7">
              <w:rPr>
                <w:rFonts w:eastAsia="標楷體"/>
                <w:bCs/>
                <w:color w:val="000000" w:themeColor="text1"/>
                <w:szCs w:val="28"/>
              </w:rPr>
              <w:t>書面信託契約</w:t>
            </w:r>
            <w:r w:rsidRPr="00941ED7">
              <w:rPr>
                <w:rFonts w:eastAsia="標楷體" w:hint="eastAsia"/>
                <w:bCs/>
                <w:color w:val="000000" w:themeColor="text1"/>
                <w:szCs w:val="28"/>
              </w:rPr>
              <w:t>、股東姓名或名稱、事務所、住</w:t>
            </w:r>
            <w:r w:rsidRPr="00941ED7">
              <w:rPr>
                <w:rFonts w:ascii="標楷體" w:eastAsia="標楷體" w:hAnsi="標楷體" w:hint="eastAsia"/>
                <w:bCs/>
                <w:color w:val="000000" w:themeColor="text1"/>
                <w:szCs w:val="28"/>
              </w:rPr>
              <w:t>所或</w:t>
            </w:r>
            <w:r w:rsidRPr="00941ED7">
              <w:rPr>
                <w:rFonts w:eastAsia="標楷體" w:hint="eastAsia"/>
                <w:bCs/>
                <w:color w:val="000000" w:themeColor="text1"/>
                <w:szCs w:val="28"/>
              </w:rPr>
              <w:t>居所與移轉</w:t>
            </w:r>
            <w:r w:rsidRPr="00941ED7">
              <w:rPr>
                <w:rFonts w:eastAsia="標楷體"/>
                <w:bCs/>
                <w:color w:val="000000" w:themeColor="text1"/>
                <w:szCs w:val="28"/>
              </w:rPr>
              <w:t>股東表決權</w:t>
            </w:r>
            <w:r w:rsidRPr="00941ED7">
              <w:rPr>
                <w:rFonts w:eastAsia="標楷體" w:hint="eastAsia"/>
                <w:bCs/>
                <w:color w:val="000000" w:themeColor="text1"/>
                <w:szCs w:val="28"/>
              </w:rPr>
              <w:t>信託之股份總數、種類及數量於股東會五日前送交公司辦理登記，不得以其成立股東表決權信託對抗公司。</w:t>
            </w:r>
          </w:p>
          <w:p w:rsidR="00661932" w:rsidRPr="00941ED7" w:rsidRDefault="00661932" w:rsidP="008A4096">
            <w:pPr>
              <w:pStyle w:val="ab"/>
              <w:ind w:leftChars="0" w:left="240" w:hangingChars="100" w:hanging="240"/>
              <w:jc w:val="both"/>
              <w:rPr>
                <w:rFonts w:ascii="標楷體" w:eastAsia="標楷體" w:hAnsi="標楷體"/>
                <w:color w:val="000000" w:themeColor="text1"/>
              </w:rPr>
            </w:pPr>
          </w:p>
        </w:tc>
        <w:tc>
          <w:tcPr>
            <w:tcW w:w="3150" w:type="dxa"/>
          </w:tcPr>
          <w:p w:rsidR="00661932" w:rsidRPr="00941ED7" w:rsidRDefault="00661932" w:rsidP="008A4096">
            <w:pPr>
              <w:pStyle w:val="ab"/>
              <w:kinsoku w:val="0"/>
              <w:overflowPunct w:val="0"/>
              <w:autoSpaceDE w:val="0"/>
              <w:autoSpaceDN w:val="0"/>
              <w:ind w:leftChars="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一、第一項及第二項未修正 。</w:t>
            </w:r>
          </w:p>
          <w:p w:rsidR="00661932" w:rsidRPr="00941ED7" w:rsidRDefault="00661932" w:rsidP="008A4096">
            <w:pPr>
              <w:pStyle w:val="ab"/>
              <w:kinsoku w:val="0"/>
              <w:overflowPunct w:val="0"/>
              <w:autoSpaceDE w:val="0"/>
              <w:autoSpaceDN w:val="0"/>
              <w:ind w:leftChars="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二、按</w:t>
            </w:r>
            <w:r w:rsidRPr="00941ED7">
              <w:rPr>
                <w:rFonts w:eastAsia="標楷體"/>
                <w:bCs/>
                <w:color w:val="000000" w:themeColor="text1"/>
              </w:rPr>
              <w:t>股東表決權</w:t>
            </w:r>
            <w:r w:rsidRPr="00941ED7">
              <w:rPr>
                <w:rFonts w:eastAsia="標楷體" w:hint="eastAsia"/>
                <w:bCs/>
                <w:color w:val="000000" w:themeColor="text1"/>
              </w:rPr>
              <w:t>信託之相關資料，尤其股份總數、種類及數量，涉及股東會召開時表決權行使之計算，依現行第三項規定，股東應將上開資料</w:t>
            </w:r>
            <w:r w:rsidRPr="00941ED7">
              <w:rPr>
                <w:rFonts w:eastAsia="標楷體" w:hint="eastAsia"/>
                <w:bCs/>
                <w:color w:val="000000" w:themeColor="text1"/>
                <w:szCs w:val="28"/>
              </w:rPr>
              <w:t>於股東會五日前送交公司辦理登記，始得對抗公司。惟</w:t>
            </w:r>
            <w:r w:rsidRPr="00941ED7">
              <w:rPr>
                <w:rFonts w:eastAsia="標楷體"/>
                <w:bCs/>
                <w:color w:val="000000" w:themeColor="text1"/>
              </w:rPr>
              <w:t>股東</w:t>
            </w:r>
            <w:r w:rsidRPr="00941ED7">
              <w:rPr>
                <w:rFonts w:eastAsia="標楷體" w:hint="eastAsia"/>
                <w:bCs/>
                <w:color w:val="000000" w:themeColor="text1"/>
              </w:rPr>
              <w:t>成立</w:t>
            </w:r>
            <w:r w:rsidRPr="00941ED7">
              <w:rPr>
                <w:rFonts w:eastAsia="標楷體"/>
                <w:bCs/>
                <w:color w:val="000000" w:themeColor="text1"/>
              </w:rPr>
              <w:t>表決權</w:t>
            </w:r>
            <w:r w:rsidRPr="00941ED7">
              <w:rPr>
                <w:rFonts w:eastAsia="標楷體" w:hint="eastAsia"/>
                <w:bCs/>
                <w:color w:val="000000" w:themeColor="text1"/>
              </w:rPr>
              <w:t>信託契約後</w:t>
            </w:r>
            <w:r w:rsidRPr="00941ED7">
              <w:rPr>
                <w:rFonts w:ascii="標楷體" w:eastAsia="標楷體" w:hAnsi="標楷體" w:hint="eastAsia"/>
                <w:bCs/>
                <w:color w:val="000000" w:themeColor="text1"/>
              </w:rPr>
              <w:t>（股東為委託 人)</w:t>
            </w:r>
            <w:r w:rsidRPr="00941ED7">
              <w:rPr>
                <w:rFonts w:eastAsia="標楷體" w:hint="eastAsia"/>
                <w:bCs/>
                <w:color w:val="000000" w:themeColor="text1"/>
              </w:rPr>
              <w:t>，股東名簿將變更名義為受託人，與股份轉讓無異，為利股務作業之處理，參酌第一百六十五條規定，將現行第三項</w:t>
            </w:r>
            <w:r w:rsidRPr="00941ED7">
              <w:rPr>
                <w:rFonts w:ascii="標楷體" w:eastAsia="標楷體" w:hAnsi="標楷體" w:hint="eastAsia"/>
                <w:bCs/>
                <w:color w:val="000000" w:themeColor="text1"/>
              </w:rPr>
              <w:t>「</w:t>
            </w:r>
            <w:r w:rsidRPr="00941ED7">
              <w:rPr>
                <w:rFonts w:eastAsia="標楷體" w:hint="eastAsia"/>
                <w:bCs/>
                <w:color w:val="000000" w:themeColor="text1"/>
                <w:szCs w:val="28"/>
              </w:rPr>
              <w:t>股東會五日前</w:t>
            </w:r>
            <w:r w:rsidRPr="00941ED7">
              <w:rPr>
                <w:rFonts w:ascii="標楷體" w:eastAsia="標楷體" w:hAnsi="標楷體" w:hint="eastAsia"/>
                <w:color w:val="000000" w:themeColor="text1"/>
              </w:rPr>
              <w:t>送交公司辦理登記</w:t>
            </w:r>
            <w:r w:rsidRPr="00941ED7">
              <w:rPr>
                <w:rFonts w:ascii="標楷體" w:eastAsia="標楷體" w:hAnsi="標楷體" w:hint="eastAsia"/>
                <w:bCs/>
                <w:color w:val="000000" w:themeColor="text1"/>
                <w:szCs w:val="28"/>
              </w:rPr>
              <w:t>」修正</w:t>
            </w:r>
            <w:r w:rsidRPr="00941ED7">
              <w:rPr>
                <w:rFonts w:ascii="標楷體" w:eastAsia="標楷體" w:hAnsi="標楷體" w:hint="eastAsia"/>
                <w:color w:val="000000" w:themeColor="text1"/>
              </w:rPr>
              <w:t xml:space="preserve">為「股東常會開會三十日前，或股東臨時會開會十五日前送交公司辦理登記」。 </w:t>
            </w:r>
          </w:p>
        </w:tc>
      </w:tr>
      <w:tr w:rsidR="00563180" w:rsidRPr="00941ED7" w:rsidTr="005A6D1B">
        <w:tc>
          <w:tcPr>
            <w:tcW w:w="3174" w:type="dxa"/>
          </w:tcPr>
          <w:p w:rsidR="00563180" w:rsidRPr="00484705" w:rsidRDefault="00563180" w:rsidP="00484705">
            <w:pPr>
              <w:ind w:left="240" w:hangingChars="100" w:hanging="240"/>
              <w:jc w:val="both"/>
              <w:rPr>
                <w:rFonts w:ascii="標楷體" w:eastAsia="標楷體" w:hAnsi="標楷體"/>
                <w:color w:val="000000" w:themeColor="text1"/>
              </w:rPr>
            </w:pPr>
            <w:r w:rsidRPr="00484705">
              <w:rPr>
                <w:rFonts w:ascii="標楷體" w:eastAsia="標楷體" w:hAnsi="標楷體" w:hint="eastAsia"/>
                <w:color w:val="000000" w:themeColor="text1"/>
              </w:rPr>
              <w:t>第三百五十六條之十</w:t>
            </w:r>
            <w:r>
              <w:rPr>
                <w:rFonts w:ascii="標楷體" w:eastAsia="標楷體" w:hAnsi="標楷體" w:hint="eastAsia"/>
                <w:color w:val="000000" w:themeColor="text1"/>
              </w:rPr>
              <w:t>（刪除)</w:t>
            </w:r>
          </w:p>
        </w:tc>
        <w:tc>
          <w:tcPr>
            <w:tcW w:w="3177" w:type="dxa"/>
          </w:tcPr>
          <w:p w:rsidR="00563180" w:rsidRPr="00941ED7" w:rsidRDefault="00563180" w:rsidP="00563180">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第三百五十六條之十  </w:t>
            </w:r>
            <w:r w:rsidRPr="00941ED7">
              <w:rPr>
                <w:rStyle w:val="w51"/>
                <w:rFonts w:ascii="標楷體" w:eastAsia="標楷體" w:hAnsi="標楷體" w:cs="Helvetica"/>
                <w:color w:val="000000" w:themeColor="text1"/>
                <w:sz w:val="24"/>
                <w:szCs w:val="24"/>
              </w:rPr>
              <w:t>公司章程得訂明盈餘分派或虧損撥補於每半會計年度終了後為之。</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公司每半會計年度盈餘分派或虧損撥補之議案，應連同營業報告書及財務報表交監察人查核後，提董事會決議之。</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公司依第一項規定分派盈餘時，應先預估並保留應納稅捐、彌補虧損及</w:t>
            </w:r>
            <w:r w:rsidRPr="00941ED7">
              <w:rPr>
                <w:rStyle w:val="w51"/>
                <w:rFonts w:ascii="標楷體" w:eastAsia="標楷體" w:hAnsi="標楷體" w:cs="Helvetica"/>
                <w:color w:val="000000" w:themeColor="text1"/>
                <w:sz w:val="24"/>
                <w:szCs w:val="24"/>
                <w:u w:val="single"/>
              </w:rPr>
              <w:t>依法</w:t>
            </w:r>
            <w:r w:rsidRPr="00941ED7">
              <w:rPr>
                <w:rStyle w:val="w51"/>
                <w:rFonts w:ascii="標楷體" w:eastAsia="標楷體" w:hAnsi="標楷體" w:cs="Helvetica"/>
                <w:color w:val="000000" w:themeColor="text1"/>
                <w:sz w:val="24"/>
                <w:szCs w:val="24"/>
              </w:rPr>
              <w:t>提列法定盈餘公積。但法定盈餘公積，已達實收資本額時，不在此限。</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563180">
              <w:rPr>
                <w:rStyle w:val="w51"/>
                <w:rFonts w:ascii="標楷體" w:eastAsia="標楷體" w:hAnsi="標楷體" w:cs="Helvetica"/>
                <w:color w:val="000000" w:themeColor="text1"/>
                <w:sz w:val="24"/>
                <w:szCs w:val="24"/>
              </w:rPr>
              <w:t>公司違反前項規定者，股東於受盈餘分派之範圍內，對公司負返還責任。</w:t>
            </w:r>
          </w:p>
        </w:tc>
        <w:tc>
          <w:tcPr>
            <w:tcW w:w="3150" w:type="dxa"/>
          </w:tcPr>
          <w:p w:rsidR="00563180" w:rsidRPr="00941ED7" w:rsidRDefault="00563180" w:rsidP="00563180">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563180" w:rsidRPr="00941ED7" w:rsidRDefault="00563180" w:rsidP="00F626E5">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二、依修正條文第</w:t>
            </w:r>
            <w:r>
              <w:rPr>
                <w:rFonts w:ascii="標楷體" w:eastAsia="標楷體" w:hAnsi="標楷體" w:hint="eastAsia"/>
                <w:color w:val="000000" w:themeColor="text1"/>
                <w:szCs w:val="24"/>
              </w:rPr>
              <w:t>二百二十八條之一</w:t>
            </w:r>
            <w:r w:rsidRPr="00941ED7">
              <w:rPr>
                <w:rFonts w:ascii="標楷體" w:eastAsia="標楷體" w:hAnsi="標楷體" w:hint="eastAsia"/>
                <w:color w:val="000000" w:themeColor="text1"/>
                <w:szCs w:val="24"/>
              </w:rPr>
              <w:t>規定，所有股份有限公司均得</w:t>
            </w:r>
            <w:r w:rsidRPr="00F927B2">
              <w:rPr>
                <w:rFonts w:ascii="Times New Roman" w:eastAsia="標楷體" w:hAnsi="Times New Roman"/>
              </w:rPr>
              <w:t>於</w:t>
            </w:r>
            <w:r w:rsidRPr="00CE577F">
              <w:rPr>
                <w:rFonts w:ascii="Times New Roman" w:eastAsia="標楷體" w:hAnsi="Times New Roman"/>
              </w:rPr>
              <w:t>每季或</w:t>
            </w:r>
            <w:r w:rsidRPr="00D8604F">
              <w:rPr>
                <w:rFonts w:ascii="Times New Roman" w:eastAsia="標楷體" w:hAnsi="Times New Roman"/>
              </w:rPr>
              <w:t>每半會計年度</w:t>
            </w:r>
            <w:r w:rsidRPr="00F927B2">
              <w:rPr>
                <w:rFonts w:ascii="Times New Roman" w:eastAsia="標楷體" w:hAnsi="Times New Roman"/>
              </w:rPr>
              <w:t>終了後</w:t>
            </w:r>
            <w:r>
              <w:rPr>
                <w:rFonts w:ascii="Times New Roman" w:eastAsia="標楷體" w:hAnsi="Times New Roman" w:hint="eastAsia"/>
              </w:rPr>
              <w:t>為</w:t>
            </w:r>
            <w:r w:rsidRPr="00941ED7">
              <w:rPr>
                <w:rFonts w:ascii="標楷體" w:eastAsia="標楷體" w:hAnsi="標楷體" w:hint="eastAsia"/>
                <w:color w:val="000000" w:themeColor="text1"/>
                <w:szCs w:val="24"/>
              </w:rPr>
              <w:t>盈餘分派</w:t>
            </w:r>
            <w:r w:rsidRPr="00941ED7">
              <w:rPr>
                <w:rFonts w:ascii="Times New Roman" w:eastAsia="標楷體" w:hAnsi="Times New Roman"/>
                <w:color w:val="000000" w:themeColor="text1"/>
              </w:rPr>
              <w:t>或虧損撥</w:t>
            </w:r>
            <w:r w:rsidRPr="00941ED7">
              <w:rPr>
                <w:rFonts w:ascii="Times New Roman" w:eastAsia="標楷體" w:hAnsi="Times New Roman" w:hint="eastAsia"/>
                <w:color w:val="000000" w:themeColor="text1"/>
              </w:rPr>
              <w:t>補</w:t>
            </w:r>
            <w:r w:rsidRPr="00941ED7">
              <w:rPr>
                <w:rFonts w:ascii="標楷體" w:eastAsia="標楷體" w:hAnsi="標楷體" w:hint="eastAsia"/>
                <w:color w:val="000000" w:themeColor="text1"/>
                <w:szCs w:val="24"/>
              </w:rPr>
              <w:t>，閉鎖性股份有限公司亦屬</w:t>
            </w:r>
            <w:r w:rsidRPr="00941ED7">
              <w:rPr>
                <w:rFonts w:ascii="標楷體" w:eastAsia="標楷體" w:hAnsi="標楷體" w:hint="eastAsia"/>
                <w:color w:val="000000" w:themeColor="text1"/>
              </w:rPr>
              <w:t>股份有限公司</w:t>
            </w:r>
            <w:r w:rsidRPr="00941ED7">
              <w:rPr>
                <w:rFonts w:ascii="標楷體" w:eastAsia="標楷體" w:hAnsi="標楷體" w:hint="eastAsia"/>
                <w:color w:val="000000" w:themeColor="text1"/>
                <w:szCs w:val="24"/>
              </w:rPr>
              <w:t>，是以，閉鎖性股份有限公司應以第</w:t>
            </w:r>
            <w:r>
              <w:rPr>
                <w:rFonts w:ascii="標楷體" w:eastAsia="標楷體" w:hAnsi="標楷體" w:hint="eastAsia"/>
                <w:color w:val="000000" w:themeColor="text1"/>
                <w:szCs w:val="24"/>
              </w:rPr>
              <w:t>二百二十八條之一</w:t>
            </w:r>
            <w:r w:rsidRPr="00941ED7">
              <w:rPr>
                <w:rFonts w:ascii="標楷體" w:eastAsia="標楷體" w:hAnsi="標楷體" w:hint="eastAsia"/>
                <w:color w:val="000000" w:themeColor="text1"/>
                <w:szCs w:val="24"/>
              </w:rPr>
              <w:t>為適用之依據，爰予刪除。</w:t>
            </w:r>
          </w:p>
        </w:tc>
      </w:tr>
      <w:tr w:rsidR="00563180" w:rsidRPr="00941ED7" w:rsidTr="005A6D1B">
        <w:tc>
          <w:tcPr>
            <w:tcW w:w="3174" w:type="dxa"/>
          </w:tcPr>
          <w:p w:rsidR="00563180" w:rsidRPr="00941ED7" w:rsidRDefault="00563180" w:rsidP="009F1551">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第三百五十六條之十一  </w:t>
            </w:r>
            <w:r w:rsidRPr="00941ED7">
              <w:rPr>
                <w:rStyle w:val="w51"/>
                <w:rFonts w:ascii="標楷體" w:eastAsia="標楷體" w:hAnsi="標楷體" w:cs="Helvetica"/>
                <w:color w:val="000000" w:themeColor="text1"/>
                <w:sz w:val="24"/>
                <w:szCs w:val="24"/>
              </w:rPr>
              <w:t>公司私募普通公司債，應由董事會以董事三分之二以上之出席，及出席董事過半數同意之決議行之。</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公司私募轉換公司債或附認股權公司債，應經前項董事會之決議，並經股東會決議。但章程規定無須經股東會決議者，從其規定。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公司債債權人行使轉換權或認購權後，仍受第三百五十六條之一之股東人數及公司章程所定股份轉讓之限制。</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第一項及第二項公司債之發行，不適用第二百四十六條、第二百四十七條、第二百四十八條第一項、第四項至第七項、</w:t>
            </w:r>
            <w:r w:rsidRPr="00563180">
              <w:rPr>
                <w:rStyle w:val="w51"/>
                <w:rFonts w:ascii="標楷體" w:eastAsia="標楷體" w:hAnsi="標楷體" w:cs="Helvetica"/>
                <w:color w:val="000000" w:themeColor="text1"/>
                <w:sz w:val="24"/>
                <w:szCs w:val="24"/>
                <w:u w:val="single"/>
              </w:rPr>
              <w:t>第二百四十八條</w:t>
            </w:r>
            <w:r w:rsidRPr="00563180">
              <w:rPr>
                <w:rStyle w:val="w51"/>
                <w:rFonts w:ascii="標楷體" w:eastAsia="標楷體" w:hAnsi="標楷體" w:cs="Helvetica" w:hint="eastAsia"/>
                <w:color w:val="000000" w:themeColor="text1"/>
                <w:sz w:val="24"/>
                <w:szCs w:val="24"/>
                <w:u w:val="single"/>
              </w:rPr>
              <w:t>之一、</w:t>
            </w:r>
            <w:r w:rsidRPr="00484705">
              <w:rPr>
                <w:rStyle w:val="w51"/>
                <w:rFonts w:ascii="標楷體" w:eastAsia="標楷體" w:hAnsi="標楷體" w:cs="Helvetica"/>
                <w:color w:val="000000" w:themeColor="text1"/>
                <w:sz w:val="24"/>
                <w:szCs w:val="24"/>
              </w:rPr>
              <w:t>第</w:t>
            </w:r>
            <w:r w:rsidRPr="00941ED7">
              <w:rPr>
                <w:rStyle w:val="w51"/>
                <w:rFonts w:ascii="標楷體" w:eastAsia="標楷體" w:hAnsi="標楷體" w:cs="Helvetica"/>
                <w:color w:val="000000" w:themeColor="text1"/>
                <w:sz w:val="24"/>
                <w:szCs w:val="24"/>
              </w:rPr>
              <w:t>二百五十一條至第二百五十五條、第二百五十七條之二、第二百五十九條及第二百五十七條第一項有關簽證之規定。</w:t>
            </w:r>
          </w:p>
        </w:tc>
        <w:tc>
          <w:tcPr>
            <w:tcW w:w="3177" w:type="dxa"/>
          </w:tcPr>
          <w:p w:rsidR="00563180" w:rsidRPr="00941ED7" w:rsidRDefault="00563180" w:rsidP="008A4096">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第三百五十六條之十一  </w:t>
            </w:r>
            <w:r w:rsidRPr="00941ED7">
              <w:rPr>
                <w:rStyle w:val="w51"/>
                <w:rFonts w:ascii="標楷體" w:eastAsia="標楷體" w:hAnsi="標楷體" w:cs="Helvetica"/>
                <w:color w:val="000000" w:themeColor="text1"/>
                <w:sz w:val="24"/>
                <w:szCs w:val="24"/>
              </w:rPr>
              <w:t>公司私募普通公司債，應由董事會以董事三分之二以上之出席，及出席董事過半數同意之決議行之。</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公司私募轉換公司債或附認股權公司債，應經前項董事會之決議，並經股東會決議。但章程規定無須經股東會決議者，從其規定。</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公司債債權人行使轉換權或認購權後，仍受第三百五十六條之一之股東人數及公司章程所定股份轉讓之限制。</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第一項及第二項公司債之發行，不適用第二百四十六條、第二百四十七條、第二百四十八條第一項、第四項至第七項、第二百五十一條至第二百五十五條、</w:t>
            </w:r>
            <w:r w:rsidRPr="00941ED7">
              <w:rPr>
                <w:rStyle w:val="w51"/>
                <w:rFonts w:ascii="標楷體" w:eastAsia="標楷體" w:hAnsi="標楷體" w:cs="Helvetica"/>
                <w:color w:val="000000" w:themeColor="text1"/>
                <w:sz w:val="24"/>
                <w:szCs w:val="24"/>
                <w:u w:val="single"/>
              </w:rPr>
              <w:t>第二百五十七條之一、</w:t>
            </w:r>
            <w:r w:rsidRPr="00941ED7">
              <w:rPr>
                <w:rStyle w:val="w51"/>
                <w:rFonts w:ascii="標楷體" w:eastAsia="標楷體" w:hAnsi="標楷體" w:cs="Helvetica"/>
                <w:color w:val="000000" w:themeColor="text1"/>
                <w:sz w:val="24"/>
                <w:szCs w:val="24"/>
              </w:rPr>
              <w:t>第二百五十七條之二、第二百五十九條及第二百五十七條第一項有關簽證之規定。</w:t>
            </w:r>
          </w:p>
        </w:tc>
        <w:tc>
          <w:tcPr>
            <w:tcW w:w="3150" w:type="dxa"/>
          </w:tcPr>
          <w:p w:rsidR="00563180" w:rsidRPr="00941ED7" w:rsidRDefault="0056318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一、第一項至第三項未修   正。</w:t>
            </w:r>
          </w:p>
          <w:p w:rsidR="00563180" w:rsidRPr="00941ED7" w:rsidRDefault="00563180" w:rsidP="008A4096">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hint="eastAsia"/>
                <w:color w:val="000000" w:themeColor="text1"/>
                <w:szCs w:val="24"/>
              </w:rPr>
              <w:t>二、配合刪除現行</w:t>
            </w:r>
            <w:r w:rsidRPr="00941ED7">
              <w:rPr>
                <w:rStyle w:val="w51"/>
                <w:rFonts w:ascii="標楷體" w:eastAsia="標楷體" w:hAnsi="標楷體" w:cs="Helvetica"/>
                <w:color w:val="000000" w:themeColor="text1"/>
                <w:sz w:val="24"/>
                <w:szCs w:val="24"/>
              </w:rPr>
              <w:t>第二百五十七條之一</w:t>
            </w:r>
            <w:r w:rsidRPr="00941ED7">
              <w:rPr>
                <w:rStyle w:val="w51"/>
                <w:rFonts w:ascii="標楷體" w:eastAsia="標楷體" w:hAnsi="標楷體" w:cs="Helvetica" w:hint="eastAsia"/>
                <w:color w:val="000000" w:themeColor="text1"/>
                <w:sz w:val="24"/>
                <w:szCs w:val="24"/>
              </w:rPr>
              <w:t>，爰刪除現行第四項「</w:t>
            </w:r>
            <w:r w:rsidRPr="00941ED7">
              <w:rPr>
                <w:rStyle w:val="w51"/>
                <w:rFonts w:ascii="標楷體" w:eastAsia="標楷體" w:hAnsi="標楷體" w:cs="Helvetica"/>
                <w:color w:val="000000" w:themeColor="text1"/>
                <w:sz w:val="24"/>
                <w:szCs w:val="24"/>
              </w:rPr>
              <w:t>第二百五十七條之一</w:t>
            </w:r>
            <w:r w:rsidRPr="00941ED7">
              <w:rPr>
                <w:rStyle w:val="w51"/>
                <w:rFonts w:ascii="標楷體" w:eastAsia="標楷體" w:hAnsi="標楷體" w:cs="Helvetica" w:hint="eastAsia"/>
                <w:color w:val="000000" w:themeColor="text1"/>
                <w:sz w:val="24"/>
                <w:szCs w:val="24"/>
              </w:rPr>
              <w:t>」之文字。又本</w:t>
            </w:r>
            <w:r w:rsidRPr="00941ED7">
              <w:rPr>
                <w:rFonts w:ascii="標楷體" w:eastAsia="標楷體" w:hAnsi="標楷體" w:hint="eastAsia"/>
                <w:color w:val="000000" w:themeColor="text1"/>
                <w:szCs w:val="24"/>
              </w:rPr>
              <w:t>次修法增訂第</w:t>
            </w:r>
            <w:r w:rsidRPr="00941ED7">
              <w:rPr>
                <w:rStyle w:val="w51"/>
                <w:rFonts w:ascii="標楷體" w:eastAsia="標楷體" w:hAnsi="標楷體" w:cs="Helvetica"/>
                <w:color w:val="000000" w:themeColor="text1"/>
                <w:sz w:val="24"/>
                <w:szCs w:val="24"/>
              </w:rPr>
              <w:t>二百四十八條</w:t>
            </w:r>
            <w:r w:rsidRPr="00941ED7">
              <w:rPr>
                <w:rStyle w:val="w51"/>
                <w:rFonts w:ascii="標楷體" w:eastAsia="標楷體" w:hAnsi="標楷體" w:cs="Helvetica" w:hint="eastAsia"/>
                <w:color w:val="000000" w:themeColor="text1"/>
                <w:sz w:val="24"/>
                <w:szCs w:val="24"/>
              </w:rPr>
              <w:t>之一，明定公司私募轉換公司債或附認股權公司債時，須經股東會決議，而依第二項但書規定，閉鎖性公司</w:t>
            </w:r>
            <w:r w:rsidRPr="00941ED7">
              <w:rPr>
                <w:rStyle w:val="w51"/>
                <w:rFonts w:ascii="標楷體" w:eastAsia="標楷體" w:hAnsi="標楷體" w:cs="Helvetica"/>
                <w:color w:val="000000" w:themeColor="text1"/>
                <w:sz w:val="24"/>
                <w:szCs w:val="24"/>
              </w:rPr>
              <w:t>章程</w:t>
            </w:r>
            <w:r w:rsidRPr="00941ED7">
              <w:rPr>
                <w:rStyle w:val="w51"/>
                <w:rFonts w:ascii="標楷體" w:eastAsia="標楷體" w:hAnsi="標楷體" w:cs="Helvetica" w:hint="eastAsia"/>
                <w:color w:val="000000" w:themeColor="text1"/>
                <w:sz w:val="24"/>
                <w:szCs w:val="24"/>
              </w:rPr>
              <w:t>倘</w:t>
            </w:r>
            <w:r w:rsidRPr="00941ED7">
              <w:rPr>
                <w:rStyle w:val="w51"/>
                <w:rFonts w:ascii="標楷體" w:eastAsia="標楷體" w:hAnsi="標楷體" w:cs="Helvetica"/>
                <w:color w:val="000000" w:themeColor="text1"/>
                <w:sz w:val="24"/>
                <w:szCs w:val="24"/>
              </w:rPr>
              <w:t>規定無須經股東會決議者，從其規定</w:t>
            </w:r>
            <w:r w:rsidRPr="00941ED7">
              <w:rPr>
                <w:rStyle w:val="w51"/>
                <w:rFonts w:ascii="標楷體" w:eastAsia="標楷體" w:hAnsi="標楷體" w:cs="Helvetica" w:hint="eastAsia"/>
                <w:color w:val="000000" w:themeColor="text1"/>
                <w:sz w:val="24"/>
                <w:szCs w:val="24"/>
              </w:rPr>
              <w:t>，為避免適用上之衝突及讓閉鎖性公司募資更有彈性，爰修正第四項，增列排除</w:t>
            </w:r>
            <w:r w:rsidRPr="00941ED7">
              <w:rPr>
                <w:rStyle w:val="w51"/>
                <w:rFonts w:ascii="標楷體" w:eastAsia="標楷體" w:hAnsi="標楷體" w:cs="Helvetica"/>
                <w:color w:val="000000" w:themeColor="text1"/>
                <w:sz w:val="24"/>
                <w:szCs w:val="24"/>
              </w:rPr>
              <w:t>第二百四十八條</w:t>
            </w:r>
            <w:r w:rsidRPr="00941ED7">
              <w:rPr>
                <w:rStyle w:val="w51"/>
                <w:rFonts w:ascii="標楷體" w:eastAsia="標楷體" w:hAnsi="標楷體" w:cs="Helvetica" w:hint="eastAsia"/>
                <w:color w:val="000000" w:themeColor="text1"/>
                <w:sz w:val="24"/>
                <w:szCs w:val="24"/>
              </w:rPr>
              <w:t>之一之適用。</w:t>
            </w:r>
          </w:p>
          <w:p w:rsidR="00563180" w:rsidRPr="00941ED7" w:rsidRDefault="00563180" w:rsidP="008A4096">
            <w:pPr>
              <w:ind w:left="480" w:hangingChars="200" w:hanging="480"/>
              <w:jc w:val="both"/>
              <w:rPr>
                <w:rFonts w:ascii="標楷體" w:eastAsia="標楷體" w:hAnsi="標楷體"/>
                <w:color w:val="000000" w:themeColor="text1"/>
                <w:szCs w:val="24"/>
              </w:rPr>
            </w:pPr>
          </w:p>
        </w:tc>
      </w:tr>
      <w:tr w:rsidR="00563180" w:rsidRPr="00941ED7" w:rsidTr="005A6D1B">
        <w:tc>
          <w:tcPr>
            <w:tcW w:w="3174" w:type="dxa"/>
          </w:tcPr>
          <w:p w:rsidR="00563180" w:rsidRPr="00941ED7" w:rsidRDefault="00563180" w:rsidP="008B11F5">
            <w:pPr>
              <w:ind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第三百五十六條之十三  </w:t>
            </w:r>
            <w:r w:rsidRPr="00941ED7">
              <w:rPr>
                <w:rStyle w:val="w51"/>
                <w:rFonts w:ascii="標楷體" w:eastAsia="標楷體" w:hAnsi="標楷體" w:cs="Helvetica"/>
                <w:color w:val="000000" w:themeColor="text1"/>
                <w:sz w:val="24"/>
                <w:szCs w:val="24"/>
              </w:rPr>
              <w:t>公司得經有代表已發行股份總數三分之二以上股東出席之股東會，以出席股東表決權過半數之同意，變更為非閉鎖性股份有限公司。</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前項出席股東股份總數及表決權數，章程有較高之規定者，從其規定。</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公司不符合第三百五十六條之一規定時，應變更為非閉鎖性股份有限公司，並辦理變更登記。</w:t>
            </w:r>
            <w:r w:rsidRPr="00941ED7">
              <w:rPr>
                <w:rFonts w:ascii="標楷體" w:eastAsia="標楷體" w:hAnsi="標楷體" w:cs="Helvetica"/>
                <w:color w:val="000000" w:themeColor="text1"/>
                <w:szCs w:val="24"/>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公司未依前項規定辦理變更登記者，主管機關得依第三百八十七條第</w:t>
            </w:r>
            <w:r w:rsidRPr="00563180">
              <w:rPr>
                <w:rStyle w:val="w51"/>
                <w:rFonts w:ascii="標楷體" w:eastAsia="標楷體" w:hAnsi="標楷體" w:cs="Helvetica" w:hint="eastAsia"/>
                <w:color w:val="000000" w:themeColor="text1"/>
                <w:sz w:val="24"/>
                <w:szCs w:val="24"/>
                <w:u w:val="single"/>
              </w:rPr>
              <w:t>五</w:t>
            </w:r>
            <w:r w:rsidRPr="00941ED7">
              <w:rPr>
                <w:rStyle w:val="w51"/>
                <w:rFonts w:ascii="標楷體" w:eastAsia="標楷體" w:hAnsi="標楷體" w:cs="Helvetica"/>
                <w:color w:val="000000" w:themeColor="text1"/>
                <w:sz w:val="24"/>
                <w:szCs w:val="24"/>
              </w:rPr>
              <w:t>項規定責令限期改正並按次處罰；其情節重大者，主管機關得依職權命令解散之。</w:t>
            </w:r>
          </w:p>
        </w:tc>
        <w:tc>
          <w:tcPr>
            <w:tcW w:w="3177" w:type="dxa"/>
          </w:tcPr>
          <w:p w:rsidR="00563180" w:rsidRPr="00941ED7" w:rsidRDefault="00563180" w:rsidP="008A4096">
            <w:pPr>
              <w:pStyle w:val="ab"/>
              <w:ind w:leftChars="0" w:left="240" w:hangingChars="100" w:hanging="240"/>
              <w:jc w:val="both"/>
              <w:rPr>
                <w:rFonts w:ascii="標楷體" w:eastAsia="標楷體" w:hAnsi="標楷體"/>
                <w:color w:val="000000" w:themeColor="text1"/>
              </w:rPr>
            </w:pPr>
            <w:r w:rsidRPr="00941ED7">
              <w:rPr>
                <w:rFonts w:ascii="標楷體" w:eastAsia="標楷體" w:hAnsi="標楷體" w:hint="eastAsia"/>
                <w:color w:val="000000" w:themeColor="text1"/>
              </w:rPr>
              <w:t xml:space="preserve">第三百五十六條之十三  </w:t>
            </w:r>
            <w:r w:rsidRPr="00941ED7">
              <w:rPr>
                <w:rStyle w:val="w51"/>
                <w:rFonts w:ascii="標楷體" w:eastAsia="標楷體" w:hAnsi="標楷體" w:cs="Helvetica"/>
                <w:color w:val="000000" w:themeColor="text1"/>
                <w:sz w:val="24"/>
                <w:szCs w:val="24"/>
              </w:rPr>
              <w:t>公司得經有代表已發行股份總數三分之二以上股東出席之股東會，以出席股東表決權過半數之同意，變更為非閉鎖性股份有限公司。</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前項出席股東股份總數及表決權數，章程有較高之規定者，從其規定。</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公司不符合第三百五十六條之一規定時，應變更為非閉鎖性股份有限公司，並辦理變更登記。</w:t>
            </w:r>
            <w:r w:rsidRPr="00941ED7">
              <w:rPr>
                <w:rFonts w:ascii="標楷體" w:eastAsia="標楷體" w:hAnsi="標楷體" w:cs="Helvetica"/>
                <w:color w:val="000000" w:themeColor="text1"/>
              </w:rPr>
              <w:br/>
            </w:r>
            <w:r w:rsidRPr="00941ED7">
              <w:rPr>
                <w:rStyle w:val="w51"/>
                <w:rFonts w:ascii="標楷體" w:eastAsia="標楷體" w:hAnsi="標楷體" w:cs="Helvetica" w:hint="eastAsia"/>
                <w:color w:val="000000" w:themeColor="text1"/>
                <w:sz w:val="24"/>
                <w:szCs w:val="24"/>
              </w:rPr>
              <w:t xml:space="preserve">    </w:t>
            </w:r>
            <w:r w:rsidRPr="00941ED7">
              <w:rPr>
                <w:rStyle w:val="w51"/>
                <w:rFonts w:ascii="標楷體" w:eastAsia="標楷體" w:hAnsi="標楷體" w:cs="Helvetica"/>
                <w:color w:val="000000" w:themeColor="text1"/>
                <w:sz w:val="24"/>
                <w:szCs w:val="24"/>
              </w:rPr>
              <w:t>公司未依前項規定辦理變更登記者，主管機關得依第三百八十七條第七項規定責令限期改正並按次處罰；其情節重大者，主管機關得依職權命令解散之。</w:t>
            </w:r>
          </w:p>
        </w:tc>
        <w:tc>
          <w:tcPr>
            <w:tcW w:w="3150" w:type="dxa"/>
          </w:tcPr>
          <w:p w:rsidR="00563180" w:rsidRPr="00941ED7" w:rsidRDefault="0056318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一、第一項至第三項未修   正。</w:t>
            </w:r>
          </w:p>
          <w:p w:rsidR="00563180" w:rsidRPr="00941ED7" w:rsidRDefault="0056318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二、鑒於修正條文</w:t>
            </w:r>
            <w:r w:rsidRPr="00941ED7">
              <w:rPr>
                <w:rStyle w:val="w51"/>
                <w:rFonts w:ascii="標楷體" w:eastAsia="標楷體" w:hAnsi="標楷體" w:cs="Helvetica"/>
                <w:color w:val="000000" w:themeColor="text1"/>
                <w:sz w:val="24"/>
                <w:szCs w:val="24"/>
              </w:rPr>
              <w:t>第三百八十七條</w:t>
            </w:r>
            <w:r w:rsidRPr="00941ED7">
              <w:rPr>
                <w:rStyle w:val="w51"/>
                <w:rFonts w:ascii="標楷體" w:eastAsia="標楷體" w:hAnsi="標楷體" w:cs="Helvetica" w:hint="eastAsia"/>
                <w:color w:val="000000" w:themeColor="text1"/>
                <w:sz w:val="24"/>
                <w:szCs w:val="24"/>
              </w:rPr>
              <w:t>之項次</w:t>
            </w:r>
            <w:r w:rsidRPr="00941ED7">
              <w:rPr>
                <w:rFonts w:ascii="標楷體" w:eastAsia="標楷體" w:hAnsi="標楷體" w:cs="Helvetica" w:hint="eastAsia"/>
                <w:color w:val="000000" w:themeColor="text1"/>
                <w:kern w:val="0"/>
                <w:szCs w:val="24"/>
              </w:rPr>
              <w:t>已作調整，爰</w:t>
            </w:r>
            <w:r w:rsidRPr="00941ED7">
              <w:rPr>
                <w:rStyle w:val="w51"/>
                <w:rFonts w:ascii="標楷體" w:eastAsia="標楷體" w:hAnsi="標楷體" w:cs="Helvetica" w:hint="eastAsia"/>
                <w:color w:val="000000" w:themeColor="text1"/>
                <w:sz w:val="24"/>
                <w:szCs w:val="24"/>
              </w:rPr>
              <w:t>第四項「</w:t>
            </w:r>
            <w:r w:rsidRPr="00941ED7">
              <w:rPr>
                <w:rStyle w:val="w51"/>
                <w:rFonts w:ascii="標楷體" w:eastAsia="標楷體" w:hAnsi="標楷體" w:cs="Helvetica"/>
                <w:color w:val="000000" w:themeColor="text1"/>
                <w:sz w:val="24"/>
                <w:szCs w:val="24"/>
              </w:rPr>
              <w:t>第三百八十七條第七項</w:t>
            </w:r>
            <w:r w:rsidRPr="00941ED7">
              <w:rPr>
                <w:rStyle w:val="w51"/>
                <w:rFonts w:ascii="標楷體" w:eastAsia="標楷體" w:hAnsi="標楷體" w:cs="Helvetica" w:hint="eastAsia"/>
                <w:color w:val="000000" w:themeColor="text1"/>
                <w:sz w:val="24"/>
                <w:szCs w:val="24"/>
              </w:rPr>
              <w:t>」配合修正為「</w:t>
            </w:r>
            <w:r w:rsidRPr="00941ED7">
              <w:rPr>
                <w:rStyle w:val="w51"/>
                <w:rFonts w:ascii="標楷體" w:eastAsia="標楷體" w:hAnsi="標楷體" w:cs="Helvetica"/>
                <w:color w:val="000000" w:themeColor="text1"/>
                <w:sz w:val="24"/>
                <w:szCs w:val="24"/>
              </w:rPr>
              <w:t>第三百八十七條第</w:t>
            </w:r>
            <w:r w:rsidRPr="00941ED7">
              <w:rPr>
                <w:rStyle w:val="w51"/>
                <w:rFonts w:ascii="標楷體" w:eastAsia="標楷體" w:hAnsi="標楷體" w:cs="Helvetica" w:hint="eastAsia"/>
                <w:color w:val="000000" w:themeColor="text1"/>
                <w:sz w:val="24"/>
                <w:szCs w:val="24"/>
              </w:rPr>
              <w:t>五</w:t>
            </w:r>
            <w:r w:rsidRPr="00941ED7">
              <w:rPr>
                <w:rStyle w:val="w51"/>
                <w:rFonts w:ascii="標楷體" w:eastAsia="標楷體" w:hAnsi="標楷體" w:cs="Helvetica"/>
                <w:color w:val="000000" w:themeColor="text1"/>
                <w:sz w:val="24"/>
                <w:szCs w:val="24"/>
              </w:rPr>
              <w:t>項</w:t>
            </w:r>
            <w:r w:rsidRPr="00941ED7">
              <w:rPr>
                <w:rStyle w:val="w51"/>
                <w:rFonts w:ascii="標楷體" w:eastAsia="標楷體" w:hAnsi="標楷體" w:cs="Helvetica" w:hint="eastAsia"/>
                <w:color w:val="000000" w:themeColor="text1"/>
                <w:sz w:val="24"/>
                <w:szCs w:val="24"/>
              </w:rPr>
              <w:t>」。</w:t>
            </w:r>
          </w:p>
        </w:tc>
      </w:tr>
      <w:tr w:rsidR="00685490" w:rsidRPr="00941ED7" w:rsidTr="005A6D1B">
        <w:tc>
          <w:tcPr>
            <w:tcW w:w="3174" w:type="dxa"/>
          </w:tcPr>
          <w:p w:rsidR="00685490" w:rsidRPr="008F55AD" w:rsidRDefault="00685490" w:rsidP="00337DC7">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第三百六十九條之十二  從屬公司</w:t>
            </w:r>
            <w:r w:rsidRPr="003873D8">
              <w:rPr>
                <w:rFonts w:ascii="標楷體" w:eastAsia="標楷體" w:hAnsi="標楷體" w:hint="eastAsia"/>
                <w:color w:val="000000" w:themeColor="text1"/>
                <w:szCs w:val="24"/>
                <w:u w:val="single"/>
              </w:rPr>
              <w:t>為公開發行股票之公司者，</w:t>
            </w:r>
            <w:r w:rsidRPr="008F55AD">
              <w:rPr>
                <w:rFonts w:ascii="標楷體" w:eastAsia="標楷體" w:hAnsi="標楷體" w:hint="eastAsia"/>
                <w:color w:val="000000" w:themeColor="text1"/>
                <w:szCs w:val="24"/>
              </w:rPr>
              <w:t>應於每會計年度終了，造具其與控制公司間之關係報告書，載明相互間之法律行為、資金往來及損益情形。</w:t>
            </w:r>
          </w:p>
          <w:p w:rsidR="00685490" w:rsidRPr="008F55AD" w:rsidRDefault="00685490" w:rsidP="00337DC7">
            <w:pPr>
              <w:ind w:left="240" w:hangingChars="100" w:hanging="24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 xml:space="preserve">      控制公司</w:t>
            </w:r>
            <w:r w:rsidRPr="003873D8">
              <w:rPr>
                <w:rFonts w:ascii="標楷體" w:eastAsia="標楷體" w:hAnsi="標楷體" w:hint="eastAsia"/>
                <w:color w:val="000000" w:themeColor="text1"/>
                <w:szCs w:val="24"/>
                <w:u w:val="single"/>
              </w:rPr>
              <w:t>為公開發行股票之公司者，</w:t>
            </w:r>
            <w:r w:rsidRPr="008F55AD">
              <w:rPr>
                <w:rFonts w:ascii="標楷體" w:eastAsia="標楷體" w:hAnsi="標楷體" w:hint="eastAsia"/>
                <w:color w:val="000000" w:themeColor="text1"/>
                <w:szCs w:val="24"/>
              </w:rPr>
              <w:t>應於每會計年度終了，編製關係企業合併營業報告書及合併財務報表。</w:t>
            </w:r>
          </w:p>
          <w:p w:rsidR="00685490" w:rsidRPr="00941ED7" w:rsidRDefault="00685490" w:rsidP="008B36FC">
            <w:pPr>
              <w:ind w:left="240" w:hangingChars="100" w:hanging="24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 xml:space="preserve">      前二項書表之編製準則，由證券</w:t>
            </w:r>
            <w:r w:rsidRPr="003873D8">
              <w:rPr>
                <w:rFonts w:ascii="標楷體" w:eastAsia="標楷體" w:hAnsi="標楷體" w:hint="eastAsia"/>
                <w:color w:val="000000" w:themeColor="text1"/>
                <w:szCs w:val="24"/>
                <w:u w:val="single"/>
              </w:rPr>
              <w:t>主管</w:t>
            </w:r>
            <w:r w:rsidRPr="008F55AD">
              <w:rPr>
                <w:rFonts w:ascii="標楷體" w:eastAsia="標楷體" w:hAnsi="標楷體" w:hint="eastAsia"/>
                <w:color w:val="000000" w:themeColor="text1"/>
                <w:szCs w:val="24"/>
              </w:rPr>
              <w:t>機關定之</w:t>
            </w:r>
            <w:r w:rsidRPr="00941ED7">
              <w:rPr>
                <w:rFonts w:ascii="標楷體" w:eastAsia="標楷體" w:hAnsi="標楷體" w:hint="eastAsia"/>
                <w:color w:val="000000" w:themeColor="text1"/>
                <w:szCs w:val="24"/>
              </w:rPr>
              <w:t>。</w:t>
            </w:r>
            <w:r w:rsidRPr="00941ED7">
              <w:rPr>
                <w:rFonts w:ascii="Times New Roman" w:eastAsia="標楷體" w:hAnsi="Times New Roman" w:hint="eastAsia"/>
                <w:color w:val="000000" w:themeColor="text1"/>
                <w:szCs w:val="24"/>
              </w:rPr>
              <w:t xml:space="preserve">      </w:t>
            </w:r>
          </w:p>
          <w:p w:rsidR="00685490" w:rsidRPr="00941ED7" w:rsidRDefault="00685490" w:rsidP="00676418">
            <w:pPr>
              <w:ind w:left="600" w:hangingChars="250" w:hanging="600"/>
              <w:jc w:val="both"/>
              <w:rPr>
                <w:rFonts w:ascii="標楷體" w:eastAsia="標楷體" w:hAnsi="標楷體"/>
                <w:color w:val="000000" w:themeColor="text1"/>
                <w:szCs w:val="24"/>
              </w:rPr>
            </w:pPr>
          </w:p>
        </w:tc>
        <w:tc>
          <w:tcPr>
            <w:tcW w:w="3177" w:type="dxa"/>
          </w:tcPr>
          <w:p w:rsidR="00685490" w:rsidRPr="00941ED7" w:rsidRDefault="00685490"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第三百六十九條之十二  </w:t>
            </w:r>
            <w:r w:rsidRPr="00941ED7">
              <w:rPr>
                <w:rFonts w:ascii="標楷體" w:eastAsia="標楷體" w:hAnsi="標楷體"/>
                <w:color w:val="000000" w:themeColor="text1"/>
                <w:szCs w:val="24"/>
                <w:u w:val="single"/>
              </w:rPr>
              <w:t>公開發行股票公司之</w:t>
            </w:r>
            <w:r w:rsidRPr="00941ED7">
              <w:rPr>
                <w:rFonts w:ascii="標楷體" w:eastAsia="標楷體" w:hAnsi="標楷體"/>
                <w:color w:val="000000" w:themeColor="text1"/>
                <w:szCs w:val="24"/>
              </w:rPr>
              <w:t>從屬公司應於每會計年度終了，造具其與控制公司間之關係報告書，載明相互間之法律行為、資金往來及損益情形。</w:t>
            </w:r>
          </w:p>
          <w:p w:rsidR="00685490" w:rsidRPr="00941ED7" w:rsidRDefault="00685490"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u w:val="single"/>
              </w:rPr>
              <w:t>公開發行</w:t>
            </w:r>
            <w:r w:rsidRPr="00941ED7">
              <w:rPr>
                <w:rFonts w:ascii="標楷體" w:eastAsia="標楷體" w:hAnsi="標楷體" w:hint="eastAsia"/>
                <w:color w:val="000000" w:themeColor="text1"/>
                <w:szCs w:val="24"/>
                <w:u w:val="single"/>
              </w:rPr>
              <w:t>股票</w:t>
            </w:r>
            <w:r w:rsidRPr="00941ED7">
              <w:rPr>
                <w:rFonts w:ascii="標楷體" w:eastAsia="標楷體" w:hAnsi="標楷體"/>
                <w:color w:val="000000" w:themeColor="text1"/>
                <w:szCs w:val="24"/>
                <w:u w:val="single"/>
              </w:rPr>
              <w:t>公司之</w:t>
            </w:r>
            <w:r w:rsidRPr="00941ED7">
              <w:rPr>
                <w:rFonts w:ascii="標楷體" w:eastAsia="標楷體" w:hAnsi="標楷體"/>
                <w:color w:val="000000" w:themeColor="text1"/>
                <w:szCs w:val="24"/>
              </w:rPr>
              <w:t>控制公司應於每會計年度終了，編製關係企業合併營業報告書及合併財務報表。</w:t>
            </w:r>
          </w:p>
          <w:p w:rsidR="00685490" w:rsidRPr="00941ED7" w:rsidRDefault="00685490"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前二項書表之編製準則，由證券管理機關定之。</w:t>
            </w:r>
          </w:p>
        </w:tc>
        <w:tc>
          <w:tcPr>
            <w:tcW w:w="3150" w:type="dxa"/>
          </w:tcPr>
          <w:p w:rsidR="00685490" w:rsidRPr="00941ED7" w:rsidRDefault="0068549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一、按現行第一項所定「</w:t>
            </w:r>
            <w:r w:rsidRPr="00941ED7">
              <w:rPr>
                <w:rFonts w:ascii="標楷體" w:eastAsia="標楷體" w:hAnsi="標楷體"/>
                <w:color w:val="000000" w:themeColor="text1"/>
                <w:szCs w:val="24"/>
              </w:rPr>
              <w:t>公開發行股票公司之從屬公司」</w:t>
            </w:r>
            <w:r w:rsidRPr="00941ED7">
              <w:rPr>
                <w:rFonts w:ascii="標楷體" w:eastAsia="標楷體" w:hAnsi="標楷體" w:hint="eastAsia"/>
                <w:color w:val="000000" w:themeColor="text1"/>
                <w:szCs w:val="24"/>
              </w:rPr>
              <w:t>，係指</w:t>
            </w:r>
            <w:r w:rsidRPr="00941ED7">
              <w:rPr>
                <w:rFonts w:ascii="標楷體" w:eastAsia="標楷體" w:hAnsi="標楷體"/>
                <w:color w:val="000000" w:themeColor="text1"/>
                <w:szCs w:val="24"/>
              </w:rPr>
              <w:t>從屬公司</w:t>
            </w:r>
            <w:r w:rsidRPr="00941ED7">
              <w:rPr>
                <w:rFonts w:ascii="標楷體" w:eastAsia="標楷體" w:hAnsi="標楷體" w:hint="eastAsia"/>
                <w:color w:val="000000" w:themeColor="text1"/>
                <w:szCs w:val="24"/>
              </w:rPr>
              <w:t>為</w:t>
            </w:r>
            <w:r w:rsidRPr="00941ED7">
              <w:rPr>
                <w:rFonts w:ascii="標楷體" w:eastAsia="標楷體" w:hAnsi="標楷體"/>
                <w:color w:val="000000" w:themeColor="text1"/>
                <w:szCs w:val="24"/>
              </w:rPr>
              <w:t>公開發行</w:t>
            </w:r>
            <w:r w:rsidRPr="00941ED7">
              <w:rPr>
                <w:rFonts w:ascii="標楷體" w:eastAsia="標楷體" w:hAnsi="標楷體" w:hint="eastAsia"/>
                <w:color w:val="000000" w:themeColor="text1"/>
                <w:szCs w:val="24"/>
              </w:rPr>
              <w:t>股票</w:t>
            </w:r>
            <w:r w:rsidRPr="00941ED7">
              <w:rPr>
                <w:rFonts w:ascii="標楷體" w:eastAsia="標楷體" w:hAnsi="標楷體"/>
                <w:color w:val="000000" w:themeColor="text1"/>
                <w:szCs w:val="24"/>
              </w:rPr>
              <w:t>之</w:t>
            </w:r>
            <w:r w:rsidRPr="00941ED7">
              <w:rPr>
                <w:rFonts w:ascii="標楷體" w:eastAsia="標楷體" w:hAnsi="標楷體" w:hint="eastAsia"/>
                <w:color w:val="000000" w:themeColor="text1"/>
                <w:szCs w:val="24"/>
              </w:rPr>
              <w:t>公司之情形；第二項所定「</w:t>
            </w:r>
            <w:r w:rsidRPr="00941ED7">
              <w:rPr>
                <w:rFonts w:ascii="標楷體" w:eastAsia="標楷體" w:hAnsi="標楷體"/>
                <w:color w:val="000000" w:themeColor="text1"/>
                <w:szCs w:val="24"/>
              </w:rPr>
              <w:t>公開發行股票公司之控制公司</w:t>
            </w:r>
            <w:r w:rsidRPr="00941ED7">
              <w:rPr>
                <w:rFonts w:ascii="標楷體" w:eastAsia="標楷體" w:hAnsi="標楷體" w:hint="eastAsia"/>
                <w:color w:val="000000" w:themeColor="text1"/>
                <w:szCs w:val="24"/>
              </w:rPr>
              <w:t>」，係指控制</w:t>
            </w:r>
            <w:r w:rsidRPr="00941ED7">
              <w:rPr>
                <w:rFonts w:ascii="標楷體" w:eastAsia="標楷體" w:hAnsi="標楷體"/>
                <w:color w:val="000000" w:themeColor="text1"/>
                <w:szCs w:val="24"/>
              </w:rPr>
              <w:t>公司</w:t>
            </w:r>
            <w:r w:rsidRPr="00941ED7">
              <w:rPr>
                <w:rFonts w:ascii="標楷體" w:eastAsia="標楷體" w:hAnsi="標楷體" w:hint="eastAsia"/>
                <w:color w:val="000000" w:themeColor="text1"/>
                <w:szCs w:val="24"/>
              </w:rPr>
              <w:t>為</w:t>
            </w:r>
            <w:r w:rsidRPr="00941ED7">
              <w:rPr>
                <w:rFonts w:ascii="標楷體" w:eastAsia="標楷體" w:hAnsi="標楷體"/>
                <w:color w:val="000000" w:themeColor="text1"/>
                <w:szCs w:val="24"/>
              </w:rPr>
              <w:t>公開發行</w:t>
            </w:r>
            <w:r w:rsidRPr="00941ED7">
              <w:rPr>
                <w:rFonts w:ascii="標楷體" w:eastAsia="標楷體" w:hAnsi="標楷體" w:hint="eastAsia"/>
                <w:color w:val="000000" w:themeColor="text1"/>
                <w:szCs w:val="24"/>
              </w:rPr>
              <w:t>股票</w:t>
            </w:r>
            <w:r w:rsidRPr="00941ED7">
              <w:rPr>
                <w:rFonts w:ascii="標楷體" w:eastAsia="標楷體" w:hAnsi="標楷體"/>
                <w:color w:val="000000" w:themeColor="text1"/>
                <w:szCs w:val="24"/>
              </w:rPr>
              <w:t>之</w:t>
            </w:r>
            <w:r w:rsidRPr="00941ED7">
              <w:rPr>
                <w:rFonts w:ascii="標楷體" w:eastAsia="標楷體" w:hAnsi="標楷體" w:hint="eastAsia"/>
                <w:color w:val="000000" w:themeColor="text1"/>
                <w:szCs w:val="24"/>
              </w:rPr>
              <w:t>公司之情形，爰修正第一項及第二項，予以釐清。</w:t>
            </w:r>
          </w:p>
          <w:p w:rsidR="00685490" w:rsidRPr="00941ED7" w:rsidRDefault="0068549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hint="eastAsia"/>
                <w:noProof/>
                <w:color w:val="000000" w:themeColor="text1"/>
                <w:szCs w:val="24"/>
              </w:rPr>
              <w:t>第三項「證券管理機關」修正為「證券主管機關」，理由同第二十條說明二、（二)。</w:t>
            </w:r>
          </w:p>
        </w:tc>
      </w:tr>
      <w:tr w:rsidR="00C569C8" w:rsidRPr="00941ED7" w:rsidTr="005A6D1B">
        <w:tc>
          <w:tcPr>
            <w:tcW w:w="3174" w:type="dxa"/>
          </w:tcPr>
          <w:p w:rsidR="00C569C8" w:rsidRPr="008F55AD" w:rsidRDefault="00C569C8" w:rsidP="008B36FC">
            <w:pPr>
              <w:ind w:left="240" w:hangingChars="100" w:hanging="24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第三百七十條  外國公司</w:t>
            </w:r>
            <w:r w:rsidRPr="00C569C8">
              <w:rPr>
                <w:rFonts w:ascii="標楷體" w:eastAsia="標楷體" w:hAnsi="標楷體" w:hint="eastAsia"/>
                <w:color w:val="000000" w:themeColor="text1"/>
                <w:szCs w:val="24"/>
                <w:u w:val="single"/>
              </w:rPr>
              <w:t>在中華民國境內設立分公司者，其</w:t>
            </w:r>
            <w:r w:rsidRPr="008F55AD">
              <w:rPr>
                <w:rFonts w:ascii="標楷體" w:eastAsia="標楷體" w:hAnsi="標楷體" w:hint="eastAsia"/>
                <w:color w:val="000000" w:themeColor="text1"/>
                <w:szCs w:val="24"/>
              </w:rPr>
              <w:t>名稱，應譯成中文，並標明其種類及國籍。</w:t>
            </w:r>
          </w:p>
        </w:tc>
        <w:tc>
          <w:tcPr>
            <w:tcW w:w="3177" w:type="dxa"/>
          </w:tcPr>
          <w:p w:rsidR="00C569C8" w:rsidRPr="00941ED7" w:rsidRDefault="00C569C8"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第三百七十條  外國公司</w:t>
            </w:r>
            <w:r w:rsidRPr="00941ED7">
              <w:rPr>
                <w:rFonts w:ascii="標楷體" w:eastAsia="標楷體" w:hAnsi="標楷體" w:hint="eastAsia"/>
                <w:color w:val="000000" w:themeColor="text1"/>
                <w:szCs w:val="24"/>
                <w:u w:val="single"/>
              </w:rPr>
              <w:t>之</w:t>
            </w:r>
            <w:r w:rsidRPr="00941ED7">
              <w:rPr>
                <w:rFonts w:ascii="標楷體" w:eastAsia="標楷體" w:hAnsi="標楷體" w:hint="eastAsia"/>
                <w:color w:val="000000" w:themeColor="text1"/>
                <w:szCs w:val="24"/>
              </w:rPr>
              <w:t>名稱，應譯成中文，除標明其種類外，並應標明其國籍。</w:t>
            </w:r>
          </w:p>
        </w:tc>
        <w:tc>
          <w:tcPr>
            <w:tcW w:w="3150" w:type="dxa"/>
          </w:tcPr>
          <w:p w:rsidR="00C569C8" w:rsidRPr="00941ED7" w:rsidRDefault="00C569C8"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配合第四條第一項外國公司定義之修正，明定外國公司在中華民國境內設立分公司者，其名稱應譯成中文，並酌作文字修正。</w:t>
            </w:r>
          </w:p>
        </w:tc>
      </w:tr>
      <w:tr w:rsidR="00C569C8" w:rsidRPr="00941ED7" w:rsidTr="005A6D1B">
        <w:tc>
          <w:tcPr>
            <w:tcW w:w="3174" w:type="dxa"/>
          </w:tcPr>
          <w:p w:rsidR="00C569C8" w:rsidRPr="008F55AD" w:rsidRDefault="00C569C8" w:rsidP="00FA7C42">
            <w:pPr>
              <w:ind w:left="240" w:hangingChars="100" w:hanging="24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 xml:space="preserve">第三百七十一條  </w:t>
            </w:r>
            <w:r w:rsidRPr="00C569C8">
              <w:rPr>
                <w:rFonts w:ascii="標楷體" w:eastAsia="標楷體" w:hAnsi="標楷體" w:hint="eastAsia"/>
                <w:color w:val="000000" w:themeColor="text1"/>
                <w:szCs w:val="24"/>
                <w:u w:val="single"/>
              </w:rPr>
              <w:t>外</w:t>
            </w:r>
            <w:r w:rsidRPr="00C569C8">
              <w:rPr>
                <w:rFonts w:ascii="標楷體" w:eastAsia="標楷體" w:hAnsi="標楷體"/>
                <w:color w:val="000000" w:themeColor="text1"/>
                <w:szCs w:val="24"/>
                <w:u w:val="single"/>
              </w:rPr>
              <w:t>國公司</w:t>
            </w:r>
            <w:r w:rsidRPr="008F55AD">
              <w:rPr>
                <w:rFonts w:ascii="標楷體" w:eastAsia="標楷體" w:hAnsi="標楷體"/>
                <w:color w:val="000000" w:themeColor="text1"/>
                <w:szCs w:val="24"/>
              </w:rPr>
              <w:t>非</w:t>
            </w:r>
            <w:r w:rsidRPr="008F55AD">
              <w:rPr>
                <w:rFonts w:ascii="標楷體" w:eastAsia="標楷體" w:hAnsi="標楷體" w:hint="eastAsia"/>
                <w:color w:val="000000" w:themeColor="text1"/>
                <w:szCs w:val="24"/>
              </w:rPr>
              <w:t>經</w:t>
            </w:r>
            <w:r w:rsidRPr="008F55AD">
              <w:rPr>
                <w:rFonts w:ascii="標楷體" w:eastAsia="標楷體" w:hAnsi="標楷體"/>
                <w:color w:val="000000" w:themeColor="text1"/>
                <w:szCs w:val="24"/>
              </w:rPr>
              <w:t>辦理分公司登記，不得</w:t>
            </w:r>
            <w:r w:rsidRPr="00C569C8">
              <w:rPr>
                <w:rStyle w:val="w51"/>
                <w:rFonts w:ascii="標楷體" w:eastAsia="標楷體" w:hAnsi="標楷體" w:cs="Helvetica" w:hint="eastAsia"/>
                <w:color w:val="000000" w:themeColor="text1"/>
                <w:sz w:val="24"/>
                <w:szCs w:val="24"/>
                <w:u w:val="single"/>
              </w:rPr>
              <w:t>以外國公司名義</w:t>
            </w:r>
            <w:r w:rsidRPr="008F55AD">
              <w:rPr>
                <w:rFonts w:ascii="標楷體" w:eastAsia="標楷體" w:hAnsi="標楷體"/>
                <w:color w:val="000000" w:themeColor="text1"/>
                <w:szCs w:val="24"/>
              </w:rPr>
              <w:t>在中華民國境內</w:t>
            </w:r>
            <w:r w:rsidRPr="00C569C8">
              <w:rPr>
                <w:rFonts w:ascii="標楷體" w:eastAsia="標楷體" w:hAnsi="標楷體" w:hint="eastAsia"/>
                <w:color w:val="000000" w:themeColor="text1"/>
                <w:szCs w:val="24"/>
                <w:u w:val="single"/>
              </w:rPr>
              <w:t>經</w:t>
            </w:r>
            <w:r w:rsidRPr="008F55AD">
              <w:rPr>
                <w:rFonts w:ascii="標楷體" w:eastAsia="標楷體" w:hAnsi="標楷體"/>
                <w:color w:val="000000" w:themeColor="text1"/>
                <w:szCs w:val="24"/>
              </w:rPr>
              <w:t>營業</w:t>
            </w:r>
            <w:r w:rsidRPr="00C569C8">
              <w:rPr>
                <w:rFonts w:ascii="標楷體" w:eastAsia="標楷體" w:hAnsi="標楷體" w:hint="eastAsia"/>
                <w:color w:val="000000" w:themeColor="text1"/>
                <w:szCs w:val="24"/>
                <w:u w:val="single"/>
              </w:rPr>
              <w:t>務</w:t>
            </w:r>
            <w:r w:rsidRPr="008F55AD">
              <w:rPr>
                <w:rStyle w:val="w51"/>
                <w:rFonts w:ascii="標楷體" w:eastAsia="標楷體" w:hAnsi="標楷體" w:cs="Helvetica" w:hint="eastAsia"/>
                <w:color w:val="000000" w:themeColor="text1"/>
                <w:sz w:val="24"/>
                <w:szCs w:val="24"/>
              </w:rPr>
              <w:t>。</w:t>
            </w:r>
          </w:p>
          <w:p w:rsidR="00C569C8" w:rsidRPr="00C569C8" w:rsidRDefault="00C569C8" w:rsidP="00DD1B2D">
            <w:pPr>
              <w:ind w:left="240" w:hangingChars="100" w:hanging="240"/>
              <w:jc w:val="both"/>
              <w:rPr>
                <w:rFonts w:ascii="標楷體" w:eastAsia="標楷體" w:hAnsi="標楷體"/>
                <w:color w:val="000000" w:themeColor="text1"/>
                <w:szCs w:val="24"/>
                <w:u w:val="single"/>
              </w:rPr>
            </w:pPr>
            <w:r w:rsidRPr="008F55AD">
              <w:rPr>
                <w:rStyle w:val="w51"/>
                <w:rFonts w:ascii="標楷體" w:eastAsia="標楷體" w:hAnsi="標楷體" w:cs="Helvetica" w:hint="eastAsia"/>
                <w:color w:val="000000" w:themeColor="text1"/>
                <w:sz w:val="24"/>
                <w:szCs w:val="24"/>
              </w:rPr>
              <w:t xml:space="preserve">       </w:t>
            </w:r>
            <w:r w:rsidRPr="00C569C8">
              <w:rPr>
                <w:rStyle w:val="w51"/>
                <w:rFonts w:ascii="標楷體" w:eastAsia="標楷體" w:hAnsi="標楷體" w:cs="Helvetica"/>
                <w:color w:val="000000" w:themeColor="text1"/>
                <w:sz w:val="24"/>
                <w:szCs w:val="24"/>
                <w:u w:val="single"/>
              </w:rPr>
              <w:t>違反前項規定者，行為人處一年以下有期徒刑、拘役或科或併科新臺幣十五萬元以下罰金，並自負民事責任；行為人有二人以上者，連帶負民事責任，並由主管機關禁止其使用</w:t>
            </w:r>
            <w:r w:rsidRPr="00C569C8">
              <w:rPr>
                <w:rStyle w:val="w51"/>
                <w:rFonts w:ascii="標楷體" w:eastAsia="標楷體" w:hAnsi="標楷體" w:cs="Helvetica" w:hint="eastAsia"/>
                <w:color w:val="000000" w:themeColor="text1"/>
                <w:sz w:val="24"/>
                <w:szCs w:val="24"/>
                <w:u w:val="single"/>
              </w:rPr>
              <w:t>外國</w:t>
            </w:r>
            <w:r w:rsidRPr="00C569C8">
              <w:rPr>
                <w:rStyle w:val="w51"/>
                <w:rFonts w:ascii="標楷體" w:eastAsia="標楷體" w:hAnsi="標楷體" w:cs="Helvetica"/>
                <w:color w:val="000000" w:themeColor="text1"/>
                <w:sz w:val="24"/>
                <w:szCs w:val="24"/>
                <w:u w:val="single"/>
              </w:rPr>
              <w:t>公司名稱。</w:t>
            </w:r>
          </w:p>
        </w:tc>
        <w:tc>
          <w:tcPr>
            <w:tcW w:w="3177" w:type="dxa"/>
          </w:tcPr>
          <w:p w:rsidR="00C569C8" w:rsidRPr="00941ED7" w:rsidRDefault="00C569C8" w:rsidP="008A4096">
            <w:pPr>
              <w:ind w:left="240" w:hangingChars="100" w:hanging="240"/>
              <w:jc w:val="both"/>
              <w:rPr>
                <w:rFonts w:ascii="標楷體" w:eastAsia="標楷體" w:hAnsi="標楷體"/>
                <w:color w:val="000000" w:themeColor="text1"/>
                <w:szCs w:val="24"/>
                <w:u w:val="single"/>
              </w:rPr>
            </w:pPr>
            <w:r w:rsidRPr="00941ED7">
              <w:rPr>
                <w:rFonts w:ascii="標楷體" w:eastAsia="標楷體" w:hAnsi="標楷體" w:hint="eastAsia"/>
                <w:color w:val="000000" w:themeColor="text1"/>
                <w:szCs w:val="24"/>
              </w:rPr>
              <w:t xml:space="preserve">第三百七十一條  </w:t>
            </w:r>
            <w:r w:rsidRPr="00941ED7">
              <w:rPr>
                <w:rFonts w:ascii="標楷體" w:eastAsia="標楷體" w:hAnsi="標楷體"/>
                <w:color w:val="000000" w:themeColor="text1"/>
                <w:szCs w:val="24"/>
                <w:u w:val="single"/>
              </w:rPr>
              <w:t>外國公司非在其本國設立登記營業者，不得申請認許。</w:t>
            </w:r>
          </w:p>
          <w:p w:rsidR="00C569C8" w:rsidRPr="00941ED7" w:rsidRDefault="00C569C8" w:rsidP="008A4096">
            <w:pPr>
              <w:ind w:leftChars="89" w:left="214" w:firstLineChars="204" w:firstLine="490"/>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非經</w:t>
            </w:r>
            <w:r w:rsidRPr="00941ED7">
              <w:rPr>
                <w:rFonts w:ascii="標楷體" w:eastAsia="標楷體" w:hAnsi="標楷體"/>
                <w:color w:val="000000" w:themeColor="text1"/>
                <w:szCs w:val="24"/>
                <w:u w:val="single"/>
              </w:rPr>
              <w:t>認許，並</w:t>
            </w:r>
            <w:r w:rsidRPr="00941ED7">
              <w:rPr>
                <w:rFonts w:ascii="標楷體" w:eastAsia="標楷體" w:hAnsi="標楷體"/>
                <w:color w:val="000000" w:themeColor="text1"/>
                <w:szCs w:val="24"/>
              </w:rPr>
              <w:t>辦理分公司登記</w:t>
            </w:r>
            <w:r w:rsidRPr="00941ED7">
              <w:rPr>
                <w:rFonts w:ascii="標楷體" w:eastAsia="標楷體" w:hAnsi="標楷體"/>
                <w:color w:val="000000" w:themeColor="text1"/>
                <w:szCs w:val="24"/>
                <w:u w:val="single"/>
              </w:rPr>
              <w:t>者</w:t>
            </w:r>
            <w:r w:rsidRPr="00941ED7">
              <w:rPr>
                <w:rFonts w:ascii="標楷體" w:eastAsia="標楷體" w:hAnsi="標楷體"/>
                <w:color w:val="000000" w:themeColor="text1"/>
                <w:szCs w:val="24"/>
              </w:rPr>
              <w:t>，不得在中華民國境內營業。</w:t>
            </w:r>
          </w:p>
        </w:tc>
        <w:tc>
          <w:tcPr>
            <w:tcW w:w="3150" w:type="dxa"/>
          </w:tcPr>
          <w:p w:rsidR="00C569C8" w:rsidRPr="00941ED7" w:rsidRDefault="00C569C8"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一、配合</w:t>
            </w:r>
            <w:r w:rsidRPr="00941ED7">
              <w:rPr>
                <w:rFonts w:ascii="標楷體" w:eastAsia="標楷體" w:hAnsi="標楷體" w:hint="eastAsia"/>
                <w:bCs/>
                <w:color w:val="000000" w:themeColor="text1"/>
                <w:szCs w:val="24"/>
              </w:rPr>
              <w:t>廢除外國公司認許制度</w:t>
            </w:r>
            <w:r w:rsidRPr="00941ED7">
              <w:rPr>
                <w:rFonts w:ascii="標楷體" w:eastAsia="標楷體" w:hAnsi="標楷體" w:hint="eastAsia"/>
                <w:color w:val="000000" w:themeColor="text1"/>
                <w:szCs w:val="24"/>
              </w:rPr>
              <w:t>，爰刪除現行第一項。</w:t>
            </w:r>
          </w:p>
          <w:p w:rsidR="00C569C8" w:rsidRPr="00941ED7" w:rsidRDefault="00C569C8"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二、現行第二項修正移列第一項。依現行第三百七十七條規定，外國公司</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第十九條規定，為利適用，將現行</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第十九條第一項之情形納入</w:t>
            </w:r>
            <w:r w:rsidRPr="00941ED7">
              <w:rPr>
                <w:rFonts w:ascii="標楷體" w:eastAsia="標楷體" w:hAnsi="標楷體" w:hint="eastAsia"/>
                <w:bCs/>
                <w:color w:val="000000" w:themeColor="text1"/>
                <w:szCs w:val="24"/>
              </w:rPr>
              <w:t>本項</w:t>
            </w:r>
            <w:r w:rsidRPr="00941ED7">
              <w:rPr>
                <w:rFonts w:ascii="標楷體" w:eastAsia="標楷體" w:hAnsi="標楷體" w:hint="eastAsia"/>
                <w:color w:val="000000" w:themeColor="text1"/>
                <w:szCs w:val="24"/>
              </w:rPr>
              <w:t>規範，另配合</w:t>
            </w:r>
            <w:r w:rsidRPr="00941ED7">
              <w:rPr>
                <w:rFonts w:ascii="標楷體" w:eastAsia="標楷體" w:hAnsi="標楷體" w:hint="eastAsia"/>
                <w:bCs/>
                <w:color w:val="000000" w:themeColor="text1"/>
                <w:szCs w:val="24"/>
              </w:rPr>
              <w:t>廢除外國公司認許制度，刪除「認許」之文字，並酌</w:t>
            </w:r>
            <w:r w:rsidRPr="00941ED7">
              <w:rPr>
                <w:rFonts w:ascii="標楷體" w:eastAsia="標楷體" w:hAnsi="標楷體" w:hint="eastAsia"/>
                <w:color w:val="000000" w:themeColor="text1"/>
                <w:szCs w:val="24"/>
              </w:rPr>
              <w:t>作文字修正。</w:t>
            </w:r>
          </w:p>
          <w:p w:rsidR="00C569C8" w:rsidRPr="00941ED7" w:rsidRDefault="00C569C8"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三、增訂第二項。依現行第三百七十七條規定，外國公司</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第十九條規定，爰將</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第十九條第二項之法律效果，明定於第二項，</w:t>
            </w:r>
            <w:r w:rsidRPr="00941ED7">
              <w:rPr>
                <w:rStyle w:val="w51"/>
                <w:rFonts w:ascii="標楷體" w:eastAsia="標楷體" w:hAnsi="標楷體" w:cs="Helvetica" w:hint="eastAsia"/>
                <w:color w:val="000000" w:themeColor="text1"/>
                <w:sz w:val="24"/>
                <w:szCs w:val="24"/>
              </w:rPr>
              <w:t>理由同第一百零八條說明五。</w:t>
            </w:r>
          </w:p>
        </w:tc>
      </w:tr>
      <w:tr w:rsidR="00365277" w:rsidRPr="00941ED7" w:rsidTr="005A6D1B">
        <w:tc>
          <w:tcPr>
            <w:tcW w:w="3174" w:type="dxa"/>
          </w:tcPr>
          <w:p w:rsidR="00365277" w:rsidRPr="005C5A8B" w:rsidRDefault="00365277" w:rsidP="008E1EC8">
            <w:pPr>
              <w:tabs>
                <w:tab w:val="left" w:pos="2520"/>
              </w:tabs>
              <w:ind w:left="240" w:hangingChars="100" w:hanging="240"/>
              <w:jc w:val="both"/>
              <w:rPr>
                <w:rFonts w:ascii="標楷體" w:eastAsia="標楷體" w:hAnsi="標楷體"/>
                <w:szCs w:val="24"/>
              </w:rPr>
            </w:pPr>
            <w:r w:rsidRPr="001631FE">
              <w:rPr>
                <w:rFonts w:ascii="標楷體" w:eastAsia="標楷體" w:hAnsi="標楷體" w:hint="eastAsia"/>
              </w:rPr>
              <w:t>第</w:t>
            </w:r>
            <w:r w:rsidRPr="001631FE">
              <w:rPr>
                <w:rFonts w:ascii="標楷體" w:eastAsia="標楷體" w:hAnsi="標楷體"/>
              </w:rPr>
              <w:t>三百七十</w:t>
            </w:r>
            <w:r w:rsidRPr="005C5A8B">
              <w:rPr>
                <w:rFonts w:ascii="標楷體" w:eastAsia="標楷體" w:hAnsi="標楷體"/>
                <w:szCs w:val="24"/>
              </w:rPr>
              <w:t>二條　外國公司</w:t>
            </w:r>
            <w:r w:rsidRPr="00365277">
              <w:rPr>
                <w:rFonts w:ascii="標楷體" w:eastAsia="標楷體" w:hAnsi="標楷體"/>
                <w:szCs w:val="24"/>
                <w:u w:val="single"/>
              </w:rPr>
              <w:t>在中華民國境內設立分公司者</w:t>
            </w:r>
            <w:r w:rsidRPr="005C5A8B">
              <w:rPr>
                <w:rFonts w:ascii="標楷體" w:eastAsia="標楷體" w:hAnsi="標楷體"/>
                <w:szCs w:val="24"/>
              </w:rPr>
              <w:t>，應專撥其營業所用之資金，並指定</w:t>
            </w:r>
            <w:r w:rsidRPr="00365277">
              <w:rPr>
                <w:rFonts w:ascii="標楷體" w:eastAsia="標楷體" w:hAnsi="標楷體"/>
                <w:szCs w:val="24"/>
                <w:u w:val="single"/>
              </w:rPr>
              <w:t>代表</w:t>
            </w:r>
            <w:r w:rsidRPr="005C5A8B">
              <w:rPr>
                <w:rFonts w:ascii="標楷體" w:eastAsia="標楷體" w:hAnsi="標楷體"/>
                <w:szCs w:val="24"/>
              </w:rPr>
              <w:t>為在中華民國境內之負責人。</w:t>
            </w:r>
          </w:p>
          <w:p w:rsidR="00365277" w:rsidRPr="00365277" w:rsidRDefault="00365277" w:rsidP="008E1EC8">
            <w:pPr>
              <w:tabs>
                <w:tab w:val="left" w:pos="2520"/>
              </w:tabs>
              <w:ind w:left="240" w:hangingChars="100" w:hanging="240"/>
              <w:jc w:val="both"/>
              <w:rPr>
                <w:rFonts w:ascii="標楷體" w:eastAsia="標楷體" w:hAnsi="標楷體"/>
                <w:szCs w:val="24"/>
                <w:u w:val="single"/>
              </w:rPr>
            </w:pPr>
            <w:r w:rsidRPr="005C5A8B">
              <w:rPr>
                <w:rFonts w:ascii="標楷體" w:eastAsia="標楷體" w:hAnsi="標楷體" w:hint="eastAsia"/>
                <w:szCs w:val="24"/>
              </w:rPr>
              <w:t xml:space="preserve">      </w:t>
            </w:r>
            <w:r w:rsidRPr="00365277">
              <w:rPr>
                <w:rFonts w:ascii="標楷體" w:eastAsia="標楷體" w:hAnsi="標楷體"/>
                <w:szCs w:val="24"/>
                <w:u w:val="single"/>
              </w:rPr>
              <w:t>外國公司在中華民國境內之負責人於登記後，將前項資金發還外國公司，或任由外國公司收回者，處五年以下有期徒刑、拘役或科或併科新臺幣五十萬元以上二百五十萬元以下罰金。</w:t>
            </w:r>
          </w:p>
          <w:p w:rsidR="00365277" w:rsidRPr="00365277" w:rsidRDefault="00365277" w:rsidP="005C5A8B">
            <w:pPr>
              <w:tabs>
                <w:tab w:val="left" w:pos="2520"/>
              </w:tabs>
              <w:ind w:left="240" w:hangingChars="100" w:hanging="240"/>
              <w:rPr>
                <w:rFonts w:ascii="標楷體" w:eastAsia="標楷體" w:hAnsi="標楷體"/>
                <w:szCs w:val="24"/>
                <w:u w:val="single"/>
              </w:rPr>
            </w:pPr>
            <w:r w:rsidRPr="005C5A8B">
              <w:rPr>
                <w:rFonts w:ascii="標楷體" w:eastAsia="標楷體" w:hAnsi="標楷體" w:hint="eastAsia"/>
                <w:szCs w:val="24"/>
              </w:rPr>
              <w:t xml:space="preserve">      </w:t>
            </w:r>
            <w:r w:rsidRPr="00365277">
              <w:rPr>
                <w:rFonts w:ascii="標楷體" w:eastAsia="標楷體" w:hAnsi="標楷體"/>
                <w:szCs w:val="24"/>
                <w:u w:val="single"/>
              </w:rPr>
              <w:t>有前項情事時，外國公司在中華民國境內之負責人應與該外國公司連帶賠償第三人因此所受之損害。</w:t>
            </w:r>
          </w:p>
          <w:p w:rsidR="00365277" w:rsidRPr="00365277" w:rsidRDefault="00365277" w:rsidP="008E1EC8">
            <w:pPr>
              <w:tabs>
                <w:tab w:val="left" w:pos="2520"/>
              </w:tabs>
              <w:ind w:left="240" w:hangingChars="100" w:hanging="240"/>
              <w:jc w:val="both"/>
              <w:rPr>
                <w:rFonts w:ascii="標楷體" w:eastAsia="標楷體" w:hAnsi="標楷體"/>
                <w:szCs w:val="24"/>
                <w:u w:val="single"/>
              </w:rPr>
            </w:pPr>
            <w:r w:rsidRPr="005C5A8B">
              <w:rPr>
                <w:rFonts w:ascii="標楷體" w:eastAsia="標楷體" w:hAnsi="標楷體" w:hint="eastAsia"/>
                <w:szCs w:val="24"/>
              </w:rPr>
              <w:t xml:space="preserve">      </w:t>
            </w:r>
            <w:r w:rsidRPr="00365277">
              <w:rPr>
                <w:rFonts w:ascii="標楷體" w:eastAsia="標楷體" w:hAnsi="標楷體"/>
                <w:szCs w:val="24"/>
                <w:u w:val="single"/>
              </w:rPr>
              <w:t>第二項</w:t>
            </w:r>
            <w:r w:rsidRPr="00365277">
              <w:rPr>
                <w:rFonts w:ascii="標楷體" w:eastAsia="標楷體" w:hAnsi="標楷體" w:hint="eastAsia"/>
                <w:szCs w:val="24"/>
                <w:u w:val="single"/>
              </w:rPr>
              <w:t>經法院判決有罪</w:t>
            </w:r>
            <w:r w:rsidRPr="00365277">
              <w:rPr>
                <w:rFonts w:ascii="標楷體" w:eastAsia="標楷體" w:hAnsi="標楷體"/>
                <w:szCs w:val="24"/>
                <w:u w:val="single"/>
              </w:rPr>
              <w:t>確定後，由中央主管機關撤銷或廢止其登記。但判</w:t>
            </w:r>
            <w:r w:rsidRPr="00365277">
              <w:rPr>
                <w:rFonts w:ascii="標楷體" w:eastAsia="標楷體" w:hAnsi="標楷體" w:hint="eastAsia"/>
                <w:szCs w:val="24"/>
                <w:u w:val="single"/>
              </w:rPr>
              <w:t>決</w:t>
            </w:r>
            <w:r w:rsidRPr="00365277">
              <w:rPr>
                <w:rFonts w:ascii="標楷體" w:eastAsia="標楷體" w:hAnsi="標楷體"/>
                <w:szCs w:val="24"/>
                <w:u w:val="single"/>
              </w:rPr>
              <w:t>確定前，已為補正者，不在此限。</w:t>
            </w:r>
          </w:p>
          <w:p w:rsidR="00365277" w:rsidRPr="00365277" w:rsidRDefault="00365277" w:rsidP="005C5A8B">
            <w:pPr>
              <w:ind w:left="240" w:hangingChars="100" w:hanging="240"/>
              <w:jc w:val="both"/>
              <w:rPr>
                <w:rFonts w:ascii="標楷體" w:eastAsia="標楷體" w:hAnsi="標楷體"/>
                <w:color w:val="000000" w:themeColor="text1"/>
                <w:szCs w:val="24"/>
                <w:u w:val="single"/>
              </w:rPr>
            </w:pPr>
            <w:r w:rsidRPr="005C5A8B">
              <w:rPr>
                <w:rFonts w:ascii="標楷體" w:eastAsia="標楷體" w:hAnsi="標楷體" w:hint="eastAsia"/>
                <w:szCs w:val="24"/>
              </w:rPr>
              <w:t xml:space="preserve">       </w:t>
            </w:r>
            <w:r w:rsidRPr="00365277">
              <w:rPr>
                <w:rFonts w:ascii="標楷體" w:eastAsia="標楷體" w:hAnsi="標楷體" w:hint="eastAsia"/>
                <w:color w:val="000000" w:themeColor="text1"/>
                <w:szCs w:val="24"/>
                <w:u w:val="single"/>
              </w:rPr>
              <w:t>外國公司之分公司</w:t>
            </w:r>
            <w:r w:rsidRPr="00365277">
              <w:rPr>
                <w:rFonts w:ascii="標楷體" w:eastAsia="標楷體" w:hAnsi="標楷體" w:hint="eastAsia"/>
                <w:szCs w:val="24"/>
                <w:u w:val="single"/>
              </w:rPr>
              <w:t>之負責人、代理人、受僱人或其他從業人員以犯刑法偽造文書印文罪章之罪辦理</w:t>
            </w:r>
            <w:r w:rsidRPr="00365277">
              <w:rPr>
                <w:rStyle w:val="w51"/>
                <w:rFonts w:ascii="標楷體" w:eastAsia="標楷體" w:hAnsi="標楷體" w:cs="Helvetica"/>
                <w:sz w:val="24"/>
                <w:szCs w:val="24"/>
                <w:u w:val="single"/>
              </w:rPr>
              <w:t>設立或其他登記</w:t>
            </w:r>
            <w:r w:rsidRPr="00365277">
              <w:rPr>
                <w:rFonts w:ascii="標楷體" w:eastAsia="標楷體" w:hAnsi="標楷體" w:hint="eastAsia"/>
                <w:szCs w:val="24"/>
                <w:u w:val="single"/>
              </w:rPr>
              <w:t>，經法院</w:t>
            </w:r>
            <w:r w:rsidRPr="00365277">
              <w:rPr>
                <w:rStyle w:val="w51"/>
                <w:rFonts w:ascii="標楷體" w:eastAsia="標楷體" w:hAnsi="標楷體" w:cs="Helvetica" w:hint="eastAsia"/>
                <w:sz w:val="24"/>
                <w:szCs w:val="24"/>
                <w:u w:val="single"/>
              </w:rPr>
              <w:t>判決有罪確定後，</w:t>
            </w:r>
            <w:r w:rsidRPr="00365277">
              <w:rPr>
                <w:rFonts w:ascii="標楷體" w:eastAsia="標楷體" w:hAnsi="標楷體" w:hint="eastAsia"/>
                <w:szCs w:val="24"/>
                <w:u w:val="single"/>
              </w:rPr>
              <w:t>由中央主管機關依職權或依利害關係人之申請撤銷或廢止其登記。</w:t>
            </w:r>
          </w:p>
        </w:tc>
        <w:tc>
          <w:tcPr>
            <w:tcW w:w="3177" w:type="dxa"/>
          </w:tcPr>
          <w:p w:rsidR="00365277" w:rsidRPr="00941ED7" w:rsidRDefault="00365277" w:rsidP="008A4096">
            <w:pPr>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 xml:space="preserve">第三百七十二條  </w:t>
            </w:r>
            <w:r w:rsidRPr="00941ED7">
              <w:rPr>
                <w:rFonts w:ascii="標楷體" w:eastAsia="標楷體" w:hAnsi="標楷體" w:cs="細明體"/>
                <w:color w:val="000000" w:themeColor="text1"/>
                <w:kern w:val="0"/>
                <w:szCs w:val="24"/>
              </w:rPr>
              <w:t>外國公司應專撥其在中華民國境內營業所用之資金，並</w:t>
            </w:r>
            <w:r w:rsidRPr="00941ED7">
              <w:rPr>
                <w:rFonts w:ascii="標楷體" w:eastAsia="標楷體" w:hAnsi="標楷體" w:cs="細明體"/>
                <w:color w:val="000000" w:themeColor="text1"/>
                <w:kern w:val="0"/>
                <w:szCs w:val="24"/>
                <w:u w:val="single"/>
              </w:rPr>
              <w:t>應受主管機關對其所營事業最低資本額規定之限制。</w:t>
            </w:r>
          </w:p>
          <w:p w:rsidR="00365277" w:rsidRPr="00941ED7" w:rsidRDefault="00365277"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u w:val="single"/>
              </w:rPr>
              <w:t>外國公司應在</w:t>
            </w:r>
            <w:r w:rsidRPr="00941ED7">
              <w:rPr>
                <w:rFonts w:ascii="標楷體" w:eastAsia="標楷體" w:hAnsi="標楷體" w:cs="細明體" w:hint="eastAsia"/>
                <w:color w:val="000000" w:themeColor="text1"/>
                <w:kern w:val="0"/>
                <w:szCs w:val="24"/>
                <w:u w:val="single"/>
              </w:rPr>
              <w:t>中</w:t>
            </w:r>
            <w:r w:rsidRPr="00941ED7">
              <w:rPr>
                <w:rFonts w:ascii="標楷體" w:eastAsia="標楷體" w:hAnsi="標楷體" w:cs="細明體"/>
                <w:color w:val="000000" w:themeColor="text1"/>
                <w:kern w:val="0"/>
                <w:szCs w:val="24"/>
                <w:u w:val="single"/>
              </w:rPr>
              <w:t>華民國境內</w:t>
            </w:r>
            <w:r w:rsidRPr="00941ED7">
              <w:rPr>
                <w:rFonts w:ascii="標楷體" w:eastAsia="標楷體" w:hAnsi="標楷體" w:cs="細明體"/>
                <w:color w:val="000000" w:themeColor="text1"/>
                <w:kern w:val="0"/>
                <w:szCs w:val="24"/>
              </w:rPr>
              <w:t>指定</w:t>
            </w:r>
            <w:r w:rsidRPr="00941ED7">
              <w:rPr>
                <w:rFonts w:ascii="標楷體" w:eastAsia="標楷體" w:hAnsi="標楷體" w:cs="細明體"/>
                <w:color w:val="000000" w:themeColor="text1"/>
                <w:kern w:val="0"/>
                <w:szCs w:val="24"/>
                <w:u w:val="single"/>
              </w:rPr>
              <w:t>其訴訟及非訴訟之代理人，並以</w:t>
            </w:r>
            <w:r w:rsidRPr="00941ED7">
              <w:rPr>
                <w:rFonts w:ascii="標楷體" w:eastAsia="標楷體" w:hAnsi="標楷體" w:cs="新細明體"/>
                <w:color w:val="000000" w:themeColor="text1"/>
                <w:kern w:val="0"/>
                <w:szCs w:val="24"/>
                <w:u w:val="single"/>
              </w:rPr>
              <w:t>之</w:t>
            </w:r>
            <w:r w:rsidRPr="00941ED7">
              <w:rPr>
                <w:rFonts w:ascii="標楷體" w:eastAsia="標楷體" w:hAnsi="標楷體" w:cs="新細明體"/>
                <w:color w:val="000000" w:themeColor="text1"/>
                <w:kern w:val="0"/>
                <w:szCs w:val="24"/>
              </w:rPr>
              <w:t>為在中華民國境內之公司負責人。</w:t>
            </w:r>
          </w:p>
        </w:tc>
        <w:tc>
          <w:tcPr>
            <w:tcW w:w="3150" w:type="dxa"/>
          </w:tcPr>
          <w:p w:rsidR="00365277" w:rsidRPr="00941ED7" w:rsidRDefault="00365277"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ㄧ、現行第一項及第二項合併修正移列第一項：</w:t>
            </w:r>
          </w:p>
          <w:p w:rsidR="00365277" w:rsidRPr="00941ED7" w:rsidRDefault="00365277" w:rsidP="00365277">
            <w:pPr>
              <w:numPr>
                <w:ilvl w:val="0"/>
                <w:numId w:val="7"/>
              </w:numPr>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配合修正條文第四條第一項修正外國公司之定義，</w:t>
            </w:r>
            <w:r w:rsidRPr="00941ED7">
              <w:rPr>
                <w:rFonts w:ascii="標楷體" w:eastAsia="標楷體" w:hAnsi="標楷體" w:cs="細明體" w:hint="eastAsia"/>
                <w:color w:val="000000" w:themeColor="text1"/>
                <w:kern w:val="0"/>
                <w:szCs w:val="24"/>
              </w:rPr>
              <w:t>爰於第一項明定</w:t>
            </w:r>
            <w:r w:rsidRPr="00941ED7">
              <w:rPr>
                <w:rFonts w:ascii="標楷體" w:eastAsia="標楷體" w:hAnsi="標楷體" w:hint="eastAsia"/>
                <w:color w:val="000000" w:themeColor="text1"/>
                <w:szCs w:val="24"/>
              </w:rPr>
              <w:t>外國公司在我國設立分公司</w:t>
            </w:r>
            <w:r w:rsidRPr="00941ED7">
              <w:rPr>
                <w:rFonts w:ascii="標楷體" w:eastAsia="標楷體" w:hAnsi="標楷體" w:cs="細明體" w:hint="eastAsia"/>
                <w:color w:val="000000" w:themeColor="text1"/>
                <w:kern w:val="0"/>
                <w:szCs w:val="24"/>
              </w:rPr>
              <w:t>者，應專</w:t>
            </w:r>
            <w:r w:rsidRPr="00941ED7">
              <w:rPr>
                <w:rFonts w:ascii="標楷體" w:eastAsia="標楷體" w:hAnsi="標楷體" w:cs="細明體"/>
                <w:color w:val="000000" w:themeColor="text1"/>
                <w:kern w:val="0"/>
                <w:szCs w:val="24"/>
              </w:rPr>
              <w:t>撥</w:t>
            </w:r>
            <w:r w:rsidRPr="00941ED7">
              <w:rPr>
                <w:rFonts w:ascii="標楷體" w:eastAsia="標楷體" w:hAnsi="標楷體" w:cs="細明體" w:hint="eastAsia"/>
                <w:color w:val="000000" w:themeColor="text1"/>
                <w:kern w:val="0"/>
                <w:szCs w:val="24"/>
              </w:rPr>
              <w:t>其</w:t>
            </w:r>
            <w:r w:rsidRPr="00941ED7">
              <w:rPr>
                <w:rFonts w:ascii="標楷體" w:eastAsia="標楷體" w:hAnsi="標楷體" w:cs="細明體"/>
                <w:color w:val="000000" w:themeColor="text1"/>
                <w:kern w:val="0"/>
                <w:szCs w:val="24"/>
              </w:rPr>
              <w:t>營業所用之資</w:t>
            </w:r>
            <w:r w:rsidRPr="00941ED7">
              <w:rPr>
                <w:rFonts w:ascii="標楷體" w:eastAsia="標楷體" w:hAnsi="標楷體" w:cs="細明體" w:hint="eastAsia"/>
                <w:color w:val="000000" w:themeColor="text1"/>
                <w:kern w:val="0"/>
                <w:szCs w:val="24"/>
              </w:rPr>
              <w:t>金。至於目的事業主管機關對於外國公司在我</w:t>
            </w:r>
            <w:r w:rsidRPr="00941ED7">
              <w:rPr>
                <w:rFonts w:ascii="標楷體" w:eastAsia="標楷體" w:hAnsi="標楷體" w:cs="細明體"/>
                <w:color w:val="000000" w:themeColor="text1"/>
                <w:kern w:val="0"/>
                <w:szCs w:val="24"/>
              </w:rPr>
              <w:t>國</w:t>
            </w:r>
            <w:r w:rsidRPr="00941ED7">
              <w:rPr>
                <w:rFonts w:ascii="標楷體" w:eastAsia="標楷體" w:hAnsi="標楷體" w:cs="細明體" w:hint="eastAsia"/>
                <w:color w:val="000000" w:themeColor="text1"/>
                <w:kern w:val="0"/>
                <w:szCs w:val="24"/>
              </w:rPr>
              <w:t>境內所營事業最低資本額之限制，應回歸各目的事業主管機關之規定，且本法已廢除最低資本額之規定，爰刪除現行第一項後段文字。</w:t>
            </w:r>
          </w:p>
          <w:p w:rsidR="00365277" w:rsidRPr="00941ED7" w:rsidRDefault="00365277" w:rsidP="00365277">
            <w:pPr>
              <w:numPr>
                <w:ilvl w:val="0"/>
                <w:numId w:val="7"/>
              </w:numPr>
              <w:jc w:val="both"/>
              <w:rPr>
                <w:rFonts w:ascii="標楷體" w:eastAsia="標楷體" w:hAnsi="標楷體"/>
                <w:color w:val="000000" w:themeColor="text1"/>
                <w:szCs w:val="24"/>
              </w:rPr>
            </w:pPr>
            <w:r w:rsidRPr="00941ED7">
              <w:rPr>
                <w:rFonts w:ascii="標楷體" w:eastAsia="標楷體" w:hAnsi="標楷體" w:cs="細明體" w:hint="eastAsia"/>
                <w:color w:val="000000" w:themeColor="text1"/>
                <w:kern w:val="0"/>
                <w:szCs w:val="24"/>
              </w:rPr>
              <w:t>鑒於</w:t>
            </w:r>
            <w:r w:rsidRPr="00941ED7">
              <w:rPr>
                <w:rFonts w:ascii="標楷體" w:eastAsia="標楷體" w:hAnsi="標楷體" w:hint="eastAsia"/>
                <w:color w:val="000000" w:themeColor="text1"/>
                <w:szCs w:val="24"/>
              </w:rPr>
              <w:t>現行</w:t>
            </w:r>
            <w:r w:rsidRPr="00941ED7">
              <w:rPr>
                <w:rFonts w:ascii="標楷體" w:eastAsia="標楷體" w:hAnsi="標楷體" w:cs="細明體" w:hint="eastAsia"/>
                <w:color w:val="000000" w:themeColor="text1"/>
                <w:kern w:val="0"/>
                <w:szCs w:val="24"/>
              </w:rPr>
              <w:t>第二項所指之「</w:t>
            </w:r>
            <w:r w:rsidRPr="00941ED7">
              <w:rPr>
                <w:rFonts w:ascii="標楷體" w:eastAsia="標楷體" w:hAnsi="標楷體" w:cs="細明體"/>
                <w:color w:val="000000" w:themeColor="text1"/>
                <w:kern w:val="0"/>
                <w:szCs w:val="24"/>
              </w:rPr>
              <w:t>訴訟及非訴訟之</w:t>
            </w:r>
            <w:r w:rsidRPr="00941ED7">
              <w:rPr>
                <w:rFonts w:ascii="標楷體" w:eastAsia="標楷體" w:hAnsi="標楷體" w:cs="細明體" w:hint="eastAsia"/>
                <w:color w:val="000000" w:themeColor="text1"/>
                <w:kern w:val="0"/>
                <w:szCs w:val="24"/>
              </w:rPr>
              <w:t>代理人」，其本意係指代表外國公司於我國境內從事訴訟及非訟行為之人，而非民事訴訟法所規定之「訴訟代理人」（第六十八條至第七十七條參照)及非訟事件法所規定之「非訟代理人」（第十二條參照)，為釐清及避免誤解，爰刪除相關文字，並明定外國公司應指定代表並以該代表為</w:t>
            </w:r>
            <w:r w:rsidRPr="00941ED7">
              <w:rPr>
                <w:rFonts w:ascii="標楷體" w:eastAsia="標楷體" w:hAnsi="標楷體" w:cs="新細明體"/>
                <w:color w:val="000000" w:themeColor="text1"/>
                <w:kern w:val="0"/>
                <w:szCs w:val="24"/>
              </w:rPr>
              <w:t>在</w:t>
            </w:r>
            <w:r w:rsidRPr="00941ED7">
              <w:rPr>
                <w:rFonts w:ascii="標楷體" w:eastAsia="標楷體" w:hAnsi="標楷體" w:cs="新細明體" w:hint="eastAsia"/>
                <w:color w:val="000000" w:themeColor="text1"/>
                <w:kern w:val="0"/>
                <w:szCs w:val="24"/>
              </w:rPr>
              <w:t>我</w:t>
            </w:r>
            <w:r w:rsidRPr="00941ED7">
              <w:rPr>
                <w:rFonts w:ascii="標楷體" w:eastAsia="標楷體" w:hAnsi="標楷體" w:cs="新細明體"/>
                <w:color w:val="000000" w:themeColor="text1"/>
                <w:kern w:val="0"/>
                <w:szCs w:val="24"/>
              </w:rPr>
              <w:t>國境內</w:t>
            </w:r>
            <w:r w:rsidRPr="00941ED7">
              <w:rPr>
                <w:rFonts w:ascii="標楷體" w:eastAsia="標楷體" w:hAnsi="標楷體" w:cs="新細明體" w:hint="eastAsia"/>
                <w:color w:val="000000" w:themeColor="text1"/>
                <w:kern w:val="0"/>
                <w:szCs w:val="24"/>
              </w:rPr>
              <w:t>之</w:t>
            </w:r>
            <w:r w:rsidRPr="00941ED7">
              <w:rPr>
                <w:rFonts w:ascii="標楷體" w:eastAsia="標楷體" w:hAnsi="標楷體" w:cs="新細明體"/>
                <w:color w:val="000000" w:themeColor="text1"/>
                <w:kern w:val="0"/>
                <w:szCs w:val="24"/>
              </w:rPr>
              <w:t>負</w:t>
            </w:r>
            <w:r w:rsidRPr="00941ED7">
              <w:rPr>
                <w:rFonts w:ascii="標楷體" w:eastAsia="標楷體" w:hAnsi="標楷體" w:cs="新細明體" w:hint="eastAsia"/>
                <w:color w:val="000000" w:themeColor="text1"/>
                <w:kern w:val="0"/>
                <w:szCs w:val="24"/>
              </w:rPr>
              <w:t>責</w:t>
            </w:r>
            <w:r w:rsidRPr="00941ED7">
              <w:rPr>
                <w:rFonts w:ascii="標楷體" w:eastAsia="標楷體" w:hAnsi="標楷體" w:cs="新細明體"/>
                <w:color w:val="000000" w:themeColor="text1"/>
                <w:kern w:val="0"/>
                <w:szCs w:val="24"/>
              </w:rPr>
              <w:t>人</w:t>
            </w:r>
            <w:r w:rsidRPr="00941ED7">
              <w:rPr>
                <w:rFonts w:ascii="標楷體" w:eastAsia="標楷體" w:hAnsi="標楷體" w:cs="新細明體" w:hint="eastAsia"/>
                <w:color w:val="000000" w:themeColor="text1"/>
                <w:kern w:val="0"/>
                <w:szCs w:val="24"/>
              </w:rPr>
              <w:t>，以資明確</w:t>
            </w:r>
            <w:r w:rsidRPr="00941ED7">
              <w:rPr>
                <w:rFonts w:ascii="標楷體" w:eastAsia="標楷體" w:hAnsi="標楷體" w:cs="細明體" w:hint="eastAsia"/>
                <w:color w:val="000000" w:themeColor="text1"/>
                <w:kern w:val="0"/>
                <w:szCs w:val="24"/>
              </w:rPr>
              <w:t>。此負責人為登記事項，自屬當然。</w:t>
            </w:r>
          </w:p>
          <w:p w:rsidR="00365277" w:rsidRPr="00941ED7" w:rsidRDefault="00365277"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cs="細明體" w:hint="eastAsia"/>
                <w:color w:val="000000" w:themeColor="text1"/>
                <w:kern w:val="0"/>
                <w:szCs w:val="24"/>
              </w:rPr>
              <w:t>二、增訂第二項</w:t>
            </w:r>
            <w:r w:rsidRPr="00941ED7">
              <w:rPr>
                <w:rFonts w:ascii="標楷體" w:eastAsia="標楷體" w:hAnsi="標楷體" w:hint="eastAsia"/>
                <w:color w:val="000000" w:themeColor="text1"/>
                <w:szCs w:val="24"/>
              </w:rPr>
              <w:t>至第五項</w:t>
            </w:r>
            <w:r w:rsidRPr="00941ED7">
              <w:rPr>
                <w:rFonts w:ascii="標楷體" w:eastAsia="標楷體" w:hAnsi="標楷體" w:cs="細明體" w:hint="eastAsia"/>
                <w:color w:val="000000" w:themeColor="text1"/>
                <w:kern w:val="0"/>
                <w:szCs w:val="24"/>
              </w:rPr>
              <w:t>。</w:t>
            </w:r>
            <w:r w:rsidRPr="00941ED7">
              <w:rPr>
                <w:rFonts w:ascii="標楷體" w:eastAsia="標楷體" w:hAnsi="標楷體" w:hint="eastAsia"/>
                <w:color w:val="000000" w:themeColor="text1"/>
                <w:szCs w:val="24"/>
              </w:rPr>
              <w:t>依現行第三百七十七條規定，外國公司</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第九條規定，該條共計四項規定，其中該條第一項屬刑罰之規定，爰將</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該條第一項之法律效果，明定於第二項，</w:t>
            </w:r>
            <w:r w:rsidRPr="00941ED7">
              <w:rPr>
                <w:rStyle w:val="w51"/>
                <w:rFonts w:ascii="標楷體" w:eastAsia="標楷體" w:hAnsi="標楷體" w:cs="Helvetica" w:hint="eastAsia"/>
                <w:color w:val="000000" w:themeColor="text1"/>
                <w:sz w:val="24"/>
                <w:szCs w:val="24"/>
              </w:rPr>
              <w:t>理由同第一百零八條說明五；</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第九條第二項至第四項之法律效果，分別明定於第三項至第五項，以資明確，俾利適用。</w:t>
            </w:r>
          </w:p>
        </w:tc>
      </w:tr>
      <w:tr w:rsidR="00FB0878" w:rsidRPr="00941ED7" w:rsidTr="005A6D1B">
        <w:tc>
          <w:tcPr>
            <w:tcW w:w="3174" w:type="dxa"/>
          </w:tcPr>
          <w:p w:rsidR="00FB0878" w:rsidRPr="008F55AD" w:rsidRDefault="00FB0878" w:rsidP="0087546A">
            <w:pPr>
              <w:ind w:left="240" w:hangingChars="100" w:hanging="24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第三百七十三條  外國公司</w:t>
            </w:r>
            <w:r w:rsidRPr="008F55AD">
              <w:rPr>
                <w:rFonts w:ascii="標楷體" w:eastAsia="標楷體" w:hAnsi="標楷體"/>
                <w:color w:val="000000" w:themeColor="text1"/>
                <w:szCs w:val="24"/>
              </w:rPr>
              <w:t>有</w:t>
            </w:r>
            <w:r w:rsidRPr="00FB0878">
              <w:rPr>
                <w:rFonts w:ascii="標楷體" w:eastAsia="標楷體" w:hAnsi="標楷體" w:hint="eastAsia"/>
                <w:color w:val="000000" w:themeColor="text1"/>
                <w:szCs w:val="24"/>
                <w:u w:val="single"/>
              </w:rPr>
              <w:t>下</w:t>
            </w:r>
            <w:r w:rsidRPr="008F55AD">
              <w:rPr>
                <w:rFonts w:ascii="標楷體" w:eastAsia="標楷體" w:hAnsi="標楷體"/>
                <w:color w:val="000000" w:themeColor="text1"/>
                <w:szCs w:val="24"/>
              </w:rPr>
              <w:t>列情事之一者，不予</w:t>
            </w:r>
            <w:r w:rsidRPr="00FB0878">
              <w:rPr>
                <w:rFonts w:ascii="標楷體" w:eastAsia="標楷體" w:hAnsi="標楷體" w:hint="eastAsia"/>
                <w:color w:val="000000" w:themeColor="text1"/>
                <w:szCs w:val="24"/>
                <w:u w:val="single"/>
              </w:rPr>
              <w:t>分公司登記</w:t>
            </w:r>
            <w:r w:rsidRPr="008F55AD">
              <w:rPr>
                <w:rFonts w:ascii="標楷體" w:eastAsia="標楷體" w:hAnsi="標楷體"/>
                <w:color w:val="000000" w:themeColor="text1"/>
                <w:szCs w:val="24"/>
              </w:rPr>
              <w:t>：</w:t>
            </w:r>
          </w:p>
          <w:p w:rsidR="00FB0878" w:rsidRPr="008F55AD" w:rsidRDefault="00FB0878" w:rsidP="0087546A">
            <w:pPr>
              <w:ind w:left="720" w:hangingChars="300" w:hanging="72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 xml:space="preserve">  一、</w:t>
            </w:r>
            <w:r w:rsidRPr="008F55AD">
              <w:rPr>
                <w:rFonts w:ascii="標楷體" w:eastAsia="標楷體" w:hAnsi="標楷體"/>
                <w:color w:val="000000" w:themeColor="text1"/>
                <w:szCs w:val="24"/>
              </w:rPr>
              <w:t>其目的或業務，違反中華民國法</w:t>
            </w:r>
            <w:r w:rsidRPr="008F55AD">
              <w:rPr>
                <w:rFonts w:ascii="標楷體" w:eastAsia="標楷體" w:hAnsi="標楷體" w:hint="eastAsia"/>
                <w:color w:val="000000" w:themeColor="text1"/>
                <w:szCs w:val="24"/>
              </w:rPr>
              <w:t>律、公</w:t>
            </w:r>
            <w:r w:rsidRPr="008F55AD">
              <w:rPr>
                <w:rFonts w:ascii="標楷體" w:eastAsia="標楷體" w:hAnsi="標楷體"/>
                <w:color w:val="000000" w:themeColor="text1"/>
                <w:szCs w:val="24"/>
              </w:rPr>
              <w:t>共秩序或善良</w:t>
            </w:r>
            <w:r w:rsidRPr="008F55AD">
              <w:rPr>
                <w:rFonts w:ascii="標楷體" w:eastAsia="標楷體" w:hAnsi="標楷體" w:hint="eastAsia"/>
                <w:color w:val="000000" w:themeColor="text1"/>
                <w:szCs w:val="24"/>
              </w:rPr>
              <w:t>風俗。</w:t>
            </w:r>
          </w:p>
          <w:p w:rsidR="00FB0878" w:rsidRPr="008F55AD" w:rsidRDefault="00FB0878" w:rsidP="0087546A">
            <w:pPr>
              <w:ind w:left="720" w:hangingChars="300" w:hanging="72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 xml:space="preserve">  </w:t>
            </w:r>
            <w:r w:rsidRPr="008F55AD">
              <w:rPr>
                <w:rFonts w:ascii="標楷體" w:eastAsia="標楷體" w:hAnsi="標楷體"/>
                <w:color w:val="000000" w:themeColor="text1"/>
                <w:szCs w:val="24"/>
              </w:rPr>
              <w:t>二</w:t>
            </w:r>
            <w:r w:rsidRPr="008F55AD">
              <w:rPr>
                <w:rFonts w:ascii="標楷體" w:eastAsia="標楷體" w:hAnsi="標楷體" w:hint="eastAsia"/>
                <w:color w:val="000000" w:themeColor="text1"/>
                <w:szCs w:val="24"/>
              </w:rPr>
              <w:t>、</w:t>
            </w:r>
            <w:r w:rsidRPr="00FB0878">
              <w:rPr>
                <w:rFonts w:ascii="標楷體" w:eastAsia="標楷體" w:hAnsi="標楷體" w:hint="eastAsia"/>
                <w:color w:val="000000" w:themeColor="text1"/>
                <w:szCs w:val="24"/>
                <w:u w:val="single"/>
              </w:rPr>
              <w:t>申請登記</w:t>
            </w:r>
            <w:r w:rsidRPr="008F55AD">
              <w:rPr>
                <w:rFonts w:ascii="標楷體" w:eastAsia="標楷體" w:hAnsi="標楷體"/>
                <w:color w:val="000000" w:themeColor="text1"/>
                <w:szCs w:val="24"/>
              </w:rPr>
              <w:t>事項或文件，有虛偽情事。</w:t>
            </w:r>
          </w:p>
        </w:tc>
        <w:tc>
          <w:tcPr>
            <w:tcW w:w="3177" w:type="dxa"/>
          </w:tcPr>
          <w:p w:rsidR="00FB0878" w:rsidRPr="00941ED7" w:rsidRDefault="00FB0878"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第三百七十三條  </w:t>
            </w:r>
            <w:r w:rsidRPr="00941ED7">
              <w:rPr>
                <w:rFonts w:ascii="標楷體" w:eastAsia="標楷體" w:hAnsi="標楷體"/>
                <w:color w:val="000000" w:themeColor="text1"/>
                <w:szCs w:val="24"/>
              </w:rPr>
              <w:t>外國公司</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有左列情事之一者，不予認許：</w:t>
            </w:r>
          </w:p>
          <w:p w:rsidR="00FB0878" w:rsidRPr="00941ED7" w:rsidRDefault="00FB0878" w:rsidP="008A4096">
            <w:pPr>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一、其目的或業務，違反</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中華民國法律、公共秩序或善良風俗</w:t>
            </w:r>
            <w:r w:rsidRPr="00941ED7">
              <w:rPr>
                <w:rFonts w:ascii="標楷體" w:eastAsia="標楷體" w:hAnsi="標楷體"/>
                <w:color w:val="000000" w:themeColor="text1"/>
                <w:szCs w:val="24"/>
                <w:u w:val="single"/>
              </w:rPr>
              <w:t>者</w:t>
            </w:r>
            <w:r w:rsidRPr="00941ED7">
              <w:rPr>
                <w:rFonts w:ascii="標楷體" w:eastAsia="標楷體" w:hAnsi="標楷體"/>
                <w:color w:val="000000" w:themeColor="text1"/>
                <w:szCs w:val="24"/>
              </w:rPr>
              <w:t>。</w:t>
            </w:r>
          </w:p>
          <w:p w:rsidR="00FB0878" w:rsidRPr="00941ED7" w:rsidRDefault="00FB0878" w:rsidP="008A4096">
            <w:pPr>
              <w:ind w:left="720" w:hangingChars="300" w:hanging="72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二、</w:t>
            </w:r>
            <w:r w:rsidRPr="00941ED7">
              <w:rPr>
                <w:rFonts w:ascii="標楷體" w:eastAsia="標楷體" w:hAnsi="標楷體"/>
                <w:color w:val="000000" w:themeColor="text1"/>
                <w:szCs w:val="24"/>
                <w:u w:val="single"/>
              </w:rPr>
              <w:t>公司之</w:t>
            </w:r>
            <w:r w:rsidRPr="00941ED7">
              <w:rPr>
                <w:rFonts w:ascii="標楷體" w:eastAsia="標楷體" w:hAnsi="標楷體"/>
                <w:color w:val="000000" w:themeColor="text1"/>
                <w:szCs w:val="24"/>
              </w:rPr>
              <w:t>認許事項或文</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件，有虛偽情事</w:t>
            </w:r>
            <w:r w:rsidRPr="00941ED7">
              <w:rPr>
                <w:rFonts w:ascii="標楷體" w:eastAsia="標楷體" w:hAnsi="標楷體"/>
                <w:color w:val="000000" w:themeColor="text1"/>
                <w:szCs w:val="24"/>
                <w:u w:val="single"/>
              </w:rPr>
              <w:t>者</w:t>
            </w:r>
            <w:r w:rsidRPr="00941ED7">
              <w:rPr>
                <w:rFonts w:ascii="標楷體" w:eastAsia="標楷體" w:hAnsi="標楷體"/>
                <w:color w:val="000000" w:themeColor="text1"/>
                <w:szCs w:val="24"/>
              </w:rPr>
              <w:t>。</w:t>
            </w:r>
          </w:p>
        </w:tc>
        <w:tc>
          <w:tcPr>
            <w:tcW w:w="3150" w:type="dxa"/>
          </w:tcPr>
          <w:p w:rsidR="00FB0878" w:rsidRPr="00941ED7" w:rsidRDefault="00FB0878"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w:t>
            </w:r>
            <w:r w:rsidRPr="00941ED7">
              <w:rPr>
                <w:rFonts w:ascii="標楷體" w:eastAsia="標楷體" w:hAnsi="標楷體" w:hint="eastAsia"/>
                <w:bCs/>
                <w:color w:val="000000" w:themeColor="text1"/>
                <w:szCs w:val="24"/>
              </w:rPr>
              <w:t>廢除外國公司認許制度</w:t>
            </w:r>
            <w:r w:rsidRPr="00941ED7">
              <w:rPr>
                <w:rFonts w:ascii="標楷體" w:eastAsia="標楷體" w:hAnsi="標楷體" w:hint="eastAsia"/>
                <w:color w:val="000000" w:themeColor="text1"/>
                <w:szCs w:val="24"/>
              </w:rPr>
              <w:t>，序文之「認許」修正為「分公司登記」；配合法制作業用語，序文「</w:t>
            </w:r>
            <w:r w:rsidRPr="00941ED7">
              <w:rPr>
                <w:rFonts w:ascii="標楷體" w:eastAsia="標楷體" w:hAnsi="標楷體"/>
                <w:color w:val="000000" w:themeColor="text1"/>
                <w:szCs w:val="24"/>
              </w:rPr>
              <w:t>左列</w:t>
            </w:r>
            <w:r w:rsidRPr="00941ED7">
              <w:rPr>
                <w:rFonts w:ascii="標楷體" w:eastAsia="標楷體" w:hAnsi="標楷體" w:hint="eastAsia"/>
                <w:color w:val="000000" w:themeColor="text1"/>
                <w:szCs w:val="24"/>
              </w:rPr>
              <w:t>」修正為「下列」。第二款「</w:t>
            </w:r>
            <w:r w:rsidRPr="00941ED7">
              <w:rPr>
                <w:rFonts w:ascii="標楷體" w:eastAsia="標楷體" w:hAnsi="標楷體"/>
                <w:color w:val="000000" w:themeColor="text1"/>
                <w:szCs w:val="24"/>
              </w:rPr>
              <w:t>公司之認許</w:t>
            </w:r>
            <w:r w:rsidRPr="00941ED7">
              <w:rPr>
                <w:rFonts w:ascii="標楷體" w:eastAsia="標楷體" w:hAnsi="標楷體" w:hint="eastAsia"/>
                <w:color w:val="000000" w:themeColor="text1"/>
                <w:szCs w:val="24"/>
              </w:rPr>
              <w:t>事項」修正為「申請登記事項」。</w:t>
            </w:r>
          </w:p>
        </w:tc>
      </w:tr>
      <w:tr w:rsidR="00AB15CD" w:rsidRPr="00941ED7" w:rsidTr="005A6D1B">
        <w:tc>
          <w:tcPr>
            <w:tcW w:w="3174" w:type="dxa"/>
          </w:tcPr>
          <w:p w:rsidR="00AB15CD" w:rsidRPr="008F55AD" w:rsidRDefault="00AB15CD" w:rsidP="0038166C">
            <w:pPr>
              <w:ind w:left="240" w:hangingChars="100" w:hanging="240"/>
              <w:jc w:val="both"/>
              <w:rPr>
                <w:rFonts w:ascii="標楷體" w:eastAsia="標楷體" w:hAnsi="標楷體"/>
                <w:color w:val="000000" w:themeColor="text1"/>
                <w:szCs w:val="24"/>
              </w:rPr>
            </w:pPr>
            <w:r w:rsidRPr="008F55AD">
              <w:rPr>
                <w:rFonts w:ascii="標楷體" w:eastAsia="標楷體" w:hAnsi="標楷體" w:hint="eastAsia"/>
                <w:color w:val="000000" w:themeColor="text1"/>
                <w:szCs w:val="24"/>
              </w:rPr>
              <w:t>第三百七十四條  外國公司</w:t>
            </w:r>
            <w:r w:rsidRPr="0013268F">
              <w:rPr>
                <w:rFonts w:ascii="標楷體" w:eastAsia="標楷體" w:hAnsi="標楷體" w:hint="eastAsia"/>
                <w:color w:val="000000" w:themeColor="text1"/>
                <w:szCs w:val="24"/>
                <w:u w:val="single"/>
              </w:rPr>
              <w:t>在中華民國境內設立分公司者</w:t>
            </w:r>
            <w:r w:rsidRPr="008F55AD">
              <w:rPr>
                <w:rFonts w:ascii="標楷體" w:eastAsia="標楷體" w:hAnsi="標楷體" w:hint="eastAsia"/>
                <w:color w:val="000000" w:themeColor="text1"/>
                <w:szCs w:val="24"/>
              </w:rPr>
              <w:t>，應將章程</w:t>
            </w:r>
            <w:r w:rsidRPr="008F55AD">
              <w:rPr>
                <w:rFonts w:ascii="標楷體" w:eastAsia="標楷體" w:hAnsi="標楷體"/>
                <w:color w:val="000000" w:themeColor="text1"/>
                <w:szCs w:val="24"/>
              </w:rPr>
              <w:t>備置</w:t>
            </w:r>
            <w:r w:rsidRPr="008F55AD">
              <w:rPr>
                <w:rFonts w:ascii="標楷體" w:eastAsia="標楷體" w:hAnsi="標楷體" w:hint="eastAsia"/>
                <w:color w:val="000000" w:themeColor="text1"/>
                <w:szCs w:val="24"/>
              </w:rPr>
              <w:t>於其分公司</w:t>
            </w:r>
            <w:r w:rsidRPr="008F55AD">
              <w:rPr>
                <w:rFonts w:ascii="標楷體" w:eastAsia="標楷體" w:hAnsi="標楷體"/>
                <w:color w:val="000000" w:themeColor="text1"/>
                <w:szCs w:val="24"/>
              </w:rPr>
              <w:t>，如有無限責任股東者，並備置其名冊。</w:t>
            </w:r>
          </w:p>
          <w:p w:rsidR="00AB15CD" w:rsidRPr="008F55AD" w:rsidRDefault="00AB15CD" w:rsidP="001708EB">
            <w:pPr>
              <w:ind w:leftChars="105" w:left="252" w:firstLineChars="210" w:firstLine="504"/>
              <w:jc w:val="both"/>
              <w:rPr>
                <w:rFonts w:ascii="標楷體" w:eastAsia="標楷體" w:hAnsi="標楷體"/>
                <w:color w:val="000000" w:themeColor="text1"/>
                <w:szCs w:val="24"/>
              </w:rPr>
            </w:pPr>
            <w:r w:rsidRPr="0013268F">
              <w:rPr>
                <w:rFonts w:ascii="標楷體" w:eastAsia="標楷體" w:hAnsi="標楷體" w:hint="eastAsia"/>
                <w:color w:val="000000" w:themeColor="text1"/>
                <w:u w:val="single"/>
              </w:rPr>
              <w:t>外國</w:t>
            </w:r>
            <w:r w:rsidRPr="008F55AD">
              <w:rPr>
                <w:rFonts w:ascii="標楷體" w:eastAsia="標楷體" w:hAnsi="標楷體" w:cs="細明體"/>
                <w:color w:val="000000" w:themeColor="text1"/>
              </w:rPr>
              <w:t>公司</w:t>
            </w:r>
            <w:r w:rsidRPr="0013268F">
              <w:rPr>
                <w:rFonts w:ascii="標楷體" w:eastAsia="標楷體" w:hAnsi="標楷體" w:hint="eastAsia"/>
                <w:color w:val="000000" w:themeColor="text1"/>
                <w:u w:val="single"/>
              </w:rPr>
              <w:t>在中華民國境內之</w:t>
            </w:r>
            <w:r w:rsidRPr="008F55AD">
              <w:rPr>
                <w:rFonts w:ascii="標楷體" w:eastAsia="標楷體" w:hAnsi="標楷體" w:cs="新細明體"/>
                <w:color w:val="000000" w:themeColor="text1"/>
              </w:rPr>
              <w:t>負責人</w:t>
            </w:r>
            <w:r w:rsidRPr="008F55AD">
              <w:rPr>
                <w:rFonts w:ascii="標楷體" w:eastAsia="標楷體" w:hAnsi="標楷體"/>
                <w:color w:val="000000" w:themeColor="text1"/>
                <w:szCs w:val="24"/>
              </w:rPr>
              <w:t>違反前項規定</w:t>
            </w:r>
            <w:r w:rsidRPr="008F55AD">
              <w:rPr>
                <w:rFonts w:ascii="標楷體" w:eastAsia="標楷體" w:hAnsi="標楷體" w:hint="eastAsia"/>
                <w:color w:val="000000" w:themeColor="text1"/>
                <w:szCs w:val="24"/>
              </w:rPr>
              <w:t>者</w:t>
            </w:r>
            <w:r w:rsidRPr="008F55AD">
              <w:rPr>
                <w:rFonts w:ascii="標楷體" w:eastAsia="標楷體" w:hAnsi="標楷體"/>
                <w:color w:val="000000" w:themeColor="text1"/>
                <w:szCs w:val="24"/>
              </w:rPr>
              <w:t>，處新臺幣一萬元以上五萬元以下罰鍰。</w:t>
            </w:r>
            <w:r w:rsidRPr="0013268F">
              <w:rPr>
                <w:rFonts w:ascii="標楷體" w:eastAsia="標楷體" w:hAnsi="標楷體" w:hint="eastAsia"/>
                <w:color w:val="000000" w:themeColor="text1"/>
                <w:szCs w:val="24"/>
                <w:u w:val="single"/>
              </w:rPr>
              <w:t>再次</w:t>
            </w:r>
            <w:r w:rsidRPr="008F55AD">
              <w:rPr>
                <w:rFonts w:ascii="標楷體" w:eastAsia="標楷體" w:hAnsi="標楷體"/>
                <w:color w:val="000000" w:themeColor="text1"/>
                <w:szCs w:val="24"/>
              </w:rPr>
              <w:t>拒不備置者，並按次處新臺幣</w:t>
            </w:r>
            <w:r w:rsidRPr="008F55AD">
              <w:rPr>
                <w:rFonts w:ascii="標楷體" w:eastAsia="標楷體" w:hAnsi="標楷體" w:hint="eastAsia"/>
                <w:color w:val="000000" w:themeColor="text1"/>
                <w:szCs w:val="24"/>
              </w:rPr>
              <w:t>二</w:t>
            </w:r>
            <w:r w:rsidRPr="008F55AD">
              <w:rPr>
                <w:rFonts w:ascii="標楷體" w:eastAsia="標楷體" w:hAnsi="標楷體"/>
                <w:color w:val="000000" w:themeColor="text1"/>
                <w:szCs w:val="24"/>
              </w:rPr>
              <w:t>萬元以上十萬元以下罰鍰。</w:t>
            </w:r>
          </w:p>
        </w:tc>
        <w:tc>
          <w:tcPr>
            <w:tcW w:w="3177" w:type="dxa"/>
          </w:tcPr>
          <w:p w:rsidR="00AB15CD" w:rsidRPr="00941ED7" w:rsidRDefault="00AB15CD"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第三百七十四條  </w:t>
            </w:r>
            <w:r w:rsidRPr="00941ED7">
              <w:rPr>
                <w:rFonts w:ascii="標楷體" w:eastAsia="標楷體" w:hAnsi="標楷體"/>
                <w:color w:val="000000" w:themeColor="text1"/>
                <w:szCs w:val="24"/>
              </w:rPr>
              <w:t>外國公司</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應</w:t>
            </w:r>
            <w:r w:rsidRPr="00941ED7">
              <w:rPr>
                <w:rFonts w:ascii="標楷體" w:eastAsia="標楷體" w:hAnsi="標楷體"/>
                <w:color w:val="000000" w:themeColor="text1"/>
                <w:szCs w:val="24"/>
                <w:u w:val="single"/>
              </w:rPr>
              <w:t>於認許後</w:t>
            </w:r>
            <w:r w:rsidRPr="00941ED7">
              <w:rPr>
                <w:rFonts w:ascii="標楷體" w:eastAsia="標楷體" w:hAnsi="標楷體"/>
                <w:color w:val="000000" w:themeColor="text1"/>
                <w:szCs w:val="24"/>
              </w:rPr>
              <w:t>，將章程備置於</w:t>
            </w:r>
            <w:r w:rsidRPr="00941ED7">
              <w:rPr>
                <w:rFonts w:ascii="標楷體" w:eastAsia="標楷體" w:hAnsi="標楷體"/>
                <w:color w:val="000000" w:themeColor="text1"/>
                <w:szCs w:val="24"/>
                <w:u w:val="single"/>
              </w:rPr>
              <w:t>中華民國境內指定之訴訟及非訴訟代理人處所，或</w:t>
            </w:r>
            <w:r w:rsidRPr="00941ED7">
              <w:rPr>
                <w:rFonts w:ascii="標楷體" w:eastAsia="標楷體" w:hAnsi="標楷體"/>
                <w:color w:val="000000" w:themeColor="text1"/>
                <w:szCs w:val="24"/>
              </w:rPr>
              <w:t>其分公司，如有無限責任股東者，並備置其名冊。</w:t>
            </w:r>
          </w:p>
          <w:p w:rsidR="00AB15CD" w:rsidRPr="00941ED7" w:rsidRDefault="00AB15CD" w:rsidP="008A4096">
            <w:pPr>
              <w:ind w:leftChars="95" w:left="228" w:firstLineChars="198" w:firstLine="475"/>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公司負責人違</w:t>
            </w:r>
            <w:r w:rsidRPr="00941ED7">
              <w:rPr>
                <w:rFonts w:ascii="標楷體" w:eastAsia="標楷體" w:hAnsi="標楷體" w:hint="eastAsia"/>
                <w:color w:val="000000" w:themeColor="text1"/>
                <w:szCs w:val="24"/>
              </w:rPr>
              <w:t>反前</w:t>
            </w:r>
            <w:r w:rsidRPr="00941ED7">
              <w:rPr>
                <w:rFonts w:ascii="標楷體" w:eastAsia="標楷體" w:hAnsi="標楷體"/>
                <w:color w:val="000000" w:themeColor="text1"/>
                <w:szCs w:val="24"/>
              </w:rPr>
              <w:t>項規定</w:t>
            </w:r>
            <w:r w:rsidRPr="00941ED7">
              <w:rPr>
                <w:rFonts w:ascii="標楷體" w:eastAsia="標楷體" w:hAnsi="標楷體"/>
                <w:color w:val="000000" w:themeColor="text1"/>
                <w:szCs w:val="24"/>
                <w:u w:val="single"/>
              </w:rPr>
              <w:t>，不備置章程或無限責任股東名冊</w:t>
            </w:r>
            <w:r w:rsidRPr="00941ED7">
              <w:rPr>
                <w:rFonts w:ascii="標楷體" w:eastAsia="標楷體" w:hAnsi="標楷體"/>
                <w:color w:val="000000" w:themeColor="text1"/>
                <w:szCs w:val="24"/>
              </w:rPr>
              <w:t>者，各處新臺幣一萬元以上五萬元以下罰鍰。連續拒不備置者，並按次</w:t>
            </w:r>
            <w:r w:rsidRPr="00941ED7">
              <w:rPr>
                <w:rFonts w:ascii="標楷體" w:eastAsia="標楷體" w:hAnsi="標楷體"/>
                <w:color w:val="000000" w:themeColor="text1"/>
                <w:szCs w:val="24"/>
                <w:u w:val="single"/>
              </w:rPr>
              <w:t>連續</w:t>
            </w:r>
            <w:r w:rsidRPr="00941ED7">
              <w:rPr>
                <w:rFonts w:ascii="標楷體" w:eastAsia="標楷體" w:hAnsi="標楷體"/>
                <w:color w:val="000000" w:themeColor="text1"/>
                <w:szCs w:val="24"/>
              </w:rPr>
              <w:t>各處新臺幣二萬元以上十萬元以下罰鍰。</w:t>
            </w:r>
          </w:p>
        </w:tc>
        <w:tc>
          <w:tcPr>
            <w:tcW w:w="3150" w:type="dxa"/>
          </w:tcPr>
          <w:p w:rsidR="00AB15CD" w:rsidRPr="00941ED7" w:rsidRDefault="00AB15CD"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ㄧ、配合</w:t>
            </w:r>
            <w:r w:rsidRPr="00941ED7">
              <w:rPr>
                <w:rFonts w:ascii="標楷體" w:eastAsia="標楷體" w:hAnsi="標楷體" w:hint="eastAsia"/>
                <w:bCs/>
                <w:color w:val="000000" w:themeColor="text1"/>
                <w:szCs w:val="24"/>
              </w:rPr>
              <w:t>廢除外國公司認許制度</w:t>
            </w:r>
            <w:r w:rsidRPr="00941ED7">
              <w:rPr>
                <w:rFonts w:ascii="標楷體" w:eastAsia="標楷體" w:hAnsi="標楷體" w:hint="eastAsia"/>
                <w:color w:val="000000" w:themeColor="text1"/>
                <w:szCs w:val="24"/>
              </w:rPr>
              <w:t>，刪除第一項有關認許之程序，並明定外國公司在中華民國境內設立分公司者，應</w:t>
            </w:r>
            <w:r w:rsidRPr="00941ED7">
              <w:rPr>
                <w:rFonts w:ascii="標楷體" w:eastAsia="標楷體" w:hAnsi="標楷體"/>
                <w:color w:val="000000" w:themeColor="text1"/>
                <w:szCs w:val="24"/>
              </w:rPr>
              <w:t>備置章程</w:t>
            </w:r>
            <w:r w:rsidRPr="00941ED7">
              <w:rPr>
                <w:rFonts w:ascii="標楷體" w:eastAsia="標楷體" w:hAnsi="標楷體" w:hint="eastAsia"/>
                <w:color w:val="000000" w:themeColor="text1"/>
                <w:szCs w:val="24"/>
              </w:rPr>
              <w:t>於其分公司，並刪除章程亦可備置於代理人處所之規定。</w:t>
            </w:r>
          </w:p>
          <w:p w:rsidR="00AB15CD" w:rsidRPr="00941ED7" w:rsidRDefault="00AB15CD"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二、第二項所定「公司</w:t>
            </w:r>
            <w:r w:rsidRPr="00941ED7">
              <w:rPr>
                <w:rFonts w:ascii="標楷體" w:eastAsia="標楷體" w:hAnsi="標楷體"/>
                <w:color w:val="000000" w:themeColor="text1"/>
                <w:szCs w:val="24"/>
              </w:rPr>
              <w:t>負責人違</w:t>
            </w:r>
            <w:r w:rsidRPr="00941ED7">
              <w:rPr>
                <w:rFonts w:ascii="標楷體" w:eastAsia="標楷體" w:hAnsi="標楷體" w:hint="eastAsia"/>
                <w:color w:val="000000" w:themeColor="text1"/>
                <w:szCs w:val="24"/>
              </w:rPr>
              <w:t>反前項</w:t>
            </w:r>
            <w:r w:rsidRPr="00941ED7">
              <w:rPr>
                <w:rFonts w:ascii="標楷體" w:eastAsia="標楷體" w:hAnsi="標楷體"/>
                <w:color w:val="000000" w:themeColor="text1"/>
                <w:szCs w:val="24"/>
              </w:rPr>
              <w:t>規</w:t>
            </w:r>
            <w:r w:rsidRPr="00941ED7">
              <w:rPr>
                <w:rFonts w:ascii="標楷體" w:eastAsia="標楷體" w:hAnsi="標楷體" w:hint="eastAsia"/>
                <w:color w:val="000000" w:themeColor="text1"/>
                <w:szCs w:val="24"/>
              </w:rPr>
              <w:t>定」即係指</w:t>
            </w:r>
            <w:r w:rsidRPr="00941ED7">
              <w:rPr>
                <w:rFonts w:ascii="標楷體" w:eastAsia="標楷體" w:hAnsi="標楷體" w:hint="eastAsia"/>
                <w:color w:val="000000" w:themeColor="text1"/>
              </w:rPr>
              <w:t>外國</w:t>
            </w:r>
            <w:r w:rsidRPr="00941ED7">
              <w:rPr>
                <w:rFonts w:ascii="標楷體" w:eastAsia="標楷體" w:hAnsi="標楷體" w:cs="細明體"/>
                <w:color w:val="000000" w:themeColor="text1"/>
              </w:rPr>
              <w:t>公司</w:t>
            </w:r>
            <w:r w:rsidRPr="00941ED7">
              <w:rPr>
                <w:rFonts w:ascii="標楷體" w:eastAsia="標楷體" w:hAnsi="標楷體" w:hint="eastAsia"/>
                <w:color w:val="000000" w:themeColor="text1"/>
              </w:rPr>
              <w:t>在中華民國境內之</w:t>
            </w:r>
            <w:r w:rsidRPr="00941ED7">
              <w:rPr>
                <w:rFonts w:ascii="標楷體" w:eastAsia="標楷體" w:hAnsi="標楷體" w:cs="新細明體"/>
                <w:color w:val="000000" w:themeColor="text1"/>
              </w:rPr>
              <w:t>負責人</w:t>
            </w:r>
            <w:r w:rsidRPr="00941ED7">
              <w:rPr>
                <w:rFonts w:ascii="標楷體" w:eastAsia="標楷體" w:hAnsi="標楷體"/>
                <w:color w:val="000000" w:themeColor="text1"/>
                <w:szCs w:val="24"/>
              </w:rPr>
              <w:t>不備置章程或無限責任股東名冊</w:t>
            </w:r>
            <w:r w:rsidRPr="00941ED7">
              <w:rPr>
                <w:rFonts w:ascii="標楷體" w:eastAsia="標楷體" w:hAnsi="標楷體" w:hint="eastAsia"/>
                <w:color w:val="000000" w:themeColor="text1"/>
                <w:szCs w:val="24"/>
              </w:rPr>
              <w:t>之情形，爰刪除第二項「</w:t>
            </w:r>
            <w:r w:rsidRPr="00941ED7">
              <w:rPr>
                <w:rFonts w:ascii="標楷體" w:eastAsia="標楷體" w:hAnsi="標楷體"/>
                <w:color w:val="000000" w:themeColor="text1"/>
                <w:szCs w:val="24"/>
              </w:rPr>
              <w:t>不備置章程或無限</w:t>
            </w:r>
            <w:r w:rsidRPr="00941ED7">
              <w:rPr>
                <w:rFonts w:ascii="標楷體" w:eastAsia="標楷體" w:hAnsi="標楷體" w:hint="eastAsia"/>
                <w:color w:val="000000" w:themeColor="text1"/>
                <w:szCs w:val="24"/>
              </w:rPr>
              <w:t>責</w:t>
            </w:r>
            <w:r w:rsidRPr="00941ED7">
              <w:rPr>
                <w:rFonts w:ascii="標楷體" w:eastAsia="標楷體" w:hAnsi="標楷體"/>
                <w:color w:val="000000" w:themeColor="text1"/>
                <w:szCs w:val="24"/>
              </w:rPr>
              <w:t>任股東名冊」</w:t>
            </w:r>
            <w:r w:rsidRPr="00941ED7">
              <w:rPr>
                <w:rFonts w:ascii="標楷體" w:eastAsia="標楷體" w:hAnsi="標楷體" w:hint="eastAsia"/>
                <w:color w:val="000000" w:themeColor="text1"/>
                <w:szCs w:val="24"/>
              </w:rPr>
              <w:t>之文字，並酌作文字修正。</w:t>
            </w:r>
            <w:r w:rsidRPr="00941ED7">
              <w:rPr>
                <w:rFonts w:ascii="標楷體" w:eastAsia="標楷體" w:hAnsi="標楷體" w:hint="eastAsia"/>
                <w:color w:val="000000" w:themeColor="text1"/>
              </w:rPr>
              <w:t>配合法制體例，同項「</w:t>
            </w:r>
            <w:r w:rsidRPr="00941ED7">
              <w:rPr>
                <w:rFonts w:ascii="標楷體" w:eastAsia="標楷體" w:hAnsi="標楷體" w:cs="Courier"/>
                <w:color w:val="000000" w:themeColor="text1"/>
                <w:kern w:val="0"/>
                <w:szCs w:val="24"/>
              </w:rPr>
              <w:t>連續拒不備置</w:t>
            </w:r>
            <w:r w:rsidRPr="00941ED7">
              <w:rPr>
                <w:rFonts w:ascii="標楷體" w:eastAsia="標楷體" w:hAnsi="標楷體" w:hint="eastAsia"/>
                <w:color w:val="000000" w:themeColor="text1"/>
              </w:rPr>
              <w:t>」修正為「再次</w:t>
            </w:r>
            <w:r w:rsidRPr="00941ED7">
              <w:rPr>
                <w:rFonts w:ascii="標楷體" w:eastAsia="標楷體" w:hAnsi="標楷體" w:cs="Courier"/>
                <w:color w:val="000000" w:themeColor="text1"/>
                <w:kern w:val="0"/>
                <w:szCs w:val="24"/>
              </w:rPr>
              <w:t>拒不備置</w:t>
            </w:r>
            <w:r w:rsidRPr="00941ED7">
              <w:rPr>
                <w:rFonts w:ascii="標楷體" w:eastAsia="標楷體" w:hAnsi="標楷體" w:hint="eastAsia"/>
                <w:color w:val="000000" w:themeColor="text1"/>
              </w:rPr>
              <w:t>」；「按次連續」刪除「連續」二字。</w:t>
            </w:r>
          </w:p>
        </w:tc>
      </w:tr>
      <w:tr w:rsidR="00AB15CD" w:rsidRPr="00941ED7" w:rsidTr="005A6D1B">
        <w:tc>
          <w:tcPr>
            <w:tcW w:w="3174" w:type="dxa"/>
          </w:tcPr>
          <w:p w:rsidR="00AB15CD" w:rsidRPr="00941ED7" w:rsidRDefault="00AB15CD" w:rsidP="0038166C">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第三百七十五條  (刪除) </w:t>
            </w:r>
          </w:p>
          <w:p w:rsidR="00AB15CD" w:rsidRPr="00941ED7" w:rsidRDefault="00AB15CD" w:rsidP="0038166C">
            <w:pPr>
              <w:ind w:left="240" w:hangingChars="100" w:hanging="240"/>
              <w:jc w:val="both"/>
              <w:rPr>
                <w:rFonts w:ascii="標楷體" w:eastAsia="標楷體" w:hAnsi="標楷體"/>
                <w:color w:val="000000" w:themeColor="text1"/>
                <w:szCs w:val="24"/>
              </w:rPr>
            </w:pPr>
          </w:p>
        </w:tc>
        <w:tc>
          <w:tcPr>
            <w:tcW w:w="3177" w:type="dxa"/>
          </w:tcPr>
          <w:p w:rsidR="00AB15CD" w:rsidRPr="00941ED7" w:rsidRDefault="00AB15CD"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 xml:space="preserve">第三百七十五條  </w:t>
            </w:r>
            <w:r w:rsidRPr="00941ED7">
              <w:rPr>
                <w:rFonts w:ascii="標楷體" w:eastAsia="標楷體" w:hAnsi="標楷體"/>
                <w:color w:val="000000" w:themeColor="text1"/>
                <w:szCs w:val="24"/>
              </w:rPr>
              <w:t>外國公司經認許後，其法律上權利義務及主管機關之管轄，除法律另有規定外，與中華民國公司同。</w:t>
            </w:r>
          </w:p>
        </w:tc>
        <w:tc>
          <w:tcPr>
            <w:tcW w:w="3150" w:type="dxa"/>
          </w:tcPr>
          <w:p w:rsidR="00AB15CD" w:rsidRPr="00941ED7" w:rsidRDefault="00AB15CD"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w:t>
            </w:r>
            <w:r w:rsidRPr="00941ED7">
              <w:rPr>
                <w:rFonts w:ascii="標楷體" w:eastAsia="標楷體" w:hAnsi="標楷體" w:hint="eastAsia"/>
                <w:color w:val="000000" w:themeColor="text1"/>
                <w:szCs w:val="24"/>
                <w:u w:val="single"/>
              </w:rPr>
              <w:t>本條刪除</w:t>
            </w:r>
            <w:r w:rsidRPr="00941ED7">
              <w:rPr>
                <w:rFonts w:ascii="標楷體" w:eastAsia="標楷體" w:hAnsi="標楷體"/>
                <w:color w:val="000000" w:themeColor="text1"/>
                <w:szCs w:val="24"/>
              </w:rPr>
              <w:t>。</w:t>
            </w:r>
          </w:p>
          <w:p w:rsidR="00AB15CD" w:rsidRPr="00941ED7" w:rsidRDefault="00AB15CD"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二、鑒於第四條已增訂第二項，明定外國公司於法令限制內，與我國公司有同一權利能力，已可涵蓋本條規定，爰予刪除</w:t>
            </w:r>
            <w:r w:rsidRPr="00941ED7">
              <w:rPr>
                <w:rFonts w:ascii="標楷體" w:eastAsia="標楷體" w:hAnsi="標楷體"/>
                <w:color w:val="000000" w:themeColor="text1"/>
                <w:szCs w:val="24"/>
              </w:rPr>
              <w:t>。</w:t>
            </w:r>
          </w:p>
        </w:tc>
      </w:tr>
      <w:tr w:rsidR="00AB15CD" w:rsidRPr="00941ED7" w:rsidTr="005A6D1B">
        <w:tc>
          <w:tcPr>
            <w:tcW w:w="3174" w:type="dxa"/>
          </w:tcPr>
          <w:p w:rsidR="00AB15CD" w:rsidRPr="008F55AD" w:rsidRDefault="00AB15CD" w:rsidP="004714E9">
            <w:pPr>
              <w:ind w:left="264" w:hangingChars="110" w:hanging="264"/>
              <w:jc w:val="both"/>
              <w:rPr>
                <w:rFonts w:ascii="標楷體" w:eastAsia="標楷體" w:hAnsi="標楷體"/>
                <w:color w:val="000000" w:themeColor="text1"/>
                <w:szCs w:val="24"/>
              </w:rPr>
            </w:pPr>
            <w:r w:rsidRPr="008F55AD">
              <w:rPr>
                <w:rFonts w:ascii="標楷體" w:eastAsia="標楷體" w:hAnsi="標楷體"/>
                <w:color w:val="000000" w:themeColor="text1"/>
                <w:szCs w:val="24"/>
              </w:rPr>
              <w:t>第三百七十七條</w:t>
            </w:r>
            <w:r w:rsidRPr="008F55AD">
              <w:rPr>
                <w:rFonts w:ascii="標楷體" w:eastAsia="標楷體" w:hAnsi="標楷體" w:hint="eastAsia"/>
                <w:color w:val="000000" w:themeColor="text1"/>
                <w:szCs w:val="24"/>
              </w:rPr>
              <w:t xml:space="preserve">  </w:t>
            </w:r>
            <w:r w:rsidRPr="00AB15CD">
              <w:rPr>
                <w:rFonts w:ascii="標楷體" w:eastAsia="標楷體" w:hAnsi="標楷體" w:hint="eastAsia"/>
                <w:color w:val="000000" w:themeColor="text1"/>
                <w:szCs w:val="24"/>
                <w:u w:val="single"/>
              </w:rPr>
              <w:t>第七條、</w:t>
            </w:r>
            <w:r w:rsidRPr="008F55AD">
              <w:rPr>
                <w:rFonts w:ascii="標楷體" w:eastAsia="標楷體" w:hAnsi="標楷體"/>
                <w:color w:val="000000" w:themeColor="text1"/>
                <w:szCs w:val="24"/>
              </w:rPr>
              <w:t>第十二條</w:t>
            </w:r>
            <w:r w:rsidRPr="00AB15CD">
              <w:rPr>
                <w:rFonts w:ascii="標楷體" w:eastAsia="標楷體" w:hAnsi="標楷體" w:hint="eastAsia"/>
                <w:color w:val="000000" w:themeColor="text1"/>
                <w:szCs w:val="24"/>
                <w:u w:val="single"/>
              </w:rPr>
              <w:t>、第十三條第一項、第十五條至第十八條、第二十條第一項至第四項、第二十一條第一項及第三項、第二十二條第一項、第二十三條至第二十六條之二</w:t>
            </w:r>
            <w:r w:rsidRPr="00AB15CD">
              <w:rPr>
                <w:rFonts w:ascii="標楷體" w:eastAsia="標楷體" w:hAnsi="標楷體" w:hint="eastAsia"/>
                <w:color w:val="000000" w:themeColor="text1"/>
                <w:szCs w:val="24"/>
              </w:rPr>
              <w:t>，</w:t>
            </w:r>
            <w:r w:rsidRPr="00AB15CD">
              <w:rPr>
                <w:rFonts w:ascii="標楷體" w:eastAsia="標楷體" w:hAnsi="標楷體"/>
                <w:color w:val="000000" w:themeColor="text1"/>
                <w:szCs w:val="24"/>
              </w:rPr>
              <w:t>於外國公司</w:t>
            </w:r>
            <w:r w:rsidRPr="00AB15CD">
              <w:rPr>
                <w:rFonts w:ascii="標楷體" w:eastAsia="標楷體" w:hAnsi="標楷體" w:hint="eastAsia"/>
                <w:color w:val="000000" w:themeColor="text1"/>
                <w:szCs w:val="24"/>
                <w:u w:val="single"/>
              </w:rPr>
              <w:t>在中華民國境內設立之分公司</w:t>
            </w:r>
            <w:r w:rsidRPr="008F55AD">
              <w:rPr>
                <w:rFonts w:ascii="標楷體" w:eastAsia="標楷體" w:hAnsi="標楷體" w:hint="eastAsia"/>
                <w:color w:val="000000" w:themeColor="text1"/>
                <w:szCs w:val="24"/>
              </w:rPr>
              <w:t>準用之。</w:t>
            </w:r>
          </w:p>
          <w:p w:rsidR="00AB15CD" w:rsidRPr="00AB15CD" w:rsidRDefault="00AB15CD" w:rsidP="0090493D">
            <w:pPr>
              <w:pStyle w:val="ad"/>
              <w:ind w:left="240" w:hangingChars="100" w:hanging="240"/>
              <w:jc w:val="both"/>
              <w:rPr>
                <w:color w:val="000000" w:themeColor="text1"/>
                <w:u w:val="single"/>
              </w:rPr>
            </w:pPr>
            <w:r w:rsidRPr="008F55AD">
              <w:rPr>
                <w:rFonts w:hint="eastAsia"/>
                <w:color w:val="000000" w:themeColor="text1"/>
              </w:rPr>
              <w:t xml:space="preserve">      </w:t>
            </w:r>
            <w:r w:rsidRPr="00AB15CD">
              <w:rPr>
                <w:rFonts w:hint="eastAsia"/>
                <w:color w:val="000000" w:themeColor="text1"/>
                <w:u w:val="single"/>
              </w:rPr>
              <w:t>外國</w:t>
            </w:r>
            <w:r w:rsidRPr="00AB15CD">
              <w:rPr>
                <w:rFonts w:cs="細明體"/>
                <w:color w:val="000000" w:themeColor="text1"/>
                <w:u w:val="single"/>
              </w:rPr>
              <w:t>公司</w:t>
            </w:r>
            <w:r w:rsidRPr="00AB15CD">
              <w:rPr>
                <w:rFonts w:hint="eastAsia"/>
                <w:color w:val="000000" w:themeColor="text1"/>
                <w:u w:val="single"/>
              </w:rPr>
              <w:t>在中華民國境內之</w:t>
            </w:r>
            <w:r w:rsidRPr="00AB15CD">
              <w:rPr>
                <w:color w:val="000000" w:themeColor="text1"/>
                <w:u w:val="single"/>
              </w:rPr>
              <w:t>負責人</w:t>
            </w:r>
            <w:r w:rsidRPr="00AB15CD">
              <w:rPr>
                <w:rFonts w:hint="eastAsia"/>
                <w:color w:val="000000" w:themeColor="text1"/>
                <w:u w:val="single"/>
              </w:rPr>
              <w:t>違反前項準用第二十條第一項或第二項規定者，</w:t>
            </w:r>
            <w:r w:rsidRPr="00AB15CD">
              <w:rPr>
                <w:color w:val="000000" w:themeColor="text1"/>
                <w:u w:val="single"/>
              </w:rPr>
              <w:t>處新臺幣一萬元以上五萬元以下罰鍰</w:t>
            </w:r>
            <w:r w:rsidRPr="00AB15CD">
              <w:rPr>
                <w:rFonts w:hint="eastAsia"/>
                <w:color w:val="000000" w:themeColor="text1"/>
                <w:u w:val="single"/>
              </w:rPr>
              <w:t>；違反前項準用第二十條第四項規定，規避、妨礙或拒絕查核或屆期不申報者，</w:t>
            </w:r>
            <w:r w:rsidRPr="00AB15CD">
              <w:rPr>
                <w:color w:val="000000" w:themeColor="text1"/>
                <w:u w:val="single"/>
              </w:rPr>
              <w:t>處新臺幣</w:t>
            </w:r>
            <w:r w:rsidRPr="00AB15CD">
              <w:rPr>
                <w:rFonts w:hint="eastAsia"/>
                <w:color w:val="000000" w:themeColor="text1"/>
                <w:u w:val="single"/>
              </w:rPr>
              <w:t>二</w:t>
            </w:r>
            <w:r w:rsidRPr="00AB15CD">
              <w:rPr>
                <w:color w:val="000000" w:themeColor="text1"/>
                <w:u w:val="single"/>
              </w:rPr>
              <w:t>萬元以上</w:t>
            </w:r>
            <w:r w:rsidRPr="00AB15CD">
              <w:rPr>
                <w:rFonts w:hint="eastAsia"/>
                <w:color w:val="000000" w:themeColor="text1"/>
                <w:u w:val="single"/>
              </w:rPr>
              <w:t>十</w:t>
            </w:r>
            <w:r w:rsidRPr="00AB15CD">
              <w:rPr>
                <w:color w:val="000000" w:themeColor="text1"/>
                <w:u w:val="single"/>
              </w:rPr>
              <w:t>萬元以下罰鍰。</w:t>
            </w:r>
          </w:p>
          <w:p w:rsidR="00AB15CD" w:rsidRPr="00AB15CD" w:rsidRDefault="00AB15CD" w:rsidP="00EC66DB">
            <w:pPr>
              <w:ind w:left="264" w:hangingChars="110" w:hanging="264"/>
              <w:jc w:val="both"/>
              <w:rPr>
                <w:rFonts w:ascii="標楷體" w:eastAsia="標楷體" w:hAnsi="標楷體"/>
                <w:color w:val="000000" w:themeColor="text1"/>
                <w:szCs w:val="24"/>
                <w:u w:val="single"/>
              </w:rPr>
            </w:pPr>
            <w:r w:rsidRPr="008F55AD">
              <w:rPr>
                <w:rFonts w:ascii="標楷體" w:eastAsia="標楷體" w:hAnsi="標楷體" w:hint="eastAsia"/>
                <w:color w:val="000000" w:themeColor="text1"/>
              </w:rPr>
              <w:t xml:space="preserve">      </w:t>
            </w:r>
            <w:r w:rsidRPr="00AB15CD">
              <w:rPr>
                <w:rFonts w:ascii="標楷體" w:eastAsia="標楷體" w:hAnsi="標楷體" w:hint="eastAsia"/>
                <w:color w:val="000000" w:themeColor="text1"/>
                <w:szCs w:val="24"/>
                <w:u w:val="single"/>
              </w:rPr>
              <w:t>外國</w:t>
            </w:r>
            <w:r w:rsidRPr="00AB15CD">
              <w:rPr>
                <w:rFonts w:ascii="標楷體" w:eastAsia="標楷體" w:hAnsi="標楷體" w:cs="細明體"/>
                <w:color w:val="000000" w:themeColor="text1"/>
                <w:kern w:val="0"/>
                <w:szCs w:val="24"/>
                <w:u w:val="single"/>
              </w:rPr>
              <w:t>公司</w:t>
            </w:r>
            <w:r w:rsidRPr="00AB15CD">
              <w:rPr>
                <w:rFonts w:ascii="標楷體" w:eastAsia="標楷體" w:hAnsi="標楷體" w:hint="eastAsia"/>
                <w:color w:val="000000" w:themeColor="text1"/>
                <w:szCs w:val="24"/>
                <w:u w:val="single"/>
              </w:rPr>
              <w:t>在中華民國境內</w:t>
            </w:r>
            <w:r w:rsidRPr="00AB15CD">
              <w:rPr>
                <w:rFonts w:ascii="標楷體" w:eastAsia="標楷體" w:hAnsi="標楷體" w:hint="eastAsia"/>
                <w:color w:val="000000" w:themeColor="text1"/>
                <w:u w:val="single"/>
              </w:rPr>
              <w:t>之</w:t>
            </w:r>
            <w:r w:rsidRPr="00AB15CD">
              <w:rPr>
                <w:rFonts w:ascii="標楷體" w:eastAsia="標楷體" w:hAnsi="標楷體"/>
                <w:color w:val="000000" w:themeColor="text1"/>
                <w:u w:val="single"/>
              </w:rPr>
              <w:t>負責人</w:t>
            </w:r>
            <w:r w:rsidRPr="00AB15CD">
              <w:rPr>
                <w:rFonts w:ascii="標楷體" w:eastAsia="標楷體" w:hAnsi="標楷體" w:hint="eastAsia"/>
                <w:color w:val="000000" w:themeColor="text1"/>
                <w:u w:val="single"/>
              </w:rPr>
              <w:t>違反第一項準用第二十一條第一項規定，規避、妨礙或拒絕檢查者，</w:t>
            </w:r>
            <w:r w:rsidRPr="00AB15CD">
              <w:rPr>
                <w:rFonts w:ascii="標楷體" w:eastAsia="標楷體" w:hAnsi="標楷體"/>
                <w:color w:val="000000" w:themeColor="text1"/>
                <w:szCs w:val="24"/>
                <w:u w:val="single"/>
              </w:rPr>
              <w:t>處新臺幣</w:t>
            </w:r>
            <w:r w:rsidRPr="00AB15CD">
              <w:rPr>
                <w:rFonts w:ascii="標楷體" w:eastAsia="標楷體" w:hAnsi="標楷體" w:hint="eastAsia"/>
                <w:color w:val="000000" w:themeColor="text1"/>
                <w:szCs w:val="24"/>
                <w:u w:val="single"/>
              </w:rPr>
              <w:t>二</w:t>
            </w:r>
            <w:r w:rsidRPr="00AB15CD">
              <w:rPr>
                <w:rFonts w:ascii="標楷體" w:eastAsia="標楷體" w:hAnsi="標楷體"/>
                <w:color w:val="000000" w:themeColor="text1"/>
                <w:szCs w:val="24"/>
                <w:u w:val="single"/>
              </w:rPr>
              <w:t>萬元以上</w:t>
            </w:r>
            <w:r w:rsidRPr="00AB15CD">
              <w:rPr>
                <w:rFonts w:ascii="標楷體" w:eastAsia="標楷體" w:hAnsi="標楷體" w:hint="eastAsia"/>
                <w:color w:val="000000" w:themeColor="text1"/>
                <w:szCs w:val="24"/>
                <w:u w:val="single"/>
              </w:rPr>
              <w:t>十</w:t>
            </w:r>
            <w:r w:rsidRPr="00AB15CD">
              <w:rPr>
                <w:rFonts w:ascii="標楷體" w:eastAsia="標楷體" w:hAnsi="標楷體"/>
                <w:color w:val="000000" w:themeColor="text1"/>
                <w:szCs w:val="24"/>
                <w:u w:val="single"/>
              </w:rPr>
              <w:t>萬元以下罰鍰。</w:t>
            </w:r>
            <w:r w:rsidRPr="00AB15CD">
              <w:rPr>
                <w:rFonts w:ascii="標楷體" w:eastAsia="標楷體" w:hAnsi="標楷體" w:hint="eastAsia"/>
                <w:color w:val="000000" w:themeColor="text1"/>
                <w:szCs w:val="24"/>
                <w:u w:val="single"/>
              </w:rPr>
              <w:t>再次</w:t>
            </w:r>
            <w:r w:rsidRPr="00AB15CD">
              <w:rPr>
                <w:rFonts w:ascii="標楷體" w:eastAsia="標楷體" w:hAnsi="標楷體" w:hint="eastAsia"/>
                <w:color w:val="000000" w:themeColor="text1"/>
                <w:u w:val="single"/>
              </w:rPr>
              <w:t>規避、妨礙或拒絕</w:t>
            </w:r>
            <w:r w:rsidRPr="00AB15CD">
              <w:rPr>
                <w:rFonts w:ascii="標楷體" w:eastAsia="標楷體" w:hAnsi="標楷體" w:hint="eastAsia"/>
                <w:color w:val="000000" w:themeColor="text1"/>
                <w:szCs w:val="24"/>
                <w:u w:val="single"/>
              </w:rPr>
              <w:t>者，並按次處新臺幣四</w:t>
            </w:r>
            <w:r w:rsidRPr="00AB15CD">
              <w:rPr>
                <w:rFonts w:ascii="標楷體" w:eastAsia="標楷體" w:hAnsi="標楷體"/>
                <w:color w:val="000000" w:themeColor="text1"/>
                <w:szCs w:val="24"/>
                <w:u w:val="single"/>
              </w:rPr>
              <w:t>萬元以上</w:t>
            </w:r>
            <w:r w:rsidRPr="00AB15CD">
              <w:rPr>
                <w:rFonts w:ascii="標楷體" w:eastAsia="標楷體" w:hAnsi="標楷體" w:hint="eastAsia"/>
                <w:color w:val="000000" w:themeColor="text1"/>
                <w:szCs w:val="24"/>
                <w:u w:val="single"/>
              </w:rPr>
              <w:t>二十</w:t>
            </w:r>
            <w:r w:rsidRPr="00AB15CD">
              <w:rPr>
                <w:rFonts w:ascii="標楷體" w:eastAsia="標楷體" w:hAnsi="標楷體"/>
                <w:color w:val="000000" w:themeColor="text1"/>
                <w:szCs w:val="24"/>
                <w:u w:val="single"/>
              </w:rPr>
              <w:t>萬元以下罰鍰。</w:t>
            </w:r>
          </w:p>
          <w:p w:rsidR="00AB15CD" w:rsidRPr="00AB15CD" w:rsidRDefault="00AB15CD" w:rsidP="001708EB">
            <w:pPr>
              <w:ind w:left="264" w:hangingChars="110" w:hanging="264"/>
              <w:jc w:val="both"/>
              <w:rPr>
                <w:rFonts w:ascii="標楷體" w:eastAsia="標楷體" w:hAnsi="標楷體"/>
                <w:color w:val="000000" w:themeColor="text1"/>
                <w:szCs w:val="24"/>
                <w:u w:val="single"/>
              </w:rPr>
            </w:pPr>
            <w:r w:rsidRPr="008F55AD">
              <w:rPr>
                <w:rFonts w:ascii="標楷體" w:eastAsia="標楷體" w:hAnsi="標楷體" w:hint="eastAsia"/>
                <w:color w:val="000000" w:themeColor="text1"/>
              </w:rPr>
              <w:t xml:space="preserve">      </w:t>
            </w:r>
            <w:r w:rsidRPr="00AB15CD">
              <w:rPr>
                <w:rFonts w:ascii="標楷體" w:eastAsia="標楷體" w:hAnsi="標楷體" w:hint="eastAsia"/>
                <w:color w:val="000000" w:themeColor="text1"/>
                <w:szCs w:val="24"/>
                <w:u w:val="single"/>
              </w:rPr>
              <w:t>外國</w:t>
            </w:r>
            <w:r w:rsidRPr="00AB15CD">
              <w:rPr>
                <w:rFonts w:ascii="標楷體" w:eastAsia="標楷體" w:hAnsi="標楷體" w:cs="細明體"/>
                <w:color w:val="000000" w:themeColor="text1"/>
                <w:kern w:val="0"/>
                <w:szCs w:val="24"/>
                <w:u w:val="single"/>
              </w:rPr>
              <w:t>公司</w:t>
            </w:r>
            <w:r w:rsidRPr="00AB15CD">
              <w:rPr>
                <w:rFonts w:ascii="標楷體" w:eastAsia="標楷體" w:hAnsi="標楷體" w:hint="eastAsia"/>
                <w:color w:val="000000" w:themeColor="text1"/>
                <w:szCs w:val="24"/>
                <w:u w:val="single"/>
              </w:rPr>
              <w:t>在中華民國境內</w:t>
            </w:r>
            <w:r w:rsidRPr="00AB15CD">
              <w:rPr>
                <w:rFonts w:ascii="標楷體" w:eastAsia="標楷體" w:hAnsi="標楷體" w:hint="eastAsia"/>
                <w:color w:val="000000" w:themeColor="text1"/>
                <w:u w:val="single"/>
              </w:rPr>
              <w:t>之</w:t>
            </w:r>
            <w:r w:rsidRPr="00AB15CD">
              <w:rPr>
                <w:rFonts w:ascii="標楷體" w:eastAsia="標楷體" w:hAnsi="標楷體"/>
                <w:color w:val="000000" w:themeColor="text1"/>
                <w:u w:val="single"/>
              </w:rPr>
              <w:t>負責人</w:t>
            </w:r>
            <w:r w:rsidRPr="00AB15CD">
              <w:rPr>
                <w:rFonts w:ascii="標楷體" w:eastAsia="標楷體" w:hAnsi="標楷體" w:hint="eastAsia"/>
                <w:color w:val="000000" w:themeColor="text1"/>
                <w:u w:val="single"/>
              </w:rPr>
              <w:t>違反第一項準用第二十二條第一項規定，拒絕提出證明文件、單據、表冊及有關資料者，</w:t>
            </w:r>
            <w:r w:rsidRPr="00AB15CD">
              <w:rPr>
                <w:rFonts w:ascii="標楷體" w:eastAsia="標楷體" w:hAnsi="標楷體"/>
                <w:color w:val="000000" w:themeColor="text1"/>
                <w:szCs w:val="24"/>
                <w:u w:val="single"/>
              </w:rPr>
              <w:t>處新臺幣</w:t>
            </w:r>
            <w:r w:rsidRPr="00AB15CD">
              <w:rPr>
                <w:rFonts w:ascii="標楷體" w:eastAsia="標楷體" w:hAnsi="標楷體" w:hint="eastAsia"/>
                <w:color w:val="000000" w:themeColor="text1"/>
                <w:szCs w:val="24"/>
                <w:u w:val="single"/>
              </w:rPr>
              <w:t>二</w:t>
            </w:r>
            <w:r w:rsidRPr="00AB15CD">
              <w:rPr>
                <w:rFonts w:ascii="標楷體" w:eastAsia="標楷體" w:hAnsi="標楷體"/>
                <w:color w:val="000000" w:themeColor="text1"/>
                <w:szCs w:val="24"/>
                <w:u w:val="single"/>
              </w:rPr>
              <w:t>萬元以上</w:t>
            </w:r>
            <w:r w:rsidRPr="00AB15CD">
              <w:rPr>
                <w:rFonts w:ascii="標楷體" w:eastAsia="標楷體" w:hAnsi="標楷體" w:hint="eastAsia"/>
                <w:color w:val="000000" w:themeColor="text1"/>
                <w:szCs w:val="24"/>
                <w:u w:val="single"/>
              </w:rPr>
              <w:t>十</w:t>
            </w:r>
            <w:r w:rsidRPr="00AB15CD">
              <w:rPr>
                <w:rFonts w:ascii="標楷體" w:eastAsia="標楷體" w:hAnsi="標楷體"/>
                <w:color w:val="000000" w:themeColor="text1"/>
                <w:szCs w:val="24"/>
                <w:u w:val="single"/>
              </w:rPr>
              <w:t>萬元以下罰鍰。</w:t>
            </w:r>
            <w:r w:rsidRPr="00AB15CD">
              <w:rPr>
                <w:rFonts w:ascii="標楷體" w:eastAsia="標楷體" w:hAnsi="標楷體" w:hint="eastAsia"/>
                <w:color w:val="000000" w:themeColor="text1"/>
                <w:szCs w:val="24"/>
                <w:u w:val="single"/>
              </w:rPr>
              <w:t>再次拒絕者，並按次處新臺幣四</w:t>
            </w:r>
            <w:r w:rsidRPr="00AB15CD">
              <w:rPr>
                <w:rFonts w:ascii="標楷體" w:eastAsia="標楷體" w:hAnsi="標楷體"/>
                <w:color w:val="000000" w:themeColor="text1"/>
                <w:szCs w:val="24"/>
                <w:u w:val="single"/>
              </w:rPr>
              <w:t>萬元以上</w:t>
            </w:r>
            <w:r w:rsidRPr="00AB15CD">
              <w:rPr>
                <w:rFonts w:ascii="標楷體" w:eastAsia="標楷體" w:hAnsi="標楷體" w:hint="eastAsia"/>
                <w:color w:val="000000" w:themeColor="text1"/>
                <w:szCs w:val="24"/>
                <w:u w:val="single"/>
              </w:rPr>
              <w:t>二十</w:t>
            </w:r>
            <w:r w:rsidRPr="00AB15CD">
              <w:rPr>
                <w:rFonts w:ascii="標楷體" w:eastAsia="標楷體" w:hAnsi="標楷體"/>
                <w:color w:val="000000" w:themeColor="text1"/>
                <w:szCs w:val="24"/>
                <w:u w:val="single"/>
              </w:rPr>
              <w:t>萬元以下罰鍰。</w:t>
            </w:r>
          </w:p>
        </w:tc>
        <w:tc>
          <w:tcPr>
            <w:tcW w:w="3177" w:type="dxa"/>
          </w:tcPr>
          <w:p w:rsidR="00AB15CD" w:rsidRPr="00941ED7" w:rsidRDefault="00AB15CD" w:rsidP="008A4096">
            <w:pPr>
              <w:ind w:left="269" w:hangingChars="112" w:hanging="269"/>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第三百七十七條</w:t>
            </w:r>
            <w:r w:rsidRPr="00941ED7">
              <w:rPr>
                <w:rFonts w:ascii="標楷體" w:eastAsia="標楷體" w:hAnsi="標楷體" w:hint="eastAsia"/>
                <w:color w:val="000000" w:themeColor="text1"/>
                <w:szCs w:val="24"/>
              </w:rPr>
              <w:t xml:space="preserve">  </w:t>
            </w:r>
            <w:r w:rsidRPr="00941ED7">
              <w:rPr>
                <w:rFonts w:ascii="標楷體" w:eastAsia="標楷體" w:hAnsi="標楷體" w:hint="eastAsia"/>
                <w:color w:val="000000" w:themeColor="text1"/>
                <w:szCs w:val="24"/>
                <w:u w:val="single"/>
              </w:rPr>
              <w:t>第</w:t>
            </w:r>
            <w:r w:rsidRPr="00941ED7">
              <w:rPr>
                <w:rFonts w:ascii="標楷體" w:eastAsia="標楷體" w:hAnsi="標楷體"/>
                <w:color w:val="000000" w:themeColor="text1"/>
                <w:szCs w:val="24"/>
                <w:u w:val="single"/>
              </w:rPr>
              <w:t>九</w:t>
            </w:r>
            <w:r w:rsidRPr="00941ED7">
              <w:rPr>
                <w:rFonts w:ascii="標楷體" w:eastAsia="標楷體" w:hAnsi="標楷體" w:hint="eastAsia"/>
                <w:color w:val="000000" w:themeColor="text1"/>
                <w:szCs w:val="24"/>
                <w:u w:val="single"/>
              </w:rPr>
              <w:t>條</w:t>
            </w:r>
            <w:r w:rsidRPr="00941ED7">
              <w:rPr>
                <w:rFonts w:ascii="標楷體" w:eastAsia="標楷體" w:hAnsi="標楷體" w:hint="eastAsia"/>
                <w:color w:val="000000" w:themeColor="text1"/>
                <w:szCs w:val="24"/>
              </w:rPr>
              <w:t>、</w:t>
            </w:r>
            <w:r w:rsidRPr="00941ED7">
              <w:rPr>
                <w:rFonts w:ascii="標楷體" w:eastAsia="標楷體" w:hAnsi="標楷體"/>
                <w:color w:val="000000" w:themeColor="text1"/>
                <w:szCs w:val="24"/>
                <w:u w:val="single"/>
              </w:rPr>
              <w:t>第十條、</w:t>
            </w:r>
            <w:r w:rsidRPr="00941ED7">
              <w:rPr>
                <w:rFonts w:ascii="標楷體" w:eastAsia="標楷體" w:hAnsi="標楷體"/>
                <w:color w:val="000000" w:themeColor="text1"/>
                <w:szCs w:val="24"/>
              </w:rPr>
              <w:t>第十二條</w:t>
            </w:r>
            <w:r w:rsidRPr="00941ED7">
              <w:rPr>
                <w:rFonts w:ascii="標楷體" w:eastAsia="標楷體" w:hAnsi="標楷體"/>
                <w:color w:val="000000" w:themeColor="text1"/>
                <w:szCs w:val="24"/>
                <w:u w:val="single"/>
              </w:rPr>
              <w:t>至第二十五條</w:t>
            </w:r>
            <w:r w:rsidRPr="00941ED7">
              <w:rPr>
                <w:rFonts w:ascii="標楷體" w:eastAsia="標楷體" w:hAnsi="標楷體"/>
                <w:color w:val="000000" w:themeColor="text1"/>
                <w:szCs w:val="24"/>
              </w:rPr>
              <w:t>，於外國公司準用之。</w:t>
            </w:r>
          </w:p>
        </w:tc>
        <w:tc>
          <w:tcPr>
            <w:tcW w:w="3150" w:type="dxa"/>
          </w:tcPr>
          <w:p w:rsidR="00AB15CD" w:rsidRPr="00941ED7" w:rsidRDefault="00AB15CD"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一、現行條文修正移列第一  項： </w:t>
            </w:r>
          </w:p>
          <w:p w:rsidR="00AB15CD" w:rsidRPr="00941ED7" w:rsidRDefault="00AB15CD" w:rsidP="008A4096">
            <w:pPr>
              <w:ind w:left="600" w:hangingChars="250" w:hanging="60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color w:val="000000" w:themeColor="text1"/>
                <w:szCs w:val="24"/>
              </w:rPr>
              <w:t>外國公司</w:t>
            </w:r>
            <w:r w:rsidRPr="00941ED7">
              <w:rPr>
                <w:rFonts w:ascii="標楷體" w:eastAsia="標楷體" w:hAnsi="標楷體" w:hint="eastAsia"/>
                <w:color w:val="000000" w:themeColor="text1"/>
                <w:szCs w:val="24"/>
              </w:rPr>
              <w:t>在我國境內設立分公司者，其在我國境內營業所用之資金，亦須經會計師查核簽證，始為合理，爰增列準用第七條規定。</w:t>
            </w:r>
          </w:p>
          <w:p w:rsidR="00AB15CD" w:rsidRPr="00941ED7" w:rsidRDefault="00AB15CD" w:rsidP="008A4096">
            <w:pPr>
              <w:ind w:left="600" w:hangingChars="250" w:hanging="60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（二)現行條文準用第九條規定，移至修正條文第三百七十二條第二項至第五項規範，爰刪除「第九條」之文字。</w:t>
            </w:r>
          </w:p>
          <w:p w:rsidR="00AB15CD" w:rsidRPr="00941ED7" w:rsidRDefault="00AB15CD" w:rsidP="008A4096">
            <w:pPr>
              <w:ind w:left="600" w:hangingChars="250" w:hanging="60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（三)現行條文準用第十條規定，移至修正條文第三百七十九條規範，爰刪除「第十條」之文字。</w:t>
            </w:r>
          </w:p>
          <w:p w:rsidR="00AB15CD" w:rsidRPr="00941ED7" w:rsidRDefault="00AB15CD" w:rsidP="008A4096">
            <w:pPr>
              <w:ind w:left="600" w:hangingChars="250" w:hanging="60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（四)依現行條文規定，</w:t>
            </w:r>
            <w:r w:rsidRPr="00941ED7">
              <w:rPr>
                <w:rFonts w:ascii="標楷體" w:eastAsia="標楷體" w:hAnsi="標楷體"/>
                <w:color w:val="000000" w:themeColor="text1"/>
                <w:szCs w:val="24"/>
              </w:rPr>
              <w:t>外國公司準用第十二條至第二十五條</w:t>
            </w:r>
            <w:r w:rsidRPr="00941ED7">
              <w:rPr>
                <w:rFonts w:ascii="標楷體" w:eastAsia="標楷體" w:hAnsi="標楷體" w:hint="eastAsia"/>
                <w:color w:val="000000" w:themeColor="text1"/>
                <w:szCs w:val="24"/>
              </w:rPr>
              <w:t>規定。惟其中準用第十三條部分，除第一項維持現行所有公司均適用外，餘均僅限公開發行股票之公司始有適用，爰外國公司在中華民國境內之分公司僅準用第十三條第一項；準用第十九條規定部分，移至修正條文第三百七十一條規範，爰排除準用之列；</w:t>
            </w:r>
            <w:r w:rsidRPr="00941ED7">
              <w:rPr>
                <w:rFonts w:ascii="標楷體" w:eastAsia="標楷體" w:hAnsi="標楷體"/>
                <w:color w:val="000000" w:themeColor="text1"/>
                <w:szCs w:val="24"/>
              </w:rPr>
              <w:t>準用</w:t>
            </w:r>
            <w:r w:rsidRPr="00941ED7">
              <w:rPr>
                <w:rFonts w:ascii="標楷體" w:eastAsia="標楷體" w:hAnsi="標楷體" w:hint="eastAsia"/>
                <w:color w:val="000000" w:themeColor="text1"/>
                <w:szCs w:val="24"/>
              </w:rPr>
              <w:t>第二十條至第二十二條規定部分，此三條文均定有處行政罰規定，基於處罰明確性原則，另於第二項至第四項規範，並於第一項明定準用此三條文之項次。又考量</w:t>
            </w:r>
            <w:r w:rsidRPr="00941ED7">
              <w:rPr>
                <w:rFonts w:ascii="標楷體" w:eastAsia="標楷體" w:hAnsi="標楷體"/>
                <w:color w:val="000000" w:themeColor="text1"/>
                <w:szCs w:val="24"/>
              </w:rPr>
              <w:t>外國公司</w:t>
            </w:r>
            <w:r w:rsidRPr="00941ED7">
              <w:rPr>
                <w:rFonts w:ascii="標楷體" w:eastAsia="標楷體" w:hAnsi="標楷體" w:hint="eastAsia"/>
                <w:color w:val="000000" w:themeColor="text1"/>
                <w:szCs w:val="24"/>
              </w:rPr>
              <w:t>在我國境內設立分公司者，其因解散或被撤銷、廢止登記時，在清算時期中，亦有暫時經營業務之可能，爰增列準用第二十六條及第二十六條之一。依第二十六條之二規定，對於超過法定年限未完結清算或終結破產之公司，其名稱得為他人申請核准使用，外國公司在我國設立分公司者，其名稱亦應納入規範，爰增列準用第二十六條之二。綜上，現行條文「</w:t>
            </w:r>
            <w:r w:rsidRPr="00941ED7">
              <w:rPr>
                <w:rFonts w:ascii="標楷體" w:eastAsia="標楷體" w:hAnsi="標楷體"/>
                <w:color w:val="000000" w:themeColor="text1"/>
                <w:szCs w:val="24"/>
              </w:rPr>
              <w:t>第十二條至第二十五條</w:t>
            </w:r>
            <w:r w:rsidRPr="00941ED7">
              <w:rPr>
                <w:rFonts w:ascii="標楷體" w:eastAsia="標楷體" w:hAnsi="標楷體" w:hint="eastAsia"/>
                <w:color w:val="000000" w:themeColor="text1"/>
                <w:szCs w:val="24"/>
              </w:rPr>
              <w:t>」修正為「</w:t>
            </w:r>
            <w:r w:rsidRPr="00941ED7">
              <w:rPr>
                <w:rFonts w:ascii="標楷體" w:eastAsia="標楷體" w:hAnsi="標楷體"/>
                <w:color w:val="000000" w:themeColor="text1"/>
                <w:szCs w:val="24"/>
              </w:rPr>
              <w:t>第十二條</w:t>
            </w:r>
            <w:r w:rsidRPr="00941ED7">
              <w:rPr>
                <w:rFonts w:ascii="標楷體" w:eastAsia="標楷體" w:hAnsi="標楷體" w:hint="eastAsia"/>
                <w:color w:val="000000" w:themeColor="text1"/>
                <w:szCs w:val="24"/>
              </w:rPr>
              <w:t>、第十三條第一項、第十</w:t>
            </w:r>
            <w:r w:rsidR="00877B1A">
              <w:rPr>
                <w:rFonts w:ascii="標楷體" w:eastAsia="標楷體" w:hAnsi="標楷體" w:hint="eastAsia"/>
                <w:color w:val="000000" w:themeColor="text1"/>
                <w:szCs w:val="24"/>
              </w:rPr>
              <w:t>五</w:t>
            </w:r>
            <w:r w:rsidRPr="00941ED7">
              <w:rPr>
                <w:rFonts w:ascii="標楷體" w:eastAsia="標楷體" w:hAnsi="標楷體" w:hint="eastAsia"/>
                <w:color w:val="000000" w:themeColor="text1"/>
                <w:szCs w:val="24"/>
              </w:rPr>
              <w:t>條至第十八條、第二十條第一項至第四項、第二十一條第一項及第三項、第二十二條第一項、第二十三條至第二十六條之二」。另配合修正條文第四條第一項修正外國公司之定義，爰「外國公司」修正為「外國公司在中華民國境內設立之分公司」。</w:t>
            </w:r>
          </w:p>
          <w:p w:rsidR="00AB15CD" w:rsidRPr="00941ED7" w:rsidRDefault="00AB15CD"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二、增訂第二項至第四項，理由同第一百零八條說明五。</w:t>
            </w:r>
          </w:p>
        </w:tc>
      </w:tr>
      <w:tr w:rsidR="00CD3CB3" w:rsidRPr="00941ED7" w:rsidTr="005A6D1B">
        <w:tc>
          <w:tcPr>
            <w:tcW w:w="3174" w:type="dxa"/>
          </w:tcPr>
          <w:p w:rsidR="00CD3CB3" w:rsidRPr="00E10241" w:rsidRDefault="00CD3CB3" w:rsidP="00E46395">
            <w:pPr>
              <w:ind w:left="240" w:hangingChars="100" w:hanging="240"/>
              <w:jc w:val="both"/>
              <w:rPr>
                <w:rFonts w:ascii="標楷體" w:eastAsia="標楷體" w:hAnsi="標楷體"/>
                <w:color w:val="000000" w:themeColor="text1"/>
                <w:szCs w:val="24"/>
              </w:rPr>
            </w:pPr>
            <w:r w:rsidRPr="00E10241">
              <w:rPr>
                <w:rFonts w:ascii="標楷體" w:eastAsia="標楷體" w:hAnsi="標楷體" w:hint="eastAsia"/>
                <w:color w:val="000000" w:themeColor="text1"/>
                <w:szCs w:val="24"/>
              </w:rPr>
              <w:t xml:space="preserve">第三百七十八條  </w:t>
            </w:r>
            <w:r w:rsidRPr="00E10241">
              <w:rPr>
                <w:rFonts w:ascii="標楷體" w:eastAsia="標楷體" w:hAnsi="標楷體"/>
                <w:color w:val="000000" w:themeColor="text1"/>
                <w:szCs w:val="24"/>
              </w:rPr>
              <w:t>外國公</w:t>
            </w:r>
            <w:r w:rsidRPr="00E10241">
              <w:rPr>
                <w:rFonts w:ascii="標楷體" w:eastAsia="標楷體" w:hAnsi="標楷體" w:hint="eastAsia"/>
                <w:color w:val="000000" w:themeColor="text1"/>
                <w:szCs w:val="24"/>
              </w:rPr>
              <w:t>司</w:t>
            </w:r>
            <w:r w:rsidRPr="00CD3CB3">
              <w:rPr>
                <w:rFonts w:ascii="標楷體" w:eastAsia="標楷體" w:hAnsi="標楷體" w:hint="eastAsia"/>
                <w:color w:val="000000" w:themeColor="text1"/>
                <w:szCs w:val="24"/>
                <w:u w:val="single"/>
              </w:rPr>
              <w:t>在</w:t>
            </w:r>
            <w:r w:rsidRPr="00CD3CB3">
              <w:rPr>
                <w:rFonts w:ascii="標楷體" w:eastAsia="標楷體" w:hAnsi="標楷體"/>
                <w:color w:val="000000" w:themeColor="text1"/>
                <w:szCs w:val="24"/>
                <w:u w:val="single"/>
              </w:rPr>
              <w:t>中華民國境內</w:t>
            </w:r>
            <w:r w:rsidRPr="00CD3CB3">
              <w:rPr>
                <w:rFonts w:ascii="標楷體" w:eastAsia="標楷體" w:hAnsi="標楷體" w:hint="eastAsia"/>
                <w:color w:val="000000" w:themeColor="text1"/>
                <w:szCs w:val="24"/>
                <w:u w:val="single"/>
              </w:rPr>
              <w:t>設立分公司</w:t>
            </w:r>
            <w:r w:rsidRPr="00E10241">
              <w:rPr>
                <w:rFonts w:ascii="標楷體" w:eastAsia="標楷體" w:hAnsi="標楷體"/>
                <w:color w:val="000000" w:themeColor="text1"/>
                <w:szCs w:val="24"/>
              </w:rPr>
              <w:t>後，無意在中華民國境內繼續營業</w:t>
            </w:r>
            <w:r w:rsidRPr="00E10241">
              <w:rPr>
                <w:rFonts w:ascii="標楷體" w:eastAsia="標楷體" w:hAnsi="標楷體" w:hint="eastAsia"/>
                <w:color w:val="000000" w:themeColor="text1"/>
                <w:szCs w:val="24"/>
              </w:rPr>
              <w:t>者</w:t>
            </w:r>
            <w:r w:rsidRPr="00E10241">
              <w:rPr>
                <w:rFonts w:ascii="標楷體" w:eastAsia="標楷體" w:hAnsi="標楷體"/>
                <w:color w:val="000000" w:themeColor="text1"/>
                <w:szCs w:val="24"/>
              </w:rPr>
              <w:t>，應向主管機關申請</w:t>
            </w:r>
            <w:r w:rsidRPr="00CD3CB3">
              <w:rPr>
                <w:rFonts w:ascii="標楷體" w:eastAsia="標楷體" w:hAnsi="標楷體" w:hint="eastAsia"/>
                <w:color w:val="000000" w:themeColor="text1"/>
                <w:szCs w:val="24"/>
                <w:u w:val="single"/>
              </w:rPr>
              <w:t>廢止分公司登記</w:t>
            </w:r>
            <w:r w:rsidRPr="00E10241">
              <w:rPr>
                <w:rFonts w:ascii="標楷體" w:eastAsia="標楷體" w:hAnsi="標楷體"/>
                <w:color w:val="000000" w:themeColor="text1"/>
                <w:szCs w:val="24"/>
              </w:rPr>
              <w:t>。但不得免除</w:t>
            </w:r>
            <w:r w:rsidRPr="00CD3CB3">
              <w:rPr>
                <w:rFonts w:ascii="標楷體" w:eastAsia="標楷體" w:hAnsi="標楷體" w:hint="eastAsia"/>
                <w:color w:val="000000" w:themeColor="text1"/>
                <w:szCs w:val="24"/>
                <w:u w:val="single"/>
              </w:rPr>
              <w:t>廢止登記</w:t>
            </w:r>
            <w:r w:rsidRPr="00E10241">
              <w:rPr>
                <w:rFonts w:ascii="標楷體" w:eastAsia="標楷體" w:hAnsi="標楷體"/>
                <w:color w:val="000000" w:themeColor="text1"/>
                <w:szCs w:val="24"/>
              </w:rPr>
              <w:t>以前所負之責任或債務。</w:t>
            </w:r>
          </w:p>
        </w:tc>
        <w:tc>
          <w:tcPr>
            <w:tcW w:w="3177" w:type="dxa"/>
          </w:tcPr>
          <w:p w:rsidR="00CD3CB3" w:rsidRPr="00941ED7" w:rsidRDefault="00CD3CB3"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 xml:space="preserve">第三百七十八條  </w:t>
            </w:r>
            <w:r w:rsidRPr="00941ED7">
              <w:rPr>
                <w:rFonts w:ascii="標楷體" w:eastAsia="標楷體" w:hAnsi="標楷體"/>
                <w:color w:val="000000" w:themeColor="text1"/>
                <w:szCs w:val="24"/>
              </w:rPr>
              <w:t>外國公</w:t>
            </w:r>
            <w:r w:rsidRPr="00941ED7">
              <w:rPr>
                <w:rFonts w:ascii="標楷體" w:eastAsia="標楷體" w:hAnsi="標楷體" w:hint="eastAsia"/>
                <w:color w:val="000000" w:themeColor="text1"/>
                <w:szCs w:val="24"/>
              </w:rPr>
              <w:t>司</w:t>
            </w:r>
            <w:r w:rsidRPr="00941ED7">
              <w:rPr>
                <w:rFonts w:ascii="標楷體" w:eastAsia="標楷體" w:hAnsi="標楷體"/>
                <w:color w:val="000000" w:themeColor="text1"/>
                <w:szCs w:val="24"/>
              </w:rPr>
              <w:t>經認許後，無意在中華民國境內繼續營業</w:t>
            </w:r>
            <w:r w:rsidRPr="00941ED7">
              <w:rPr>
                <w:rFonts w:ascii="標楷體" w:eastAsia="標楷體" w:hAnsi="標楷體" w:hint="eastAsia"/>
                <w:color w:val="000000" w:themeColor="text1"/>
                <w:szCs w:val="24"/>
              </w:rPr>
              <w:t>者</w:t>
            </w:r>
            <w:r w:rsidRPr="00941ED7">
              <w:rPr>
                <w:rFonts w:ascii="標楷體" w:eastAsia="標楷體" w:hAnsi="標楷體"/>
                <w:color w:val="000000" w:themeColor="text1"/>
                <w:szCs w:val="24"/>
              </w:rPr>
              <w:t>，應向主管機關申請</w:t>
            </w:r>
            <w:r w:rsidRPr="00941ED7">
              <w:rPr>
                <w:rFonts w:ascii="標楷體" w:eastAsia="標楷體" w:hAnsi="標楷體" w:hint="eastAsia"/>
                <w:color w:val="000000" w:themeColor="text1"/>
                <w:szCs w:val="24"/>
              </w:rPr>
              <w:t>撤</w:t>
            </w:r>
            <w:r w:rsidRPr="00941ED7">
              <w:rPr>
                <w:rFonts w:ascii="標楷體" w:eastAsia="標楷體" w:hAnsi="標楷體"/>
                <w:color w:val="000000" w:themeColor="text1"/>
                <w:szCs w:val="24"/>
              </w:rPr>
              <w:t>回認許。但不得免除申請撤回以前所負之責任或債務。</w:t>
            </w:r>
          </w:p>
        </w:tc>
        <w:tc>
          <w:tcPr>
            <w:tcW w:w="3150" w:type="dxa"/>
          </w:tcPr>
          <w:p w:rsidR="00CD3CB3" w:rsidRPr="00941ED7" w:rsidRDefault="00CD3CB3"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w:t>
            </w:r>
            <w:r w:rsidRPr="00941ED7">
              <w:rPr>
                <w:rFonts w:ascii="標楷體" w:eastAsia="標楷體" w:hAnsi="標楷體" w:hint="eastAsia"/>
                <w:bCs/>
                <w:color w:val="000000" w:themeColor="text1"/>
                <w:szCs w:val="24"/>
              </w:rPr>
              <w:t>廢除外國公司認許制度</w:t>
            </w:r>
            <w:r w:rsidRPr="00941ED7">
              <w:rPr>
                <w:rFonts w:ascii="標楷體" w:eastAsia="標楷體" w:hAnsi="標楷體" w:hint="eastAsia"/>
                <w:color w:val="000000" w:themeColor="text1"/>
                <w:szCs w:val="24"/>
              </w:rPr>
              <w:t>，現行條文所定「認許」、「</w:t>
            </w:r>
            <w:r w:rsidRPr="00941ED7">
              <w:rPr>
                <w:rFonts w:ascii="標楷體" w:eastAsia="標楷體" w:hAnsi="標楷體"/>
                <w:color w:val="000000" w:themeColor="text1"/>
                <w:szCs w:val="24"/>
              </w:rPr>
              <w:t>撤回認許</w:t>
            </w:r>
            <w:r w:rsidRPr="00941ED7">
              <w:rPr>
                <w:rFonts w:ascii="標楷體" w:eastAsia="標楷體" w:hAnsi="標楷體" w:hint="eastAsia"/>
                <w:color w:val="000000" w:themeColor="text1"/>
                <w:szCs w:val="24"/>
              </w:rPr>
              <w:t>」均酌作修正。又考量從「</w:t>
            </w:r>
            <w:r w:rsidRPr="00941ED7">
              <w:rPr>
                <w:rFonts w:ascii="Times New Roman" w:eastAsia="標楷體" w:hAnsi="Times New Roman"/>
                <w:color w:val="000000" w:themeColor="text1"/>
              </w:rPr>
              <w:t>申請</w:t>
            </w:r>
            <w:r w:rsidRPr="00941ED7">
              <w:rPr>
                <w:rFonts w:ascii="標楷體" w:eastAsia="標楷體" w:hAnsi="標楷體" w:hint="eastAsia"/>
                <w:color w:val="000000" w:themeColor="text1"/>
                <w:szCs w:val="24"/>
              </w:rPr>
              <w:t>廢止分公司登記」</w:t>
            </w:r>
            <w:r w:rsidRPr="00941ED7">
              <w:rPr>
                <w:rFonts w:ascii="Times New Roman" w:eastAsia="標楷體" w:hAnsi="Times New Roman"/>
                <w:color w:val="000000" w:themeColor="text1"/>
              </w:rPr>
              <w:t>到主管機關核准</w:t>
            </w:r>
            <w:r w:rsidRPr="00941ED7">
              <w:rPr>
                <w:rFonts w:ascii="標楷體" w:eastAsia="標楷體" w:hAnsi="標楷體" w:hint="eastAsia"/>
                <w:color w:val="000000" w:themeColor="text1"/>
              </w:rPr>
              <w:t>「</w:t>
            </w:r>
            <w:r w:rsidRPr="00941ED7">
              <w:rPr>
                <w:rFonts w:ascii="Times New Roman" w:eastAsia="標楷體" w:hAnsi="Times New Roman"/>
                <w:color w:val="000000" w:themeColor="text1"/>
              </w:rPr>
              <w:t>廢止登記</w:t>
            </w:r>
            <w:r w:rsidRPr="00941ED7">
              <w:rPr>
                <w:rFonts w:ascii="標楷體" w:eastAsia="標楷體" w:hAnsi="標楷體" w:hint="eastAsia"/>
                <w:color w:val="000000" w:themeColor="text1"/>
              </w:rPr>
              <w:t>」</w:t>
            </w:r>
            <w:r w:rsidRPr="00941ED7">
              <w:rPr>
                <w:rFonts w:ascii="Times New Roman" w:eastAsia="標楷體" w:hAnsi="Times New Roman"/>
                <w:color w:val="000000" w:themeColor="text1"/>
              </w:rPr>
              <w:t>之期間內，所產生的責任或債務</w:t>
            </w:r>
            <w:r w:rsidRPr="00941ED7">
              <w:rPr>
                <w:rFonts w:ascii="Times New Roman" w:eastAsia="標楷體" w:hAnsi="Times New Roman" w:hint="eastAsia"/>
                <w:color w:val="000000" w:themeColor="text1"/>
              </w:rPr>
              <w:t>亦不宜</w:t>
            </w:r>
            <w:r w:rsidRPr="00941ED7">
              <w:rPr>
                <w:rFonts w:ascii="Times New Roman" w:eastAsia="標楷體" w:hAnsi="Times New Roman"/>
                <w:color w:val="000000" w:themeColor="text1"/>
              </w:rPr>
              <w:t>免除，</w:t>
            </w:r>
            <w:r w:rsidRPr="00941ED7">
              <w:rPr>
                <w:rFonts w:ascii="Times New Roman" w:eastAsia="標楷體" w:hAnsi="Times New Roman" w:hint="eastAsia"/>
                <w:color w:val="000000" w:themeColor="text1"/>
              </w:rPr>
              <w:t>爰修正</w:t>
            </w:r>
            <w:r w:rsidRPr="00941ED7">
              <w:rPr>
                <w:rFonts w:ascii="標楷體" w:eastAsia="標楷體" w:hAnsi="標楷體" w:hint="eastAsia"/>
                <w:color w:val="000000" w:themeColor="text1"/>
                <w:szCs w:val="24"/>
              </w:rPr>
              <w:t>為「</w:t>
            </w:r>
            <w:r w:rsidRPr="00941ED7">
              <w:rPr>
                <w:rFonts w:ascii="標楷體" w:eastAsia="標楷體" w:hAnsi="標楷體"/>
                <w:color w:val="000000" w:themeColor="text1"/>
                <w:szCs w:val="24"/>
              </w:rPr>
              <w:t>不得免除</w:t>
            </w:r>
            <w:r w:rsidRPr="00941ED7">
              <w:rPr>
                <w:rFonts w:ascii="標楷體" w:eastAsia="標楷體" w:hAnsi="標楷體" w:hint="eastAsia"/>
                <w:color w:val="000000" w:themeColor="text1"/>
                <w:szCs w:val="24"/>
              </w:rPr>
              <w:t>廢止登記</w:t>
            </w:r>
            <w:r w:rsidRPr="00941ED7">
              <w:rPr>
                <w:rFonts w:ascii="標楷體" w:eastAsia="標楷體" w:hAnsi="標楷體"/>
                <w:color w:val="000000" w:themeColor="text1"/>
                <w:szCs w:val="24"/>
              </w:rPr>
              <w:t>以前所負之責任或債務</w:t>
            </w:r>
            <w:r w:rsidRPr="00941ED7">
              <w:rPr>
                <w:rFonts w:ascii="標楷體" w:eastAsia="標楷體" w:hAnsi="標楷體" w:hint="eastAsia"/>
                <w:color w:val="000000" w:themeColor="text1"/>
                <w:szCs w:val="24"/>
              </w:rPr>
              <w:t>」，以資周延。</w:t>
            </w:r>
          </w:p>
        </w:tc>
      </w:tr>
      <w:tr w:rsidR="00CD3CB3" w:rsidRPr="00941ED7" w:rsidTr="005A6D1B">
        <w:tc>
          <w:tcPr>
            <w:tcW w:w="3174" w:type="dxa"/>
          </w:tcPr>
          <w:p w:rsidR="00CD3CB3" w:rsidRPr="00E10241" w:rsidRDefault="00CD3CB3" w:rsidP="00787B32">
            <w:pPr>
              <w:ind w:left="240" w:hangingChars="100" w:hanging="240"/>
              <w:jc w:val="both"/>
              <w:rPr>
                <w:rFonts w:ascii="標楷體" w:eastAsia="標楷體" w:hAnsi="標楷體"/>
                <w:color w:val="000000" w:themeColor="text1"/>
                <w:szCs w:val="24"/>
              </w:rPr>
            </w:pPr>
            <w:r w:rsidRPr="00E10241">
              <w:rPr>
                <w:rFonts w:ascii="標楷體" w:eastAsia="標楷體" w:hAnsi="標楷體" w:hint="eastAsia"/>
                <w:color w:val="000000" w:themeColor="text1"/>
                <w:szCs w:val="24"/>
              </w:rPr>
              <w:t xml:space="preserve">第三百七十九條  </w:t>
            </w:r>
            <w:r w:rsidRPr="00E10241">
              <w:rPr>
                <w:rFonts w:ascii="標楷體" w:eastAsia="標楷體" w:hAnsi="標楷體"/>
                <w:color w:val="000000" w:themeColor="text1"/>
                <w:szCs w:val="24"/>
              </w:rPr>
              <w:t>有</w:t>
            </w:r>
            <w:r w:rsidRPr="00CD3CB3">
              <w:rPr>
                <w:rFonts w:ascii="標楷體" w:eastAsia="標楷體" w:hAnsi="標楷體" w:hint="eastAsia"/>
                <w:color w:val="000000" w:themeColor="text1"/>
                <w:szCs w:val="24"/>
                <w:u w:val="single"/>
              </w:rPr>
              <w:t>下</w:t>
            </w:r>
            <w:r w:rsidRPr="00E10241">
              <w:rPr>
                <w:rFonts w:ascii="標楷體" w:eastAsia="標楷體" w:hAnsi="標楷體"/>
                <w:color w:val="000000" w:themeColor="text1"/>
                <w:szCs w:val="24"/>
              </w:rPr>
              <w:t>列情</w:t>
            </w:r>
            <w:r w:rsidRPr="00E10241">
              <w:rPr>
                <w:rFonts w:ascii="標楷體" w:eastAsia="標楷體" w:hAnsi="標楷體" w:hint="eastAsia"/>
                <w:color w:val="000000" w:themeColor="text1"/>
                <w:szCs w:val="24"/>
              </w:rPr>
              <w:t xml:space="preserve"> </w:t>
            </w:r>
            <w:r w:rsidRPr="00E10241">
              <w:rPr>
                <w:rFonts w:ascii="標楷體" w:eastAsia="標楷體" w:hAnsi="標楷體"/>
                <w:color w:val="000000" w:themeColor="text1"/>
                <w:szCs w:val="24"/>
              </w:rPr>
              <w:t>事之一者，主管機關</w:t>
            </w:r>
            <w:r w:rsidRPr="00CD3CB3">
              <w:rPr>
                <w:rFonts w:ascii="標楷體" w:eastAsia="標楷體" w:hAnsi="標楷體" w:hint="eastAsia"/>
                <w:color w:val="000000" w:themeColor="text1"/>
                <w:szCs w:val="24"/>
                <w:u w:val="single"/>
              </w:rPr>
              <w:t>得依職權或利害關係人之申請，</w:t>
            </w:r>
            <w:r w:rsidRPr="00E10241">
              <w:rPr>
                <w:rFonts w:ascii="標楷體" w:eastAsia="標楷體" w:hAnsi="標楷體"/>
                <w:color w:val="000000" w:themeColor="text1"/>
                <w:szCs w:val="24"/>
              </w:rPr>
              <w:t>廢止</w:t>
            </w:r>
            <w:r w:rsidRPr="00CD3CB3">
              <w:rPr>
                <w:rFonts w:ascii="標楷體" w:eastAsia="標楷體" w:hAnsi="標楷體" w:hint="eastAsia"/>
                <w:color w:val="000000" w:themeColor="text1"/>
                <w:szCs w:val="24"/>
                <w:u w:val="single"/>
              </w:rPr>
              <w:t>外國公司在中華民國境內之分公司登記</w:t>
            </w:r>
            <w:r w:rsidRPr="00E10241">
              <w:rPr>
                <w:rFonts w:ascii="標楷體" w:eastAsia="標楷體" w:hAnsi="標楷體"/>
                <w:color w:val="000000" w:themeColor="text1"/>
                <w:szCs w:val="24"/>
              </w:rPr>
              <w:t>：</w:t>
            </w:r>
          </w:p>
          <w:p w:rsidR="00CD3CB3" w:rsidRPr="00E10241" w:rsidRDefault="00CD3CB3" w:rsidP="00787B32">
            <w:pPr>
              <w:ind w:left="480" w:hangingChars="200" w:hanging="480"/>
              <w:jc w:val="both"/>
              <w:rPr>
                <w:rFonts w:ascii="標楷體" w:eastAsia="標楷體" w:hAnsi="標楷體"/>
                <w:color w:val="000000" w:themeColor="text1"/>
                <w:szCs w:val="24"/>
              </w:rPr>
            </w:pPr>
            <w:r w:rsidRPr="00E10241">
              <w:rPr>
                <w:rFonts w:ascii="標楷體" w:eastAsia="標楷體" w:hAnsi="標楷體" w:hint="eastAsia"/>
                <w:color w:val="000000" w:themeColor="text1"/>
                <w:szCs w:val="24"/>
              </w:rPr>
              <w:t xml:space="preserve">  </w:t>
            </w:r>
            <w:r w:rsidRPr="00CD3CB3">
              <w:rPr>
                <w:rFonts w:ascii="標楷體" w:eastAsia="標楷體" w:hAnsi="標楷體"/>
                <w:color w:val="000000" w:themeColor="text1"/>
                <w:szCs w:val="24"/>
                <w:u w:val="single"/>
              </w:rPr>
              <w:t>一</w:t>
            </w:r>
            <w:r w:rsidRPr="00E10241">
              <w:rPr>
                <w:rFonts w:ascii="標楷體" w:eastAsia="標楷體" w:hAnsi="標楷體"/>
                <w:color w:val="000000" w:themeColor="text1"/>
                <w:szCs w:val="24"/>
              </w:rPr>
              <w:t>、</w:t>
            </w:r>
            <w:r w:rsidRPr="00CD3CB3">
              <w:rPr>
                <w:rFonts w:ascii="標楷體" w:eastAsia="標楷體" w:hAnsi="標楷體" w:hint="eastAsia"/>
                <w:color w:val="000000" w:themeColor="text1"/>
                <w:szCs w:val="24"/>
                <w:u w:val="single"/>
              </w:rPr>
              <w:t>外國</w:t>
            </w:r>
            <w:r w:rsidRPr="00E10241">
              <w:rPr>
                <w:rFonts w:ascii="標楷體" w:eastAsia="標楷體" w:hAnsi="標楷體"/>
                <w:color w:val="000000" w:themeColor="text1"/>
                <w:szCs w:val="24"/>
              </w:rPr>
              <w:t>公司已解散。</w:t>
            </w:r>
          </w:p>
          <w:p w:rsidR="00CD3CB3" w:rsidRPr="00E10241" w:rsidRDefault="00CD3CB3" w:rsidP="00787B32">
            <w:pPr>
              <w:ind w:left="720" w:hangingChars="300" w:hanging="720"/>
              <w:jc w:val="both"/>
              <w:rPr>
                <w:rFonts w:ascii="標楷體" w:eastAsia="標楷體" w:hAnsi="標楷體"/>
                <w:color w:val="000000" w:themeColor="text1"/>
                <w:szCs w:val="24"/>
              </w:rPr>
            </w:pPr>
            <w:r w:rsidRPr="00E10241">
              <w:rPr>
                <w:rFonts w:ascii="標楷體" w:eastAsia="標楷體" w:hAnsi="標楷體" w:hint="eastAsia"/>
                <w:color w:val="000000" w:themeColor="text1"/>
                <w:szCs w:val="24"/>
              </w:rPr>
              <w:t xml:space="preserve">  </w:t>
            </w:r>
            <w:r w:rsidRPr="00CD3CB3">
              <w:rPr>
                <w:rFonts w:ascii="標楷體" w:eastAsia="標楷體" w:hAnsi="標楷體"/>
                <w:color w:val="000000" w:themeColor="text1"/>
                <w:szCs w:val="24"/>
                <w:u w:val="single"/>
              </w:rPr>
              <w:t>二</w:t>
            </w:r>
            <w:r w:rsidRPr="00E10241">
              <w:rPr>
                <w:rFonts w:ascii="標楷體" w:eastAsia="標楷體" w:hAnsi="標楷體"/>
                <w:color w:val="000000" w:themeColor="text1"/>
                <w:szCs w:val="24"/>
              </w:rPr>
              <w:t>、</w:t>
            </w:r>
            <w:r w:rsidRPr="00CD3CB3">
              <w:rPr>
                <w:rFonts w:ascii="標楷體" w:eastAsia="標楷體" w:hAnsi="標楷體" w:hint="eastAsia"/>
                <w:color w:val="000000" w:themeColor="text1"/>
                <w:szCs w:val="24"/>
                <w:u w:val="single"/>
              </w:rPr>
              <w:t>外國</w:t>
            </w:r>
            <w:r w:rsidRPr="00E10241">
              <w:rPr>
                <w:rFonts w:ascii="標楷體" w:eastAsia="標楷體" w:hAnsi="標楷體"/>
                <w:color w:val="000000" w:themeColor="text1"/>
                <w:szCs w:val="24"/>
              </w:rPr>
              <w:t>公司已受破產之</w:t>
            </w:r>
            <w:r w:rsidRPr="00E10241">
              <w:rPr>
                <w:rFonts w:ascii="標楷體" w:eastAsia="標楷體" w:hAnsi="標楷體" w:hint="eastAsia"/>
                <w:color w:val="000000" w:themeColor="text1"/>
                <w:szCs w:val="24"/>
              </w:rPr>
              <w:t xml:space="preserve">  </w:t>
            </w:r>
            <w:r w:rsidRPr="00E10241">
              <w:rPr>
                <w:rFonts w:ascii="標楷體" w:eastAsia="標楷體" w:hAnsi="標楷體"/>
                <w:color w:val="000000" w:themeColor="text1"/>
                <w:szCs w:val="24"/>
              </w:rPr>
              <w:t>宣告。</w:t>
            </w:r>
          </w:p>
          <w:p w:rsidR="00CD3CB3" w:rsidRPr="00E10241" w:rsidRDefault="00CD3CB3" w:rsidP="00787B32">
            <w:pPr>
              <w:ind w:left="720" w:hangingChars="300" w:hanging="720"/>
              <w:jc w:val="both"/>
              <w:rPr>
                <w:rFonts w:ascii="標楷體" w:eastAsia="標楷體" w:hAnsi="標楷體"/>
                <w:color w:val="000000" w:themeColor="text1"/>
                <w:szCs w:val="24"/>
              </w:rPr>
            </w:pPr>
            <w:r w:rsidRPr="00E10241">
              <w:rPr>
                <w:rFonts w:ascii="標楷體" w:eastAsia="標楷體" w:hAnsi="標楷體" w:hint="eastAsia"/>
                <w:color w:val="000000" w:themeColor="text1"/>
                <w:szCs w:val="24"/>
              </w:rPr>
              <w:t xml:space="preserve">  </w:t>
            </w:r>
            <w:r w:rsidRPr="00CD3CB3">
              <w:rPr>
                <w:rFonts w:ascii="標楷體" w:eastAsia="標楷體" w:hAnsi="標楷體" w:hint="eastAsia"/>
                <w:color w:val="000000" w:themeColor="text1"/>
                <w:szCs w:val="24"/>
                <w:u w:val="single"/>
              </w:rPr>
              <w:t>三、</w:t>
            </w:r>
            <w:r w:rsidRPr="00CD3CB3">
              <w:rPr>
                <w:rFonts w:ascii="標楷體" w:eastAsia="標楷體" w:hAnsi="標楷體"/>
                <w:color w:val="000000" w:themeColor="text1"/>
                <w:szCs w:val="24"/>
                <w:u w:val="single"/>
              </w:rPr>
              <w:t>外國公司</w:t>
            </w:r>
            <w:r w:rsidRPr="00CD3CB3">
              <w:rPr>
                <w:rFonts w:ascii="標楷體" w:eastAsia="標楷體" w:hAnsi="標楷體" w:hint="eastAsia"/>
                <w:color w:val="000000" w:themeColor="text1"/>
                <w:szCs w:val="24"/>
                <w:u w:val="single"/>
              </w:rPr>
              <w:t>在中華民國 境內之分公司，有第十條各款情事之一。</w:t>
            </w:r>
          </w:p>
          <w:p w:rsidR="00CD3CB3" w:rsidRPr="00E10241" w:rsidRDefault="00CD3CB3" w:rsidP="0038166C">
            <w:pPr>
              <w:ind w:leftChars="105" w:left="252" w:firstLineChars="204" w:firstLine="490"/>
              <w:jc w:val="both"/>
              <w:rPr>
                <w:rFonts w:ascii="標楷體" w:eastAsia="標楷體" w:hAnsi="標楷體"/>
                <w:color w:val="000000" w:themeColor="text1"/>
                <w:szCs w:val="24"/>
              </w:rPr>
            </w:pPr>
            <w:r w:rsidRPr="00E10241">
              <w:rPr>
                <w:rFonts w:ascii="標楷體" w:eastAsia="標楷體" w:hAnsi="標楷體"/>
                <w:color w:val="000000" w:themeColor="text1"/>
                <w:szCs w:val="24"/>
              </w:rPr>
              <w:t>前項</w:t>
            </w:r>
            <w:r w:rsidRPr="00E10241">
              <w:rPr>
                <w:rFonts w:ascii="標楷體" w:eastAsia="標楷體" w:hAnsi="標楷體" w:hint="eastAsia"/>
                <w:color w:val="000000" w:themeColor="text1"/>
                <w:szCs w:val="24"/>
              </w:rPr>
              <w:t>廢止</w:t>
            </w:r>
            <w:r w:rsidRPr="00CD3CB3">
              <w:rPr>
                <w:rFonts w:ascii="標楷體" w:eastAsia="標楷體" w:hAnsi="標楷體" w:hint="eastAsia"/>
                <w:color w:val="000000" w:themeColor="text1"/>
                <w:szCs w:val="24"/>
                <w:u w:val="single"/>
              </w:rPr>
              <w:t>登記</w:t>
            </w:r>
            <w:r w:rsidRPr="00E10241">
              <w:rPr>
                <w:rFonts w:ascii="標楷體" w:eastAsia="標楷體" w:hAnsi="標楷體"/>
                <w:color w:val="000000" w:themeColor="text1"/>
                <w:szCs w:val="24"/>
              </w:rPr>
              <w:t>，不影響債權人</w:t>
            </w:r>
            <w:r w:rsidRPr="00E10241">
              <w:rPr>
                <w:rFonts w:ascii="標楷體" w:eastAsia="標楷體" w:hAnsi="標楷體" w:hint="eastAsia"/>
                <w:color w:val="000000" w:themeColor="text1"/>
                <w:szCs w:val="24"/>
              </w:rPr>
              <w:t>之</w:t>
            </w:r>
            <w:r w:rsidRPr="00E10241">
              <w:rPr>
                <w:rFonts w:ascii="標楷體" w:eastAsia="標楷體" w:hAnsi="標楷體"/>
                <w:color w:val="000000" w:themeColor="text1"/>
                <w:szCs w:val="24"/>
              </w:rPr>
              <w:t>權利及</w:t>
            </w:r>
            <w:r w:rsidRPr="00CD3CB3">
              <w:rPr>
                <w:rFonts w:ascii="標楷體" w:eastAsia="標楷體" w:hAnsi="標楷體" w:hint="eastAsia"/>
                <w:color w:val="000000" w:themeColor="text1"/>
                <w:szCs w:val="24"/>
                <w:u w:val="single"/>
              </w:rPr>
              <w:t>外國</w:t>
            </w:r>
            <w:r w:rsidRPr="00E10241">
              <w:rPr>
                <w:rFonts w:ascii="標楷體" w:eastAsia="標楷體" w:hAnsi="標楷體"/>
                <w:color w:val="000000" w:themeColor="text1"/>
                <w:szCs w:val="24"/>
              </w:rPr>
              <w:t>公司之義</w:t>
            </w:r>
            <w:r w:rsidRPr="00E10241">
              <w:rPr>
                <w:rFonts w:ascii="標楷體" w:eastAsia="標楷體" w:hAnsi="標楷體" w:hint="eastAsia"/>
                <w:color w:val="000000" w:themeColor="text1"/>
                <w:szCs w:val="24"/>
              </w:rPr>
              <w:t>務</w:t>
            </w:r>
            <w:r w:rsidRPr="00E10241">
              <w:rPr>
                <w:rFonts w:ascii="標楷體" w:eastAsia="標楷體" w:hAnsi="標楷體"/>
                <w:color w:val="000000" w:themeColor="text1"/>
                <w:szCs w:val="24"/>
              </w:rPr>
              <w:t>。</w:t>
            </w:r>
          </w:p>
          <w:p w:rsidR="00CD3CB3" w:rsidRPr="00E10241" w:rsidRDefault="00CD3CB3" w:rsidP="0038166C">
            <w:pPr>
              <w:ind w:left="240" w:hangingChars="100" w:hanging="240"/>
              <w:jc w:val="both"/>
              <w:rPr>
                <w:rFonts w:ascii="標楷體" w:eastAsia="標楷體" w:hAnsi="標楷體"/>
                <w:color w:val="000000" w:themeColor="text1"/>
                <w:szCs w:val="24"/>
              </w:rPr>
            </w:pPr>
          </w:p>
        </w:tc>
        <w:tc>
          <w:tcPr>
            <w:tcW w:w="3177" w:type="dxa"/>
          </w:tcPr>
          <w:p w:rsidR="00CD3CB3" w:rsidRPr="00941ED7" w:rsidRDefault="00CD3CB3"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第三百七十九條  </w:t>
            </w:r>
            <w:r w:rsidRPr="00941ED7">
              <w:rPr>
                <w:rFonts w:ascii="標楷體" w:eastAsia="標楷體" w:hAnsi="標楷體"/>
                <w:color w:val="000000" w:themeColor="text1"/>
                <w:szCs w:val="24"/>
                <w:u w:val="single"/>
              </w:rPr>
              <w:t>外國公司</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有左列情事之一者，主管機關</w:t>
            </w:r>
            <w:r w:rsidRPr="00941ED7">
              <w:rPr>
                <w:rFonts w:ascii="標楷體" w:eastAsia="標楷體" w:hAnsi="標楷體"/>
                <w:color w:val="000000" w:themeColor="text1"/>
                <w:szCs w:val="24"/>
                <w:u w:val="single"/>
              </w:rPr>
              <w:t>應撤銷或</w:t>
            </w:r>
            <w:r w:rsidRPr="00941ED7">
              <w:rPr>
                <w:rFonts w:ascii="標楷體" w:eastAsia="標楷體" w:hAnsi="標楷體"/>
                <w:color w:val="000000" w:themeColor="text1"/>
                <w:szCs w:val="24"/>
              </w:rPr>
              <w:t>廢止其認許：</w:t>
            </w:r>
          </w:p>
          <w:p w:rsidR="00CD3CB3" w:rsidRPr="00941ED7" w:rsidRDefault="00CD3CB3" w:rsidP="008A4096">
            <w:pPr>
              <w:ind w:left="720" w:hangingChars="300" w:hanging="720"/>
              <w:jc w:val="both"/>
              <w:rPr>
                <w:rFonts w:ascii="標楷體" w:eastAsia="標楷體" w:hAnsi="標楷體"/>
                <w:color w:val="000000" w:themeColor="text1"/>
                <w:szCs w:val="24"/>
                <w:u w:val="single"/>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u w:val="single"/>
              </w:rPr>
              <w:t>一、申請認許時所報事項</w:t>
            </w:r>
            <w:r w:rsidRPr="00941ED7">
              <w:rPr>
                <w:rFonts w:ascii="標楷體" w:eastAsia="標楷體" w:hAnsi="標楷體" w:hint="eastAsia"/>
                <w:color w:val="000000" w:themeColor="text1"/>
                <w:szCs w:val="24"/>
                <w:u w:val="single"/>
              </w:rPr>
              <w:t xml:space="preserve"> </w:t>
            </w:r>
            <w:r w:rsidRPr="00941ED7">
              <w:rPr>
                <w:rFonts w:ascii="標楷體" w:eastAsia="標楷體" w:hAnsi="標楷體"/>
                <w:color w:val="000000" w:themeColor="text1"/>
                <w:szCs w:val="24"/>
                <w:u w:val="single"/>
              </w:rPr>
              <w:t>或所繳文件，經查明有虛偽情事者。</w:t>
            </w:r>
          </w:p>
          <w:p w:rsidR="00CD3CB3" w:rsidRPr="00941ED7" w:rsidRDefault="00CD3CB3" w:rsidP="008A4096">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二、公司已解散</w:t>
            </w:r>
            <w:r w:rsidRPr="00941ED7">
              <w:rPr>
                <w:rFonts w:ascii="標楷體" w:eastAsia="標楷體" w:hAnsi="標楷體"/>
                <w:color w:val="000000" w:themeColor="text1"/>
                <w:szCs w:val="24"/>
                <w:u w:val="single"/>
              </w:rPr>
              <w:t>者</w:t>
            </w:r>
            <w:r w:rsidRPr="00941ED7">
              <w:rPr>
                <w:rFonts w:ascii="標楷體" w:eastAsia="標楷體" w:hAnsi="標楷體"/>
                <w:color w:val="000000" w:themeColor="text1"/>
                <w:szCs w:val="24"/>
              </w:rPr>
              <w:t>。</w:t>
            </w:r>
          </w:p>
          <w:p w:rsidR="00CD3CB3" w:rsidRPr="00941ED7" w:rsidRDefault="00CD3CB3" w:rsidP="008A4096">
            <w:pPr>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rPr>
              <w:t>三、公司已受破產之宣告</w:t>
            </w:r>
            <w:r w:rsidRPr="00941ED7">
              <w:rPr>
                <w:rFonts w:ascii="標楷體" w:eastAsia="標楷體" w:hAnsi="標楷體" w:hint="eastAsia"/>
                <w:color w:val="000000" w:themeColor="text1"/>
                <w:szCs w:val="24"/>
              </w:rPr>
              <w:t xml:space="preserve"> </w:t>
            </w:r>
            <w:r w:rsidRPr="00941ED7">
              <w:rPr>
                <w:rFonts w:ascii="標楷體" w:eastAsia="標楷體" w:hAnsi="標楷體"/>
                <w:color w:val="000000" w:themeColor="text1"/>
                <w:szCs w:val="24"/>
                <w:u w:val="single"/>
              </w:rPr>
              <w:t>者</w:t>
            </w:r>
            <w:r w:rsidRPr="00941ED7">
              <w:rPr>
                <w:rFonts w:ascii="標楷體" w:eastAsia="標楷體" w:hAnsi="標楷體"/>
                <w:color w:val="000000" w:themeColor="text1"/>
                <w:szCs w:val="24"/>
              </w:rPr>
              <w:t>。</w:t>
            </w:r>
          </w:p>
          <w:p w:rsidR="00CD3CB3" w:rsidRPr="00941ED7" w:rsidRDefault="00CD3CB3" w:rsidP="008A4096">
            <w:pPr>
              <w:ind w:leftChars="89" w:left="214" w:firstLineChars="204" w:firstLine="490"/>
              <w:jc w:val="both"/>
              <w:rPr>
                <w:rFonts w:ascii="標楷體" w:eastAsia="標楷體" w:hAnsi="標楷體"/>
                <w:color w:val="000000" w:themeColor="text1"/>
                <w:kern w:val="16"/>
                <w:szCs w:val="24"/>
              </w:rPr>
            </w:pPr>
            <w:r w:rsidRPr="00941ED7">
              <w:rPr>
                <w:rFonts w:ascii="標楷體" w:eastAsia="標楷體" w:hAnsi="標楷體"/>
                <w:color w:val="000000" w:themeColor="text1"/>
                <w:szCs w:val="24"/>
              </w:rPr>
              <w:t>前項</w:t>
            </w:r>
            <w:r w:rsidRPr="00941ED7">
              <w:rPr>
                <w:rFonts w:ascii="標楷體" w:eastAsia="標楷體" w:hAnsi="標楷體"/>
                <w:color w:val="000000" w:themeColor="text1"/>
                <w:szCs w:val="24"/>
                <w:u w:val="single"/>
              </w:rPr>
              <w:t>撤銷或</w:t>
            </w:r>
            <w:r w:rsidRPr="00941ED7">
              <w:rPr>
                <w:rFonts w:ascii="標楷體" w:eastAsia="標楷體" w:hAnsi="標楷體"/>
                <w:color w:val="000000" w:themeColor="text1"/>
                <w:szCs w:val="24"/>
              </w:rPr>
              <w:t>廢止</w:t>
            </w:r>
            <w:r w:rsidRPr="00941ED7">
              <w:rPr>
                <w:rFonts w:ascii="標楷體" w:eastAsia="標楷體" w:hAnsi="標楷體"/>
                <w:color w:val="000000" w:themeColor="text1"/>
                <w:szCs w:val="24"/>
                <w:u w:val="single"/>
              </w:rPr>
              <w:t>認許</w:t>
            </w:r>
            <w:r w:rsidRPr="00941ED7">
              <w:rPr>
                <w:rFonts w:ascii="標楷體" w:eastAsia="標楷體" w:hAnsi="標楷體"/>
                <w:color w:val="000000" w:themeColor="text1"/>
                <w:szCs w:val="24"/>
              </w:rPr>
              <w:t>，不</w:t>
            </w:r>
            <w:r w:rsidRPr="00941ED7">
              <w:rPr>
                <w:rFonts w:ascii="標楷體" w:eastAsia="標楷體" w:hAnsi="標楷體"/>
                <w:color w:val="000000" w:themeColor="text1"/>
                <w:szCs w:val="24"/>
                <w:u w:val="single"/>
              </w:rPr>
              <w:t>得</w:t>
            </w:r>
            <w:r w:rsidRPr="00941ED7">
              <w:rPr>
                <w:rFonts w:ascii="標楷體" w:eastAsia="標楷體" w:hAnsi="標楷體"/>
                <w:color w:val="000000" w:themeColor="text1"/>
                <w:szCs w:val="24"/>
              </w:rPr>
              <w:t>影響債權人之權利及公司之義務。</w:t>
            </w:r>
          </w:p>
        </w:tc>
        <w:tc>
          <w:tcPr>
            <w:tcW w:w="3150" w:type="dxa"/>
          </w:tcPr>
          <w:p w:rsidR="00CD3CB3" w:rsidRPr="00941ED7" w:rsidRDefault="00CD3CB3" w:rsidP="008A4096">
            <w:pPr>
              <w:ind w:left="492" w:hangingChars="205" w:hanging="492"/>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ㄧ、修正第一項：</w:t>
            </w:r>
          </w:p>
          <w:p w:rsidR="00CD3CB3" w:rsidRPr="00941ED7" w:rsidRDefault="00CD3CB3" w:rsidP="00CD3CB3">
            <w:pPr>
              <w:numPr>
                <w:ilvl w:val="0"/>
                <w:numId w:val="8"/>
              </w:num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配合法制作業用語，序文「</w:t>
            </w:r>
            <w:r w:rsidRPr="00941ED7">
              <w:rPr>
                <w:rFonts w:ascii="標楷體" w:eastAsia="標楷體" w:hAnsi="標楷體"/>
                <w:color w:val="000000" w:themeColor="text1"/>
                <w:szCs w:val="24"/>
              </w:rPr>
              <w:t>左列</w:t>
            </w:r>
            <w:r w:rsidRPr="00941ED7">
              <w:rPr>
                <w:rFonts w:ascii="標楷體" w:eastAsia="標楷體" w:hAnsi="標楷體" w:hint="eastAsia"/>
                <w:color w:val="000000" w:themeColor="text1"/>
                <w:szCs w:val="24"/>
              </w:rPr>
              <w:t>」修正為「下</w:t>
            </w:r>
            <w:r w:rsidRPr="00941ED7">
              <w:rPr>
                <w:rFonts w:ascii="標楷體" w:eastAsia="標楷體" w:hAnsi="標楷體"/>
                <w:color w:val="000000" w:themeColor="text1"/>
                <w:szCs w:val="24"/>
              </w:rPr>
              <w:t>列</w:t>
            </w:r>
            <w:r w:rsidRPr="00941ED7">
              <w:rPr>
                <w:rFonts w:ascii="標楷體" w:eastAsia="標楷體" w:hAnsi="標楷體" w:hint="eastAsia"/>
                <w:color w:val="000000" w:themeColor="text1"/>
                <w:szCs w:val="24"/>
              </w:rPr>
              <w:t>」。</w:t>
            </w:r>
          </w:p>
          <w:p w:rsidR="00CD3CB3" w:rsidRPr="00941ED7" w:rsidRDefault="00CD3CB3" w:rsidP="00CD3CB3">
            <w:pPr>
              <w:numPr>
                <w:ilvl w:val="0"/>
                <w:numId w:val="8"/>
              </w:num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配合</w:t>
            </w:r>
            <w:r w:rsidRPr="00941ED7">
              <w:rPr>
                <w:rFonts w:ascii="標楷體" w:eastAsia="標楷體" w:hAnsi="標楷體" w:hint="eastAsia"/>
                <w:bCs/>
                <w:color w:val="000000" w:themeColor="text1"/>
                <w:szCs w:val="24"/>
              </w:rPr>
              <w:t>廢除外國公司認許制度及</w:t>
            </w:r>
            <w:r w:rsidRPr="00941ED7">
              <w:rPr>
                <w:rFonts w:ascii="標楷體" w:eastAsia="標楷體" w:hAnsi="標楷體" w:hint="eastAsia"/>
                <w:color w:val="000000" w:themeColor="text1"/>
                <w:szCs w:val="24"/>
              </w:rPr>
              <w:t>參酌第三百九十七條之體例，序文「</w:t>
            </w:r>
            <w:r w:rsidRPr="00941ED7">
              <w:rPr>
                <w:rFonts w:ascii="標楷體" w:eastAsia="標楷體" w:hAnsi="標楷體"/>
                <w:color w:val="000000" w:themeColor="text1"/>
                <w:szCs w:val="24"/>
              </w:rPr>
              <w:t>主管</w:t>
            </w:r>
            <w:r w:rsidRPr="00941ED7">
              <w:rPr>
                <w:rFonts w:ascii="標楷體" w:eastAsia="標楷體" w:hAnsi="標楷體" w:hint="eastAsia"/>
                <w:color w:val="000000" w:themeColor="text1"/>
                <w:szCs w:val="24"/>
              </w:rPr>
              <w:t>機關</w:t>
            </w:r>
            <w:r w:rsidRPr="00941ED7">
              <w:rPr>
                <w:rFonts w:ascii="標楷體" w:eastAsia="標楷體" w:hAnsi="標楷體"/>
                <w:color w:val="000000" w:themeColor="text1"/>
                <w:szCs w:val="24"/>
              </w:rPr>
              <w:t>應撤銷或廢止其認</w:t>
            </w:r>
            <w:r w:rsidRPr="00941ED7">
              <w:rPr>
                <w:rFonts w:ascii="標楷體" w:eastAsia="標楷體" w:hAnsi="標楷體" w:hint="eastAsia"/>
                <w:color w:val="000000" w:themeColor="text1"/>
                <w:szCs w:val="24"/>
              </w:rPr>
              <w:t>許」修正為「</w:t>
            </w:r>
            <w:r w:rsidRPr="00941ED7">
              <w:rPr>
                <w:rFonts w:ascii="標楷體" w:eastAsia="標楷體" w:hAnsi="標楷體"/>
                <w:color w:val="000000" w:themeColor="text1"/>
                <w:szCs w:val="24"/>
              </w:rPr>
              <w:t>主管機關</w:t>
            </w:r>
            <w:r w:rsidRPr="00941ED7">
              <w:rPr>
                <w:rFonts w:ascii="標楷體" w:eastAsia="標楷體" w:hAnsi="標楷體" w:hint="eastAsia"/>
                <w:color w:val="000000" w:themeColor="text1"/>
                <w:szCs w:val="24"/>
              </w:rPr>
              <w:t>得依職權或利害關係人之申請，</w:t>
            </w:r>
            <w:r w:rsidRPr="00941ED7">
              <w:rPr>
                <w:rFonts w:ascii="標楷體" w:eastAsia="標楷體" w:hAnsi="標楷體"/>
                <w:color w:val="000000" w:themeColor="text1"/>
                <w:szCs w:val="24"/>
              </w:rPr>
              <w:t>廢止</w:t>
            </w:r>
            <w:r w:rsidRPr="00941ED7">
              <w:rPr>
                <w:rFonts w:ascii="標楷體" w:eastAsia="標楷體" w:hAnsi="標楷體" w:hint="eastAsia"/>
                <w:color w:val="000000" w:themeColor="text1"/>
                <w:szCs w:val="24"/>
              </w:rPr>
              <w:t>外國公司在中華民國境內之分公司登記」。</w:t>
            </w:r>
          </w:p>
          <w:p w:rsidR="00CD3CB3" w:rsidRPr="00941ED7" w:rsidRDefault="00CD3CB3" w:rsidP="00CD3CB3">
            <w:pPr>
              <w:numPr>
                <w:ilvl w:val="0"/>
                <w:numId w:val="8"/>
              </w:num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鑒於修正條文第三百七十二條第五項針對</w:t>
            </w:r>
            <w:r w:rsidRPr="00941ED7">
              <w:rPr>
                <w:rStyle w:val="w51"/>
                <w:rFonts w:ascii="標楷體" w:eastAsia="標楷體" w:hAnsi="標楷體" w:cs="Helvetica" w:hint="eastAsia"/>
                <w:color w:val="000000" w:themeColor="text1"/>
                <w:sz w:val="24"/>
                <w:szCs w:val="24"/>
              </w:rPr>
              <w:t>外國</w:t>
            </w:r>
            <w:r w:rsidRPr="00941ED7">
              <w:rPr>
                <w:rStyle w:val="w51"/>
                <w:rFonts w:ascii="標楷體" w:eastAsia="標楷體" w:hAnsi="標楷體" w:cs="Helvetica"/>
                <w:color w:val="000000" w:themeColor="text1"/>
                <w:sz w:val="24"/>
                <w:szCs w:val="24"/>
              </w:rPr>
              <w:t>公司</w:t>
            </w:r>
            <w:r w:rsidRPr="00941ED7">
              <w:rPr>
                <w:rStyle w:val="w51"/>
                <w:rFonts w:ascii="標楷體" w:eastAsia="標楷體" w:hAnsi="標楷體" w:cs="Helvetica" w:hint="eastAsia"/>
                <w:color w:val="000000" w:themeColor="text1"/>
                <w:sz w:val="24"/>
                <w:szCs w:val="24"/>
              </w:rPr>
              <w:t>之分公司設立或其他登記事項</w:t>
            </w:r>
            <w:r w:rsidRPr="00941ED7">
              <w:rPr>
                <w:rStyle w:val="w51"/>
                <w:rFonts w:ascii="標楷體" w:eastAsia="標楷體" w:hAnsi="標楷體" w:cs="Helvetica"/>
                <w:color w:val="000000" w:themeColor="text1"/>
                <w:sz w:val="24"/>
                <w:szCs w:val="24"/>
              </w:rPr>
              <w:t>有</w:t>
            </w:r>
            <w:r w:rsidRPr="00941ED7">
              <w:rPr>
                <w:rFonts w:ascii="標楷體" w:eastAsia="標楷體" w:hAnsi="標楷體" w:hint="eastAsia"/>
                <w:color w:val="000000" w:themeColor="text1"/>
                <w:szCs w:val="24"/>
              </w:rPr>
              <w:t>犯刑法偽造文書印文罪章之情事</w:t>
            </w:r>
            <w:r w:rsidRPr="00941ED7">
              <w:rPr>
                <w:rStyle w:val="w51"/>
                <w:rFonts w:ascii="標楷體" w:eastAsia="標楷體" w:hAnsi="標楷體" w:cs="Helvetica"/>
                <w:color w:val="000000" w:themeColor="text1"/>
                <w:sz w:val="24"/>
                <w:szCs w:val="24"/>
              </w:rPr>
              <w:t>，</w:t>
            </w:r>
            <w:r w:rsidRPr="00941ED7">
              <w:rPr>
                <w:rStyle w:val="w51"/>
                <w:rFonts w:ascii="標楷體" w:eastAsia="標楷體" w:hAnsi="標楷體" w:cs="Helvetica" w:hint="eastAsia"/>
                <w:color w:val="000000" w:themeColor="text1"/>
                <w:sz w:val="24"/>
                <w:szCs w:val="24"/>
              </w:rPr>
              <w:t>已有</w:t>
            </w:r>
            <w:r w:rsidRPr="00941ED7">
              <w:rPr>
                <w:rStyle w:val="w51"/>
                <w:rFonts w:ascii="標楷體" w:eastAsia="標楷體" w:hAnsi="標楷體" w:cs="Helvetica"/>
                <w:color w:val="000000" w:themeColor="text1"/>
                <w:sz w:val="24"/>
                <w:szCs w:val="24"/>
              </w:rPr>
              <w:t>撤銷或廢止其登記</w:t>
            </w:r>
            <w:r w:rsidRPr="00941ED7">
              <w:rPr>
                <w:rStyle w:val="w51"/>
                <w:rFonts w:ascii="標楷體" w:eastAsia="標楷體" w:hAnsi="標楷體" w:cs="Helvetica" w:hint="eastAsia"/>
                <w:color w:val="000000" w:themeColor="text1"/>
                <w:sz w:val="24"/>
                <w:szCs w:val="24"/>
              </w:rPr>
              <w:t>之規定，本項毋庸重複規定，</w:t>
            </w:r>
            <w:r w:rsidRPr="00941ED7">
              <w:rPr>
                <w:rFonts w:ascii="標楷體" w:eastAsia="標楷體" w:hAnsi="標楷體" w:hint="eastAsia"/>
                <w:color w:val="000000" w:themeColor="text1"/>
                <w:szCs w:val="24"/>
              </w:rPr>
              <w:t>爰刪除序文「撤銷」之文字及刪除第一款，並酌作文字修正。</w:t>
            </w:r>
          </w:p>
          <w:p w:rsidR="00CD3CB3" w:rsidRPr="00941ED7" w:rsidRDefault="00CD3CB3" w:rsidP="008A4096">
            <w:pPr>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（四)現行第二款及第三款分別移列第一款及第二款，並酌作文字修正。又依現行第三百七十七條規定，第十條於外國公司準用之，爰將第十條有關命令解散之四款情形，增訂第三款規範之。</w:t>
            </w:r>
          </w:p>
          <w:p w:rsidR="00CD3CB3" w:rsidRPr="00941ED7" w:rsidRDefault="00CD3CB3" w:rsidP="008A4096">
            <w:pPr>
              <w:ind w:left="492" w:hangingChars="205" w:hanging="492"/>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二、配合</w:t>
            </w:r>
            <w:r w:rsidRPr="00941ED7">
              <w:rPr>
                <w:rFonts w:ascii="標楷體" w:eastAsia="標楷體" w:hAnsi="標楷體" w:hint="eastAsia"/>
                <w:bCs/>
                <w:color w:val="000000" w:themeColor="text1"/>
                <w:szCs w:val="24"/>
              </w:rPr>
              <w:t>廢除外國公司認許制度及刪除第一項撤銷之規定，第二項</w:t>
            </w:r>
            <w:r w:rsidRPr="00941ED7">
              <w:rPr>
                <w:rFonts w:ascii="標楷體" w:eastAsia="標楷體" w:hAnsi="標楷體" w:hint="eastAsia"/>
                <w:color w:val="000000" w:themeColor="text1"/>
                <w:szCs w:val="24"/>
              </w:rPr>
              <w:t>酌作文字修正。又本項之立法目的，旨在確保債權人之利益及交易安全之維護，現行第二項所定「</w:t>
            </w:r>
            <w:r w:rsidRPr="00941ED7">
              <w:rPr>
                <w:rFonts w:ascii="標楷體" w:eastAsia="標楷體" w:hAnsi="標楷體"/>
                <w:color w:val="000000" w:themeColor="text1"/>
                <w:szCs w:val="24"/>
              </w:rPr>
              <w:t>不得影響債權人之權利及公司之義務</w:t>
            </w:r>
            <w:r w:rsidRPr="00941ED7">
              <w:rPr>
                <w:rFonts w:ascii="標楷體" w:eastAsia="標楷體" w:hAnsi="標楷體" w:hint="eastAsia"/>
                <w:color w:val="000000" w:themeColor="text1"/>
                <w:szCs w:val="24"/>
              </w:rPr>
              <w:t>」應係指「</w:t>
            </w:r>
            <w:r w:rsidRPr="00941ED7">
              <w:rPr>
                <w:rFonts w:ascii="標楷體" w:eastAsia="標楷體" w:hAnsi="標楷體"/>
                <w:color w:val="000000" w:themeColor="text1"/>
                <w:szCs w:val="24"/>
              </w:rPr>
              <w:t>不影響債權人之權利及公司之義務</w:t>
            </w:r>
            <w:r w:rsidRPr="00941ED7">
              <w:rPr>
                <w:rFonts w:ascii="標楷體" w:eastAsia="標楷體" w:hAnsi="標楷體" w:hint="eastAsia"/>
                <w:color w:val="000000" w:themeColor="text1"/>
                <w:szCs w:val="24"/>
              </w:rPr>
              <w:t>」，且本項所稱之「公司」，應係指外國公司而言，爰酌作文字修正，以資明確</w:t>
            </w:r>
            <w:r w:rsidRPr="00941ED7">
              <w:rPr>
                <w:rFonts w:ascii="標楷體" w:eastAsia="標楷體" w:hAnsi="標楷體"/>
                <w:color w:val="000000" w:themeColor="text1"/>
                <w:szCs w:val="24"/>
              </w:rPr>
              <w:t>。</w:t>
            </w:r>
          </w:p>
        </w:tc>
      </w:tr>
      <w:tr w:rsidR="00CD3CB3" w:rsidRPr="00941ED7" w:rsidTr="005A6D1B">
        <w:tc>
          <w:tcPr>
            <w:tcW w:w="3174" w:type="dxa"/>
          </w:tcPr>
          <w:p w:rsidR="00CD3CB3" w:rsidRPr="00E10241" w:rsidRDefault="00CD3CB3" w:rsidP="0038166C">
            <w:pPr>
              <w:ind w:left="240" w:hangingChars="100" w:hanging="240"/>
              <w:jc w:val="both"/>
              <w:rPr>
                <w:rFonts w:ascii="標楷體" w:eastAsia="標楷體" w:hAnsi="標楷體" w:cs="細明體"/>
                <w:color w:val="000000" w:themeColor="text1"/>
                <w:kern w:val="0"/>
                <w:szCs w:val="24"/>
              </w:rPr>
            </w:pPr>
            <w:r w:rsidRPr="00E10241">
              <w:rPr>
                <w:rFonts w:ascii="標楷體" w:eastAsia="標楷體" w:hAnsi="標楷體" w:cs="細明體"/>
                <w:color w:val="000000" w:themeColor="text1"/>
                <w:kern w:val="0"/>
                <w:szCs w:val="24"/>
              </w:rPr>
              <w:t>第三百八十條</w:t>
            </w:r>
            <w:r w:rsidRPr="00E10241">
              <w:rPr>
                <w:rFonts w:ascii="標楷體" w:eastAsia="標楷體" w:hAnsi="標楷體" w:cs="細明體" w:hint="eastAsia"/>
                <w:color w:val="000000" w:themeColor="text1"/>
                <w:kern w:val="0"/>
                <w:szCs w:val="24"/>
              </w:rPr>
              <w:t xml:space="preserve">  </w:t>
            </w:r>
            <w:r w:rsidRPr="00E10241">
              <w:rPr>
                <w:rFonts w:ascii="標楷體" w:eastAsia="標楷體" w:hAnsi="標楷體" w:cs="細明體"/>
                <w:color w:val="000000" w:themeColor="text1"/>
                <w:kern w:val="0"/>
                <w:szCs w:val="24"/>
              </w:rPr>
              <w:t>外國公司</w:t>
            </w:r>
            <w:r w:rsidRPr="00CD3CB3">
              <w:rPr>
                <w:rFonts w:ascii="標楷體" w:eastAsia="標楷體" w:hAnsi="標楷體" w:cs="細明體" w:hint="eastAsia"/>
                <w:color w:val="000000" w:themeColor="text1"/>
                <w:kern w:val="0"/>
                <w:szCs w:val="24"/>
                <w:u w:val="single"/>
              </w:rPr>
              <w:t>在中華民國境內設立之所有分公司</w:t>
            </w:r>
            <w:r w:rsidRPr="00CD3CB3">
              <w:rPr>
                <w:rFonts w:ascii="標楷體" w:eastAsia="標楷體" w:hAnsi="標楷體" w:cs="細明體"/>
                <w:color w:val="000000" w:themeColor="text1"/>
                <w:kern w:val="0"/>
                <w:szCs w:val="24"/>
                <w:u w:val="single"/>
              </w:rPr>
              <w:t>，</w:t>
            </w:r>
            <w:r w:rsidRPr="00CD3CB3">
              <w:rPr>
                <w:rFonts w:ascii="標楷體" w:eastAsia="標楷體" w:hAnsi="標楷體" w:cs="細明體" w:hint="eastAsia"/>
                <w:color w:val="000000" w:themeColor="text1"/>
                <w:kern w:val="0"/>
                <w:szCs w:val="24"/>
                <w:u w:val="single"/>
              </w:rPr>
              <w:t>均經撤銷或廢止登記者</w:t>
            </w:r>
            <w:r w:rsidRPr="00E10241">
              <w:rPr>
                <w:rFonts w:ascii="標楷體" w:eastAsia="標楷體" w:hAnsi="標楷體" w:cs="細明體" w:hint="eastAsia"/>
                <w:color w:val="000000" w:themeColor="text1"/>
                <w:kern w:val="0"/>
                <w:szCs w:val="24"/>
              </w:rPr>
              <w:t>，</w:t>
            </w:r>
            <w:r w:rsidRPr="00E10241">
              <w:rPr>
                <w:rFonts w:ascii="標楷體" w:eastAsia="標楷體" w:hAnsi="標楷體" w:cs="細明體"/>
                <w:color w:val="000000" w:themeColor="text1"/>
                <w:kern w:val="0"/>
                <w:szCs w:val="24"/>
              </w:rPr>
              <w:t>應就其在中華民國境內營業所生之債權債務清算了</w:t>
            </w:r>
            <w:r w:rsidRPr="00E10241">
              <w:rPr>
                <w:rFonts w:ascii="標楷體" w:eastAsia="標楷體" w:hAnsi="標楷體" w:cs="細明體" w:hint="eastAsia"/>
                <w:color w:val="000000" w:themeColor="text1"/>
                <w:kern w:val="0"/>
                <w:szCs w:val="24"/>
              </w:rPr>
              <w:t>結</w:t>
            </w:r>
            <w:r w:rsidRPr="00E10241">
              <w:rPr>
                <w:rFonts w:ascii="標楷體" w:eastAsia="標楷體" w:hAnsi="標楷體" w:cs="細明體"/>
                <w:color w:val="000000" w:themeColor="text1"/>
                <w:kern w:val="0"/>
                <w:szCs w:val="24"/>
              </w:rPr>
              <w:t>，未了之債務，仍由該外國公司清償之。</w:t>
            </w:r>
          </w:p>
          <w:p w:rsidR="00CD3CB3" w:rsidRPr="00E10241" w:rsidRDefault="00CD3CB3" w:rsidP="00BE1CF5">
            <w:pPr>
              <w:ind w:leftChars="100" w:left="240" w:firstLineChars="200" w:firstLine="480"/>
              <w:jc w:val="both"/>
              <w:rPr>
                <w:rFonts w:ascii="標楷體" w:eastAsia="標楷體" w:hAnsi="標楷體" w:cs="新細明體"/>
                <w:color w:val="000000" w:themeColor="text1"/>
                <w:kern w:val="0"/>
                <w:szCs w:val="24"/>
              </w:rPr>
            </w:pPr>
            <w:r w:rsidRPr="00E10241">
              <w:rPr>
                <w:rFonts w:ascii="標楷體" w:eastAsia="標楷體" w:hAnsi="標楷體" w:cs="細明體"/>
                <w:color w:val="000000" w:themeColor="text1"/>
                <w:kern w:val="0"/>
                <w:szCs w:val="24"/>
              </w:rPr>
              <w:t>前項清算，</w:t>
            </w:r>
            <w:r w:rsidRPr="00CD3CB3">
              <w:rPr>
                <w:rFonts w:ascii="標楷體" w:eastAsia="標楷體" w:hAnsi="標楷體" w:hint="eastAsia"/>
                <w:color w:val="000000" w:themeColor="text1"/>
                <w:szCs w:val="24"/>
                <w:u w:val="single"/>
              </w:rPr>
              <w:t>除外國公司另有指定清算人者外，</w:t>
            </w:r>
            <w:r w:rsidRPr="00E10241">
              <w:rPr>
                <w:rFonts w:ascii="標楷體" w:eastAsia="標楷體" w:hAnsi="標楷體" w:cs="細明體"/>
                <w:color w:val="000000" w:themeColor="text1"/>
                <w:kern w:val="0"/>
                <w:szCs w:val="24"/>
              </w:rPr>
              <w:t>以外國公司在中華民國境內之負責人或分公司經理人為</w:t>
            </w:r>
            <w:r w:rsidRPr="00E10241">
              <w:rPr>
                <w:rFonts w:ascii="標楷體" w:eastAsia="標楷體" w:hAnsi="標楷體" w:cs="新細明體"/>
                <w:color w:val="000000" w:themeColor="text1"/>
                <w:kern w:val="0"/>
                <w:szCs w:val="24"/>
              </w:rPr>
              <w:t>清算人</w:t>
            </w:r>
            <w:r w:rsidRPr="00E10241">
              <w:rPr>
                <w:rFonts w:ascii="標楷體" w:eastAsia="標楷體" w:hAnsi="標楷體" w:cs="新細明體" w:hint="eastAsia"/>
                <w:color w:val="000000" w:themeColor="text1"/>
                <w:kern w:val="0"/>
                <w:szCs w:val="24"/>
              </w:rPr>
              <w:t>，</w:t>
            </w:r>
            <w:r w:rsidRPr="00E10241">
              <w:rPr>
                <w:rFonts w:ascii="標楷體" w:eastAsia="標楷體" w:hAnsi="標楷體" w:cs="新細明體"/>
                <w:color w:val="000000" w:themeColor="text1"/>
                <w:kern w:val="0"/>
                <w:szCs w:val="24"/>
              </w:rPr>
              <w:t>並依外國公司性</w:t>
            </w:r>
            <w:r w:rsidRPr="00E10241">
              <w:rPr>
                <w:rFonts w:ascii="標楷體" w:eastAsia="標楷體" w:hAnsi="標楷體" w:cs="新細明體" w:hint="eastAsia"/>
                <w:color w:val="000000" w:themeColor="text1"/>
                <w:kern w:val="0"/>
                <w:szCs w:val="24"/>
              </w:rPr>
              <w:t>質，</w:t>
            </w:r>
            <w:r w:rsidRPr="00E10241">
              <w:rPr>
                <w:rFonts w:ascii="標楷體" w:eastAsia="標楷體" w:hAnsi="標楷體" w:cs="新細明體"/>
                <w:color w:val="000000" w:themeColor="text1"/>
                <w:kern w:val="0"/>
                <w:szCs w:val="24"/>
              </w:rPr>
              <w:t>準用本法有關各種公司之清算程序。</w:t>
            </w:r>
          </w:p>
          <w:p w:rsidR="00CD3CB3" w:rsidRPr="00E10241" w:rsidRDefault="00CD3CB3" w:rsidP="0038166C">
            <w:pPr>
              <w:ind w:left="240" w:firstLine="480"/>
              <w:jc w:val="both"/>
              <w:rPr>
                <w:rFonts w:ascii="標楷體" w:eastAsia="標楷體" w:hAnsi="標楷體"/>
                <w:color w:val="000000" w:themeColor="text1"/>
                <w:szCs w:val="24"/>
              </w:rPr>
            </w:pPr>
          </w:p>
        </w:tc>
        <w:tc>
          <w:tcPr>
            <w:tcW w:w="3177" w:type="dxa"/>
          </w:tcPr>
          <w:p w:rsidR="00CD3CB3" w:rsidRPr="00941ED7" w:rsidRDefault="00CD3CB3" w:rsidP="008A4096">
            <w:pPr>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rPr>
              <w:t>第三百八十條</w:t>
            </w: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u w:val="single"/>
              </w:rPr>
              <w:t>撤回、撤銷或廢止認許之</w:t>
            </w:r>
            <w:r w:rsidRPr="00941ED7">
              <w:rPr>
                <w:rFonts w:ascii="標楷體" w:eastAsia="標楷體" w:hAnsi="標楷體" w:cs="細明體"/>
                <w:color w:val="000000" w:themeColor="text1"/>
                <w:kern w:val="0"/>
                <w:szCs w:val="24"/>
              </w:rPr>
              <w:t>外國公司，應就其在中華民國境內營業</w:t>
            </w:r>
            <w:r w:rsidRPr="00941ED7">
              <w:rPr>
                <w:rFonts w:ascii="標楷體" w:eastAsia="標楷體" w:hAnsi="標楷體" w:cs="細明體"/>
                <w:color w:val="000000" w:themeColor="text1"/>
                <w:kern w:val="0"/>
                <w:szCs w:val="24"/>
                <w:u w:val="single"/>
              </w:rPr>
              <w:t>，或分公司</w:t>
            </w:r>
            <w:r w:rsidRPr="00941ED7">
              <w:rPr>
                <w:rFonts w:ascii="標楷體" w:eastAsia="標楷體" w:hAnsi="標楷體" w:cs="細明體"/>
                <w:color w:val="000000" w:themeColor="text1"/>
                <w:kern w:val="0"/>
                <w:szCs w:val="24"/>
              </w:rPr>
              <w:t>所生之債權債務清算了</w:t>
            </w:r>
            <w:r w:rsidRPr="00941ED7">
              <w:rPr>
                <w:rFonts w:ascii="標楷體" w:eastAsia="標楷體" w:hAnsi="標楷體" w:cs="細明體" w:hint="eastAsia"/>
                <w:color w:val="000000" w:themeColor="text1"/>
                <w:kern w:val="0"/>
                <w:szCs w:val="24"/>
              </w:rPr>
              <w:t>結</w:t>
            </w:r>
            <w:r w:rsidRPr="00941ED7">
              <w:rPr>
                <w:rFonts w:ascii="標楷體" w:eastAsia="標楷體" w:hAnsi="標楷體" w:cs="細明體"/>
                <w:color w:val="000000" w:themeColor="text1"/>
                <w:kern w:val="0"/>
                <w:szCs w:val="24"/>
              </w:rPr>
              <w:t>，所有清算未了之債</w:t>
            </w:r>
            <w:r w:rsidRPr="00941ED7">
              <w:rPr>
                <w:rFonts w:ascii="標楷體" w:eastAsia="標楷體" w:hAnsi="標楷體" w:cs="細明體" w:hint="eastAsia"/>
                <w:color w:val="000000" w:themeColor="text1"/>
                <w:kern w:val="0"/>
                <w:szCs w:val="24"/>
              </w:rPr>
              <w:t>務，</w:t>
            </w:r>
            <w:r w:rsidRPr="00941ED7">
              <w:rPr>
                <w:rFonts w:ascii="標楷體" w:eastAsia="標楷體" w:hAnsi="標楷體" w:cs="細明體"/>
                <w:color w:val="000000" w:themeColor="text1"/>
                <w:kern w:val="0"/>
                <w:szCs w:val="24"/>
              </w:rPr>
              <w:t>仍由該外國公司清償之。</w:t>
            </w:r>
          </w:p>
          <w:p w:rsidR="00CD3CB3" w:rsidRPr="00941ED7" w:rsidRDefault="00CD3CB3" w:rsidP="008A4096">
            <w:pPr>
              <w:ind w:leftChars="100" w:left="240" w:firstLineChars="200" w:firstLine="480"/>
              <w:jc w:val="both"/>
              <w:rPr>
                <w:rFonts w:ascii="標楷體" w:eastAsia="標楷體" w:hAnsi="標楷體"/>
                <w:color w:val="000000" w:themeColor="text1"/>
                <w:kern w:val="16"/>
                <w:szCs w:val="24"/>
              </w:rPr>
            </w:pPr>
            <w:r w:rsidRPr="00941ED7">
              <w:rPr>
                <w:rFonts w:ascii="標楷體" w:eastAsia="標楷體" w:hAnsi="標楷體" w:cs="細明體"/>
                <w:color w:val="000000" w:themeColor="text1"/>
                <w:kern w:val="0"/>
                <w:szCs w:val="24"/>
              </w:rPr>
              <w:t>前項清算，以外國公司在中華民國境內之負責人或分公司經理人為</w:t>
            </w:r>
            <w:r w:rsidRPr="00941ED7">
              <w:rPr>
                <w:rFonts w:ascii="標楷體" w:eastAsia="標楷體" w:hAnsi="標楷體" w:cs="新細明體"/>
                <w:color w:val="000000" w:themeColor="text1"/>
                <w:kern w:val="0"/>
                <w:szCs w:val="24"/>
              </w:rPr>
              <w:t>清算人，並依外國公司性質，準用本法有關各種公司之清算程序。</w:t>
            </w:r>
          </w:p>
        </w:tc>
        <w:tc>
          <w:tcPr>
            <w:tcW w:w="3150" w:type="dxa"/>
          </w:tcPr>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ㄧ、配合</w:t>
            </w:r>
            <w:r w:rsidRPr="00941ED7">
              <w:rPr>
                <w:rFonts w:ascii="標楷體" w:eastAsia="標楷體" w:hAnsi="標楷體" w:hint="eastAsia"/>
                <w:bCs/>
                <w:color w:val="000000" w:themeColor="text1"/>
                <w:szCs w:val="24"/>
              </w:rPr>
              <w:t>廢除外國公司認許制度，爰將第一項</w:t>
            </w:r>
            <w:r w:rsidRPr="00941ED7">
              <w:rPr>
                <w:rFonts w:ascii="標楷體" w:eastAsia="標楷體" w:hAnsi="標楷體" w:hint="eastAsia"/>
                <w:color w:val="000000" w:themeColor="text1"/>
                <w:szCs w:val="24"/>
              </w:rPr>
              <w:t>「撤回、</w:t>
            </w:r>
            <w:r w:rsidRPr="00941ED7">
              <w:rPr>
                <w:rFonts w:ascii="標楷體" w:eastAsia="標楷體" w:hAnsi="標楷體" w:cs="細明體"/>
                <w:color w:val="000000" w:themeColor="text1"/>
                <w:kern w:val="0"/>
                <w:szCs w:val="24"/>
              </w:rPr>
              <w:t>撤銷或廢止認許之外國公司</w:t>
            </w:r>
            <w:r w:rsidRPr="00941ED7">
              <w:rPr>
                <w:rFonts w:ascii="標楷體" w:eastAsia="標楷體" w:hAnsi="標楷體" w:cs="細明體" w:hint="eastAsia"/>
                <w:color w:val="000000" w:themeColor="text1"/>
                <w:kern w:val="0"/>
                <w:szCs w:val="24"/>
              </w:rPr>
              <w:t>」修正為「</w:t>
            </w:r>
            <w:r w:rsidRPr="00941ED7">
              <w:rPr>
                <w:rFonts w:ascii="標楷體" w:eastAsia="標楷體" w:hAnsi="標楷體" w:cs="細明體"/>
                <w:color w:val="000000" w:themeColor="text1"/>
                <w:kern w:val="0"/>
                <w:szCs w:val="24"/>
              </w:rPr>
              <w:t>外國公司</w:t>
            </w:r>
            <w:r w:rsidRPr="00941ED7">
              <w:rPr>
                <w:rFonts w:ascii="標楷體" w:eastAsia="標楷體" w:hAnsi="標楷體" w:cs="細明體" w:hint="eastAsia"/>
                <w:color w:val="000000" w:themeColor="text1"/>
                <w:kern w:val="0"/>
                <w:szCs w:val="24"/>
              </w:rPr>
              <w:t>在中華民國境內設立之所有分公司</w:t>
            </w:r>
            <w:r w:rsidRPr="00941ED7">
              <w:rPr>
                <w:rFonts w:ascii="標楷體" w:eastAsia="標楷體" w:hAnsi="標楷體" w:cs="細明體"/>
                <w:color w:val="000000" w:themeColor="text1"/>
                <w:kern w:val="0"/>
                <w:szCs w:val="24"/>
              </w:rPr>
              <w:t>，</w:t>
            </w:r>
            <w:r w:rsidRPr="00941ED7">
              <w:rPr>
                <w:rFonts w:ascii="標楷體" w:eastAsia="標楷體" w:hAnsi="標楷體" w:cs="細明體" w:hint="eastAsia"/>
                <w:color w:val="000000" w:themeColor="text1"/>
                <w:kern w:val="0"/>
                <w:szCs w:val="24"/>
              </w:rPr>
              <w:t>均經撤銷或廢止登記者」，以符實際</w:t>
            </w:r>
            <w:r w:rsidRPr="00941ED7">
              <w:rPr>
                <w:rFonts w:ascii="標楷體" w:eastAsia="標楷體" w:hAnsi="標楷體" w:hint="eastAsia"/>
                <w:color w:val="000000" w:themeColor="text1"/>
                <w:szCs w:val="24"/>
              </w:rPr>
              <w:t>。</w:t>
            </w:r>
          </w:p>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二、為使</w:t>
            </w:r>
            <w:r w:rsidRPr="00941ED7">
              <w:rPr>
                <w:rFonts w:ascii="標楷體" w:eastAsia="標楷體" w:hAnsi="標楷體" w:cs="細明體"/>
                <w:color w:val="000000" w:themeColor="text1"/>
                <w:kern w:val="0"/>
                <w:szCs w:val="24"/>
              </w:rPr>
              <w:t>外國公司</w:t>
            </w:r>
            <w:r w:rsidRPr="00941ED7">
              <w:rPr>
                <w:rFonts w:ascii="標楷體" w:eastAsia="標楷體" w:hAnsi="標楷體" w:cs="細明體" w:hint="eastAsia"/>
                <w:color w:val="000000" w:themeColor="text1"/>
                <w:kern w:val="0"/>
                <w:szCs w:val="24"/>
              </w:rPr>
              <w:t>在我國境內設立之所有分公司均經</w:t>
            </w:r>
            <w:r w:rsidRPr="00941ED7">
              <w:rPr>
                <w:rFonts w:ascii="標楷體" w:eastAsia="標楷體" w:hAnsi="標楷體" w:cs="細明體"/>
                <w:color w:val="000000" w:themeColor="text1"/>
                <w:kern w:val="0"/>
                <w:szCs w:val="24"/>
              </w:rPr>
              <w:t>撤銷或廢止</w:t>
            </w:r>
            <w:r w:rsidRPr="00941ED7">
              <w:rPr>
                <w:rFonts w:ascii="標楷體" w:eastAsia="標楷體" w:hAnsi="標楷體" w:cs="細明體" w:hint="eastAsia"/>
                <w:color w:val="000000" w:themeColor="text1"/>
                <w:kern w:val="0"/>
                <w:szCs w:val="24"/>
              </w:rPr>
              <w:t>登記後，其進行清算</w:t>
            </w:r>
            <w:r w:rsidRPr="00941ED7">
              <w:rPr>
                <w:rFonts w:ascii="標楷體" w:eastAsia="標楷體" w:hAnsi="標楷體" w:hint="eastAsia"/>
                <w:color w:val="000000" w:themeColor="text1"/>
                <w:szCs w:val="24"/>
              </w:rPr>
              <w:t>更具彈性，除維持現行之法定清算人外，亦允許</w:t>
            </w:r>
            <w:r w:rsidRPr="00941ED7">
              <w:rPr>
                <w:rFonts w:ascii="標楷體" w:eastAsia="標楷體" w:hAnsi="標楷體" w:cs="細明體" w:hint="eastAsia"/>
                <w:color w:val="000000" w:themeColor="text1"/>
                <w:kern w:val="0"/>
                <w:szCs w:val="24"/>
              </w:rPr>
              <w:t>外國公司得指定清算人進行清算事宜，爰</w:t>
            </w:r>
            <w:r w:rsidRPr="00941ED7">
              <w:rPr>
                <w:rFonts w:ascii="標楷體" w:eastAsia="標楷體" w:hAnsi="標楷體" w:hint="eastAsia"/>
                <w:color w:val="000000" w:themeColor="text1"/>
                <w:szCs w:val="24"/>
              </w:rPr>
              <w:t>修正第二項</w:t>
            </w:r>
            <w:r w:rsidRPr="00941ED7">
              <w:rPr>
                <w:rFonts w:ascii="標楷體" w:eastAsia="標楷體" w:hAnsi="標楷體" w:cs="細明體" w:hint="eastAsia"/>
                <w:color w:val="000000" w:themeColor="text1"/>
                <w:kern w:val="0"/>
                <w:szCs w:val="24"/>
              </w:rPr>
              <w:t>。</w:t>
            </w:r>
          </w:p>
        </w:tc>
      </w:tr>
      <w:tr w:rsidR="00CD3CB3" w:rsidRPr="00941ED7" w:rsidTr="005A6D1B">
        <w:tc>
          <w:tcPr>
            <w:tcW w:w="3174" w:type="dxa"/>
          </w:tcPr>
          <w:p w:rsidR="00CD3CB3" w:rsidRPr="00941ED7" w:rsidRDefault="00CD3CB3" w:rsidP="00FE0074">
            <w:pPr>
              <w:ind w:left="240" w:hangingChars="100" w:hanging="240"/>
              <w:jc w:val="both"/>
              <w:rPr>
                <w:rFonts w:ascii="標楷體" w:eastAsia="標楷體" w:hAnsi="標楷體" w:cs="細明體"/>
                <w:color w:val="000000" w:themeColor="text1"/>
                <w:kern w:val="0"/>
                <w:szCs w:val="24"/>
              </w:rPr>
            </w:pPr>
            <w:r w:rsidRPr="00E10241">
              <w:rPr>
                <w:rFonts w:ascii="標楷體" w:eastAsia="標楷體" w:hAnsi="標楷體" w:hint="eastAsia"/>
                <w:color w:val="000000" w:themeColor="text1"/>
                <w:szCs w:val="24"/>
              </w:rPr>
              <w:t xml:space="preserve">第三百八十二條  </w:t>
            </w:r>
            <w:r w:rsidRPr="00E10241">
              <w:rPr>
                <w:rStyle w:val="w51"/>
                <w:rFonts w:ascii="標楷體" w:eastAsia="標楷體" w:hAnsi="標楷體" w:cs="Helvetica"/>
                <w:color w:val="000000" w:themeColor="text1"/>
                <w:sz w:val="24"/>
                <w:szCs w:val="24"/>
              </w:rPr>
              <w:t>外國公司在中華民國境內之負責人</w:t>
            </w:r>
            <w:r w:rsidRPr="00CD3CB3">
              <w:rPr>
                <w:rStyle w:val="w51"/>
                <w:rFonts w:ascii="標楷體" w:eastAsia="標楷體" w:hAnsi="標楷體" w:cs="Helvetica" w:hint="eastAsia"/>
                <w:color w:val="000000" w:themeColor="text1"/>
                <w:sz w:val="24"/>
                <w:szCs w:val="24"/>
                <w:u w:val="single"/>
              </w:rPr>
              <w:t>、</w:t>
            </w:r>
            <w:r w:rsidRPr="00E10241">
              <w:rPr>
                <w:rStyle w:val="w51"/>
                <w:rFonts w:ascii="標楷體" w:eastAsia="標楷體" w:hAnsi="標楷體" w:cs="Helvetica"/>
                <w:color w:val="000000" w:themeColor="text1"/>
                <w:sz w:val="24"/>
                <w:szCs w:val="24"/>
              </w:rPr>
              <w:t>分公司經理人</w:t>
            </w:r>
            <w:r w:rsidRPr="00CD3CB3">
              <w:rPr>
                <w:rStyle w:val="w51"/>
                <w:rFonts w:ascii="標楷體" w:eastAsia="標楷體" w:hAnsi="標楷體" w:cs="Helvetica" w:hint="eastAsia"/>
                <w:color w:val="000000" w:themeColor="text1"/>
                <w:sz w:val="24"/>
                <w:szCs w:val="24"/>
                <w:u w:val="single"/>
              </w:rPr>
              <w:t>或指定清算人</w:t>
            </w:r>
            <w:r w:rsidRPr="00E10241">
              <w:rPr>
                <w:rStyle w:val="w51"/>
                <w:rFonts w:ascii="標楷體" w:eastAsia="標楷體" w:hAnsi="標楷體" w:cs="Helvetica"/>
                <w:color w:val="000000" w:themeColor="text1"/>
                <w:sz w:val="24"/>
                <w:szCs w:val="24"/>
              </w:rPr>
              <w:t>，違反前二條規定時，對於外國公司在中華民國境內營業，或分公司所生之債務，應與該外國公司負連帶責任</w:t>
            </w:r>
            <w:r w:rsidRPr="00941ED7">
              <w:rPr>
                <w:rStyle w:val="w51"/>
                <w:rFonts w:ascii="標楷體" w:eastAsia="標楷體" w:hAnsi="標楷體" w:cs="Helvetica"/>
                <w:color w:val="000000" w:themeColor="text1"/>
                <w:sz w:val="24"/>
                <w:szCs w:val="24"/>
              </w:rPr>
              <w:t>。</w:t>
            </w:r>
          </w:p>
        </w:tc>
        <w:tc>
          <w:tcPr>
            <w:tcW w:w="3177" w:type="dxa"/>
          </w:tcPr>
          <w:p w:rsidR="00CD3CB3" w:rsidRPr="00941ED7" w:rsidRDefault="00CD3CB3" w:rsidP="008A4096">
            <w:pPr>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 xml:space="preserve">第三百八十二條  </w:t>
            </w:r>
            <w:r w:rsidRPr="00941ED7">
              <w:rPr>
                <w:rStyle w:val="w51"/>
                <w:rFonts w:ascii="標楷體" w:eastAsia="標楷體" w:hAnsi="標楷體" w:cs="Helvetica"/>
                <w:color w:val="000000" w:themeColor="text1"/>
                <w:sz w:val="24"/>
                <w:szCs w:val="24"/>
              </w:rPr>
              <w:t>外國公司在中華民國境內之負責人或分公司經理人，違反前二條規定時，對於外國公司在中華民國境內營業，或分公司所生之債務，應與該外國公司負連帶責任。</w:t>
            </w:r>
          </w:p>
        </w:tc>
        <w:tc>
          <w:tcPr>
            <w:tcW w:w="3150" w:type="dxa"/>
          </w:tcPr>
          <w:p w:rsidR="00CD3CB3" w:rsidRPr="00941ED7" w:rsidRDefault="00CD3CB3" w:rsidP="008A4096">
            <w:pPr>
              <w:ind w:left="480" w:hangingChars="200" w:hanging="480"/>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配合修正條文第</w:t>
            </w:r>
            <w:r w:rsidRPr="00941ED7">
              <w:rPr>
                <w:rFonts w:ascii="標楷體" w:eastAsia="標楷體" w:hAnsi="標楷體" w:cs="細明體"/>
                <w:color w:val="000000" w:themeColor="text1"/>
                <w:kern w:val="0"/>
                <w:szCs w:val="24"/>
              </w:rPr>
              <w:t>三百八十條</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Fonts w:ascii="標楷體" w:eastAsia="標楷體" w:hAnsi="標楷體" w:cs="細明體" w:hint="eastAsia"/>
                <w:color w:val="000000" w:themeColor="text1"/>
                <w:kern w:val="0"/>
                <w:szCs w:val="24"/>
              </w:rPr>
              <w:t>已增列</w:t>
            </w:r>
            <w:r w:rsidRPr="00941ED7">
              <w:rPr>
                <w:rStyle w:val="w51"/>
                <w:rFonts w:ascii="標楷體" w:eastAsia="標楷體" w:hAnsi="標楷體" w:cs="Helvetica"/>
                <w:color w:val="000000" w:themeColor="text1"/>
                <w:sz w:val="24"/>
                <w:szCs w:val="24"/>
              </w:rPr>
              <w:t>外國公司</w:t>
            </w:r>
            <w:r w:rsidRPr="00941ED7">
              <w:rPr>
                <w:rStyle w:val="w51"/>
                <w:rFonts w:ascii="標楷體" w:eastAsia="標楷體" w:hAnsi="標楷體" w:cs="Helvetica" w:hint="eastAsia"/>
                <w:color w:val="000000" w:themeColor="text1"/>
                <w:sz w:val="24"/>
                <w:szCs w:val="24"/>
              </w:rPr>
              <w:t>得指定清算</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人，是以，清算人不限於</w:t>
            </w:r>
            <w:r w:rsidRPr="00941ED7">
              <w:rPr>
                <w:rStyle w:val="w51"/>
                <w:rFonts w:ascii="標楷體" w:eastAsia="標楷體" w:hAnsi="標楷體" w:cs="Helvetica"/>
                <w:color w:val="000000" w:themeColor="text1"/>
                <w:sz w:val="24"/>
                <w:szCs w:val="24"/>
              </w:rPr>
              <w:t>外</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國公司在中華民國境內之負</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責人</w:t>
            </w:r>
            <w:r w:rsidRPr="00941ED7">
              <w:rPr>
                <w:rStyle w:val="w51"/>
                <w:rFonts w:ascii="標楷體" w:eastAsia="標楷體" w:hAnsi="標楷體" w:cs="Helvetica" w:hint="eastAsia"/>
                <w:color w:val="000000" w:themeColor="text1"/>
                <w:sz w:val="24"/>
                <w:szCs w:val="24"/>
              </w:rPr>
              <w:t>及</w:t>
            </w:r>
            <w:r w:rsidRPr="00941ED7">
              <w:rPr>
                <w:rStyle w:val="w51"/>
                <w:rFonts w:ascii="標楷體" w:eastAsia="標楷體" w:hAnsi="標楷體" w:cs="Helvetica"/>
                <w:color w:val="000000" w:themeColor="text1"/>
                <w:sz w:val="24"/>
                <w:szCs w:val="24"/>
              </w:rPr>
              <w:t>分公司經理人</w:t>
            </w:r>
            <w:r w:rsidRPr="00941ED7">
              <w:rPr>
                <w:rStyle w:val="w51"/>
                <w:rFonts w:ascii="標楷體" w:eastAsia="標楷體" w:hAnsi="標楷體" w:cs="Helvetica" w:hint="eastAsia"/>
                <w:color w:val="000000" w:themeColor="text1"/>
                <w:sz w:val="24"/>
                <w:szCs w:val="24"/>
              </w:rPr>
              <w:t>，爰將</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hint="eastAsia"/>
                <w:color w:val="000000" w:themeColor="text1"/>
                <w:sz w:val="24"/>
                <w:szCs w:val="24"/>
              </w:rPr>
              <w:t>本條主體「</w:t>
            </w:r>
            <w:r w:rsidRPr="00941ED7">
              <w:rPr>
                <w:rStyle w:val="w51"/>
                <w:rFonts w:ascii="標楷體" w:eastAsia="標楷體" w:hAnsi="標楷體" w:cs="Helvetica"/>
                <w:color w:val="000000" w:themeColor="text1"/>
                <w:sz w:val="24"/>
                <w:szCs w:val="24"/>
              </w:rPr>
              <w:t>外國公司在中華</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民國境內之負責人或分公司</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經理人</w:t>
            </w:r>
            <w:r w:rsidRPr="00941ED7">
              <w:rPr>
                <w:rStyle w:val="w51"/>
                <w:rFonts w:ascii="標楷體" w:eastAsia="標楷體" w:hAnsi="標楷體" w:cs="Helvetica" w:hint="eastAsia"/>
                <w:color w:val="000000" w:themeColor="text1"/>
                <w:sz w:val="24"/>
                <w:szCs w:val="24"/>
              </w:rPr>
              <w:t>」修正為「</w:t>
            </w:r>
            <w:r w:rsidRPr="00941ED7">
              <w:rPr>
                <w:rStyle w:val="w51"/>
                <w:rFonts w:ascii="標楷體" w:eastAsia="標楷體" w:hAnsi="標楷體" w:cs="Helvetica"/>
                <w:color w:val="000000" w:themeColor="text1"/>
                <w:sz w:val="24"/>
                <w:szCs w:val="24"/>
              </w:rPr>
              <w:t>外國公司</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在中華民國境內之負責人</w:t>
            </w:r>
            <w:r w:rsidRPr="00941ED7">
              <w:rPr>
                <w:rStyle w:val="w51"/>
                <w:rFonts w:ascii="標楷體" w:eastAsia="標楷體" w:hAnsi="標楷體" w:cs="Helvetica" w:hint="eastAsia"/>
                <w:color w:val="000000" w:themeColor="text1"/>
                <w:sz w:val="24"/>
                <w:szCs w:val="24"/>
              </w:rPr>
              <w:t>、</w:t>
            </w:r>
          </w:p>
          <w:p w:rsidR="00CD3CB3" w:rsidRPr="00941ED7" w:rsidRDefault="00CD3CB3" w:rsidP="008A4096">
            <w:pPr>
              <w:ind w:left="480" w:hangingChars="200" w:hanging="480"/>
              <w:jc w:val="both"/>
              <w:rPr>
                <w:rStyle w:val="w51"/>
                <w:rFonts w:ascii="標楷體" w:eastAsia="標楷體" w:hAnsi="標楷體" w:cs="Helvetica"/>
                <w:color w:val="000000" w:themeColor="text1"/>
                <w:sz w:val="24"/>
                <w:szCs w:val="24"/>
              </w:rPr>
            </w:pPr>
            <w:r w:rsidRPr="00941ED7">
              <w:rPr>
                <w:rStyle w:val="w51"/>
                <w:rFonts w:ascii="標楷體" w:eastAsia="標楷體" w:hAnsi="標楷體" w:cs="Helvetica"/>
                <w:color w:val="000000" w:themeColor="text1"/>
                <w:sz w:val="24"/>
                <w:szCs w:val="24"/>
              </w:rPr>
              <w:t>分公司經理人</w:t>
            </w:r>
            <w:r w:rsidRPr="00941ED7">
              <w:rPr>
                <w:rStyle w:val="w51"/>
                <w:rFonts w:ascii="標楷體" w:eastAsia="標楷體" w:hAnsi="標楷體" w:cs="Helvetica" w:hint="eastAsia"/>
                <w:color w:val="000000" w:themeColor="text1"/>
                <w:sz w:val="24"/>
                <w:szCs w:val="24"/>
              </w:rPr>
              <w:t>或指定清算人</w:t>
            </w:r>
          </w:p>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Style w:val="w51"/>
                <w:rFonts w:ascii="標楷體" w:eastAsia="標楷體" w:hAnsi="標楷體" w:cs="Helvetica" w:hint="eastAsia"/>
                <w:color w:val="000000" w:themeColor="text1"/>
                <w:sz w:val="24"/>
                <w:szCs w:val="24"/>
              </w:rPr>
              <w:t>」，以資周延。</w:t>
            </w:r>
          </w:p>
        </w:tc>
      </w:tr>
      <w:tr w:rsidR="00CD3CB3" w:rsidRPr="00941ED7" w:rsidTr="005A6D1B">
        <w:tc>
          <w:tcPr>
            <w:tcW w:w="3174" w:type="dxa"/>
          </w:tcPr>
          <w:p w:rsidR="00CD3CB3" w:rsidRPr="00941ED7" w:rsidRDefault="00CD3CB3" w:rsidP="0038166C">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第三百八十四條 （刪除）</w:t>
            </w:r>
          </w:p>
        </w:tc>
        <w:tc>
          <w:tcPr>
            <w:tcW w:w="3177" w:type="dxa"/>
          </w:tcPr>
          <w:p w:rsidR="00CD3CB3" w:rsidRPr="00941ED7" w:rsidRDefault="00CD3CB3"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hint="eastAsia"/>
                <w:color w:val="000000" w:themeColor="text1"/>
                <w:szCs w:val="24"/>
              </w:rPr>
              <w:t xml:space="preserve">第三百八十四條  </w:t>
            </w:r>
            <w:r w:rsidRPr="00941ED7">
              <w:rPr>
                <w:rFonts w:ascii="標楷體" w:eastAsia="標楷體" w:hAnsi="標楷體"/>
                <w:color w:val="000000" w:themeColor="text1"/>
                <w:szCs w:val="24"/>
              </w:rPr>
              <w:t>外國公司經認許後，主管機關於必要時，得查閱其有關營業之簿冊文件。</w:t>
            </w:r>
          </w:p>
        </w:tc>
        <w:tc>
          <w:tcPr>
            <w:tcW w:w="3150" w:type="dxa"/>
          </w:tcPr>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w:t>
            </w:r>
            <w:r w:rsidRPr="00941ED7">
              <w:rPr>
                <w:rFonts w:ascii="標楷體" w:eastAsia="標楷體" w:hAnsi="標楷體"/>
                <w:color w:val="000000" w:themeColor="text1"/>
                <w:szCs w:val="24"/>
              </w:rPr>
              <w:t>主管機關</w:t>
            </w:r>
            <w:r w:rsidRPr="00941ED7">
              <w:rPr>
                <w:rFonts w:ascii="標楷體" w:eastAsia="標楷體" w:hAnsi="標楷體" w:hint="eastAsia"/>
                <w:color w:val="000000" w:themeColor="text1"/>
                <w:szCs w:val="24"/>
              </w:rPr>
              <w:t>倘欲</w:t>
            </w:r>
            <w:r w:rsidRPr="00941ED7">
              <w:rPr>
                <w:rFonts w:ascii="標楷體" w:eastAsia="標楷體" w:hAnsi="標楷體"/>
                <w:color w:val="000000" w:themeColor="text1"/>
                <w:szCs w:val="24"/>
              </w:rPr>
              <w:t>查閱</w:t>
            </w:r>
            <w:r w:rsidRPr="00941ED7">
              <w:rPr>
                <w:rFonts w:ascii="標楷體" w:eastAsia="標楷體" w:hAnsi="標楷體" w:hint="eastAsia"/>
                <w:color w:val="000000" w:themeColor="text1"/>
                <w:szCs w:val="24"/>
              </w:rPr>
              <w:t>外國公司在我國設立之分公司有關</w:t>
            </w:r>
            <w:r w:rsidRPr="00941ED7">
              <w:rPr>
                <w:rFonts w:ascii="標楷體" w:eastAsia="標楷體" w:hAnsi="標楷體"/>
                <w:color w:val="000000" w:themeColor="text1"/>
                <w:szCs w:val="24"/>
              </w:rPr>
              <w:t>營業之簿冊文件</w:t>
            </w:r>
            <w:r w:rsidRPr="00941ED7">
              <w:rPr>
                <w:rFonts w:ascii="標楷體" w:eastAsia="標楷體" w:hAnsi="標楷體" w:hint="eastAsia"/>
                <w:color w:val="000000" w:themeColor="text1"/>
                <w:szCs w:val="24"/>
              </w:rPr>
              <w:t>，依修正條文第三百七十七條準用</w:t>
            </w:r>
            <w:r w:rsidRPr="00941ED7">
              <w:rPr>
                <w:rFonts w:ascii="標楷體" w:eastAsia="標楷體" w:hAnsi="標楷體" w:hint="eastAsia"/>
                <w:bCs/>
                <w:color w:val="000000" w:themeColor="text1"/>
                <w:szCs w:val="24"/>
              </w:rPr>
              <w:t>第二十條至第二十二條</w:t>
            </w:r>
            <w:r w:rsidRPr="00941ED7">
              <w:rPr>
                <w:rFonts w:ascii="標楷體" w:eastAsia="標楷體" w:hAnsi="標楷體" w:hint="eastAsia"/>
                <w:color w:val="000000" w:themeColor="text1"/>
                <w:szCs w:val="24"/>
              </w:rPr>
              <w:t>規定辦理即可，毋庸重複規定，爰予刪除。</w:t>
            </w:r>
          </w:p>
        </w:tc>
      </w:tr>
      <w:tr w:rsidR="00CD3CB3" w:rsidRPr="00941ED7" w:rsidTr="005A6D1B">
        <w:tc>
          <w:tcPr>
            <w:tcW w:w="3174" w:type="dxa"/>
          </w:tcPr>
          <w:p w:rsidR="00CD3CB3" w:rsidRPr="00941ED7" w:rsidRDefault="00CD3CB3" w:rsidP="0038166C">
            <w:pPr>
              <w:jc w:val="both"/>
              <w:rPr>
                <w:rFonts w:ascii="標楷體" w:eastAsia="標楷體" w:hAnsi="標楷體"/>
                <w:color w:val="000000" w:themeColor="text1"/>
                <w:szCs w:val="24"/>
              </w:rPr>
            </w:pPr>
            <w:r w:rsidRPr="00941ED7">
              <w:rPr>
                <w:rFonts w:ascii="標楷體" w:eastAsia="標楷體" w:hAnsi="標楷體" w:cs="細明體"/>
                <w:color w:val="000000" w:themeColor="text1"/>
                <w:kern w:val="0"/>
                <w:szCs w:val="24"/>
              </w:rPr>
              <w:t>第三百八十五條</w:t>
            </w:r>
            <w:r w:rsidRPr="00941ED7">
              <w:rPr>
                <w:rFonts w:ascii="標楷體" w:eastAsia="標楷體" w:hAnsi="標楷體" w:hint="eastAsia"/>
                <w:color w:val="000000" w:themeColor="text1"/>
                <w:szCs w:val="24"/>
              </w:rPr>
              <w:t>（刪除）</w:t>
            </w:r>
          </w:p>
        </w:tc>
        <w:tc>
          <w:tcPr>
            <w:tcW w:w="3177" w:type="dxa"/>
          </w:tcPr>
          <w:p w:rsidR="00CD3CB3" w:rsidRPr="00941ED7" w:rsidRDefault="00CD3CB3"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cs="細明體"/>
                <w:color w:val="000000" w:themeColor="text1"/>
                <w:kern w:val="0"/>
                <w:szCs w:val="24"/>
              </w:rPr>
              <w:t>第三百八十五條</w:t>
            </w: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第三百七十二條第二項規定之代理人，在更換或離境前，外國公司應另指定代理人，並將其姓名、國籍、住所或居所申請主管機</w:t>
            </w:r>
            <w:r w:rsidRPr="00941ED7">
              <w:rPr>
                <w:rFonts w:ascii="標楷體" w:eastAsia="標楷體" w:hAnsi="標楷體" w:cs="新細明體"/>
                <w:color w:val="000000" w:themeColor="text1"/>
                <w:kern w:val="0"/>
                <w:szCs w:val="24"/>
              </w:rPr>
              <w:t>關登記。</w:t>
            </w:r>
          </w:p>
        </w:tc>
        <w:tc>
          <w:tcPr>
            <w:tcW w:w="3150" w:type="dxa"/>
          </w:tcPr>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ㄧ、</w:t>
            </w:r>
            <w:r w:rsidRPr="00941ED7">
              <w:rPr>
                <w:rFonts w:ascii="標楷體" w:eastAsia="標楷體" w:hAnsi="標楷體" w:hint="eastAsia"/>
                <w:color w:val="000000" w:themeColor="text1"/>
                <w:szCs w:val="24"/>
                <w:u w:val="single"/>
              </w:rPr>
              <w:t>本條刪除</w:t>
            </w:r>
            <w:r w:rsidRPr="00941ED7">
              <w:rPr>
                <w:rFonts w:ascii="標楷體" w:eastAsia="標楷體" w:hAnsi="標楷體" w:hint="eastAsia"/>
                <w:color w:val="000000" w:themeColor="text1"/>
                <w:szCs w:val="24"/>
              </w:rPr>
              <w:t>。</w:t>
            </w:r>
          </w:p>
          <w:p w:rsidR="00CD3CB3" w:rsidRPr="00941ED7" w:rsidRDefault="00CD3CB3"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二、依現行條文規定，</w:t>
            </w:r>
            <w:r w:rsidRPr="00941ED7">
              <w:rPr>
                <w:rFonts w:ascii="標楷體" w:eastAsia="標楷體" w:hAnsi="標楷體" w:cs="細明體"/>
                <w:color w:val="000000" w:themeColor="text1"/>
                <w:kern w:val="0"/>
                <w:szCs w:val="24"/>
              </w:rPr>
              <w:t>第三百七十二條第二項規定</w:t>
            </w:r>
            <w:r w:rsidRPr="00941ED7">
              <w:rPr>
                <w:rFonts w:ascii="標楷體" w:eastAsia="標楷體" w:hAnsi="標楷體" w:cs="細明體" w:hint="eastAsia"/>
                <w:color w:val="000000" w:themeColor="text1"/>
                <w:kern w:val="0"/>
                <w:szCs w:val="24"/>
              </w:rPr>
              <w:t>之</w:t>
            </w:r>
            <w:r w:rsidRPr="00941ED7">
              <w:rPr>
                <w:rFonts w:ascii="標楷體" w:eastAsia="標楷體" w:hAnsi="標楷體" w:cs="細明體"/>
                <w:color w:val="000000" w:themeColor="text1"/>
                <w:kern w:val="0"/>
                <w:szCs w:val="24"/>
              </w:rPr>
              <w:t>代理人</w:t>
            </w:r>
            <w:r w:rsidRPr="00941ED7">
              <w:rPr>
                <w:rFonts w:ascii="標楷體" w:eastAsia="標楷體" w:hAnsi="標楷體" w:cs="細明體" w:hint="eastAsia"/>
                <w:color w:val="000000" w:themeColor="text1"/>
                <w:kern w:val="0"/>
                <w:szCs w:val="24"/>
              </w:rPr>
              <w:t>，</w:t>
            </w:r>
            <w:r w:rsidRPr="00941ED7">
              <w:rPr>
                <w:rFonts w:ascii="標楷體" w:eastAsia="標楷體" w:hAnsi="標楷體" w:cs="細明體"/>
                <w:color w:val="000000" w:themeColor="text1"/>
                <w:kern w:val="0"/>
                <w:szCs w:val="24"/>
              </w:rPr>
              <w:t>在更換或離境前</w:t>
            </w:r>
            <w:r w:rsidRPr="00941ED7">
              <w:rPr>
                <w:rFonts w:ascii="標楷體" w:eastAsia="標楷體" w:hAnsi="標楷體" w:cs="細明體" w:hint="eastAsia"/>
                <w:color w:val="000000" w:themeColor="text1"/>
                <w:kern w:val="0"/>
                <w:szCs w:val="24"/>
              </w:rPr>
              <w:t>，</w:t>
            </w:r>
            <w:r w:rsidRPr="00941ED7">
              <w:rPr>
                <w:rFonts w:ascii="標楷體" w:eastAsia="標楷體" w:hAnsi="標楷體"/>
                <w:color w:val="000000" w:themeColor="text1"/>
                <w:szCs w:val="24"/>
              </w:rPr>
              <w:t>外國公司</w:t>
            </w:r>
            <w:r w:rsidRPr="00941ED7">
              <w:rPr>
                <w:rFonts w:ascii="標楷體" w:eastAsia="標楷體" w:hAnsi="標楷體" w:cs="細明體"/>
                <w:color w:val="000000" w:themeColor="text1"/>
                <w:kern w:val="0"/>
                <w:szCs w:val="24"/>
              </w:rPr>
              <w:t>應另指定</w:t>
            </w:r>
            <w:r w:rsidRPr="00941ED7">
              <w:rPr>
                <w:rFonts w:ascii="標楷體" w:eastAsia="標楷體" w:hAnsi="標楷體" w:cs="細明體" w:hint="eastAsia"/>
                <w:color w:val="000000" w:themeColor="text1"/>
                <w:kern w:val="0"/>
                <w:szCs w:val="24"/>
              </w:rPr>
              <w:t>代</w:t>
            </w:r>
            <w:r w:rsidRPr="00941ED7">
              <w:rPr>
                <w:rFonts w:ascii="標楷體" w:eastAsia="標楷體" w:hAnsi="標楷體" w:cs="細明體"/>
                <w:color w:val="000000" w:themeColor="text1"/>
                <w:kern w:val="0"/>
                <w:szCs w:val="24"/>
              </w:rPr>
              <w:t>理人申請主管機</w:t>
            </w:r>
            <w:r w:rsidRPr="00941ED7">
              <w:rPr>
                <w:rFonts w:ascii="標楷體" w:eastAsia="標楷體" w:hAnsi="標楷體" w:cs="新細明體"/>
                <w:color w:val="000000" w:themeColor="text1"/>
                <w:kern w:val="0"/>
                <w:szCs w:val="24"/>
              </w:rPr>
              <w:t>關登</w:t>
            </w:r>
            <w:r w:rsidRPr="00941ED7">
              <w:rPr>
                <w:rFonts w:ascii="標楷體" w:eastAsia="標楷體" w:hAnsi="標楷體" w:cs="新細明體" w:hint="eastAsia"/>
                <w:color w:val="000000" w:themeColor="text1"/>
                <w:kern w:val="0"/>
                <w:szCs w:val="24"/>
              </w:rPr>
              <w:t>記，惟外國公司於更換在我國境內指</w:t>
            </w:r>
            <w:r w:rsidRPr="00941ED7">
              <w:rPr>
                <w:rFonts w:ascii="標楷體" w:eastAsia="標楷體" w:hAnsi="標楷體" w:hint="eastAsia"/>
                <w:color w:val="000000" w:themeColor="text1"/>
                <w:szCs w:val="24"/>
              </w:rPr>
              <w:t>定之</w:t>
            </w:r>
            <w:r w:rsidRPr="00941ED7">
              <w:rPr>
                <w:rFonts w:ascii="標楷體" w:eastAsia="標楷體" w:hAnsi="標楷體"/>
                <w:color w:val="000000" w:themeColor="text1"/>
                <w:szCs w:val="24"/>
              </w:rPr>
              <w:t>代</w:t>
            </w:r>
            <w:r w:rsidRPr="00941ED7">
              <w:rPr>
                <w:rFonts w:ascii="標楷體" w:eastAsia="標楷體" w:hAnsi="標楷體" w:hint="eastAsia"/>
                <w:color w:val="000000" w:themeColor="text1"/>
                <w:szCs w:val="24"/>
              </w:rPr>
              <w:t>理</w:t>
            </w:r>
            <w:r w:rsidRPr="00941ED7">
              <w:rPr>
                <w:rFonts w:ascii="標楷體" w:eastAsia="標楷體" w:hAnsi="標楷體"/>
                <w:color w:val="000000" w:themeColor="text1"/>
                <w:szCs w:val="24"/>
              </w:rPr>
              <w:t>人</w:t>
            </w:r>
            <w:r w:rsidRPr="00941ED7">
              <w:rPr>
                <w:rFonts w:ascii="標楷體" w:eastAsia="標楷體" w:hAnsi="標楷體" w:hint="eastAsia"/>
                <w:color w:val="000000" w:themeColor="text1"/>
                <w:szCs w:val="24"/>
              </w:rPr>
              <w:t>前，原有代理人應仍在任，實務上主管機關如何登記另指定之代理人，滋生疑義。離境之情形亦同，且對於離境頻繁之情形，每次離境前，皆須另指派代理人，主管機關應如何登記另指定之代理人，不無疑義，亦無實益。且第三百七十二條之「</w:t>
            </w:r>
            <w:r w:rsidRPr="00941ED7">
              <w:rPr>
                <w:rFonts w:ascii="標楷體" w:eastAsia="標楷體" w:hAnsi="標楷體" w:cs="細明體"/>
                <w:color w:val="000000" w:themeColor="text1"/>
                <w:kern w:val="0"/>
                <w:szCs w:val="24"/>
              </w:rPr>
              <w:t>訴訟及非訴訟之</w:t>
            </w:r>
            <w:r w:rsidRPr="00941ED7">
              <w:rPr>
                <w:rFonts w:ascii="標楷體" w:eastAsia="標楷體" w:hAnsi="標楷體" w:cs="細明體" w:hint="eastAsia"/>
                <w:color w:val="000000" w:themeColor="text1"/>
                <w:kern w:val="0"/>
                <w:szCs w:val="24"/>
              </w:rPr>
              <w:t>代</w:t>
            </w:r>
            <w:r w:rsidRPr="00941ED7">
              <w:rPr>
                <w:rFonts w:ascii="標楷體" w:eastAsia="標楷體" w:hAnsi="標楷體" w:cs="細明體"/>
                <w:color w:val="000000" w:themeColor="text1"/>
                <w:kern w:val="0"/>
                <w:szCs w:val="24"/>
              </w:rPr>
              <w:t>理人</w:t>
            </w:r>
            <w:r w:rsidRPr="00941ED7">
              <w:rPr>
                <w:rFonts w:ascii="標楷體" w:eastAsia="標楷體" w:hAnsi="標楷體" w:cs="細明體" w:hint="eastAsia"/>
                <w:color w:val="000000" w:themeColor="text1"/>
                <w:kern w:val="0"/>
                <w:szCs w:val="24"/>
              </w:rPr>
              <w:t>」文字已</w:t>
            </w:r>
            <w:r w:rsidRPr="00941ED7">
              <w:rPr>
                <w:rFonts w:ascii="標楷體" w:eastAsia="標楷體" w:hAnsi="標楷體" w:hint="eastAsia"/>
                <w:color w:val="000000" w:themeColor="text1"/>
                <w:szCs w:val="24"/>
              </w:rPr>
              <w:t>修正為「</w:t>
            </w:r>
            <w:r w:rsidRPr="00941ED7">
              <w:rPr>
                <w:rFonts w:ascii="標楷體" w:eastAsia="標楷體" w:hAnsi="標楷體" w:cs="細明體" w:hint="eastAsia"/>
                <w:color w:val="000000" w:themeColor="text1"/>
                <w:kern w:val="0"/>
                <w:szCs w:val="24"/>
              </w:rPr>
              <w:t>代表」，而指定代表更換時，則回歸公司登記辦法辦理變更登記即可，本條已無規範必要，</w:t>
            </w:r>
            <w:r w:rsidRPr="00941ED7">
              <w:rPr>
                <w:rFonts w:ascii="標楷體" w:eastAsia="標楷體" w:hAnsi="標楷體" w:hint="eastAsia"/>
                <w:color w:val="000000" w:themeColor="text1"/>
                <w:szCs w:val="24"/>
              </w:rPr>
              <w:t>爰予刪除。</w:t>
            </w:r>
          </w:p>
        </w:tc>
      </w:tr>
      <w:tr w:rsidR="00CD3CB3" w:rsidRPr="00941ED7" w:rsidTr="005A6D1B">
        <w:tc>
          <w:tcPr>
            <w:tcW w:w="3174" w:type="dxa"/>
          </w:tcPr>
          <w:p w:rsidR="00CD3CB3" w:rsidRPr="00E10241" w:rsidRDefault="00CD3CB3" w:rsidP="0038166C">
            <w:pPr>
              <w:ind w:left="240" w:hangingChars="100" w:hanging="240"/>
              <w:jc w:val="both"/>
              <w:rPr>
                <w:rFonts w:ascii="標楷體" w:eastAsia="標楷體" w:hAnsi="標楷體" w:cs="細明體"/>
                <w:color w:val="000000" w:themeColor="text1"/>
                <w:kern w:val="0"/>
                <w:szCs w:val="24"/>
              </w:rPr>
            </w:pPr>
            <w:r w:rsidRPr="00E10241">
              <w:rPr>
                <w:rFonts w:ascii="標楷體" w:eastAsia="標楷體" w:hAnsi="標楷體" w:cs="細明體"/>
                <w:color w:val="000000" w:themeColor="text1"/>
                <w:kern w:val="0"/>
                <w:szCs w:val="24"/>
              </w:rPr>
              <w:t>第三百八十六條</w:t>
            </w:r>
            <w:r w:rsidRPr="00E10241">
              <w:rPr>
                <w:rFonts w:ascii="標楷體" w:eastAsia="標楷體" w:hAnsi="標楷體" w:cs="細明體" w:hint="eastAsia"/>
                <w:color w:val="000000" w:themeColor="text1"/>
                <w:kern w:val="0"/>
                <w:szCs w:val="24"/>
              </w:rPr>
              <w:t xml:space="preserve">  </w:t>
            </w:r>
            <w:r w:rsidRPr="00E10241">
              <w:rPr>
                <w:rFonts w:ascii="標楷體" w:eastAsia="標楷體" w:hAnsi="標楷體" w:cs="細明體"/>
                <w:color w:val="000000" w:themeColor="text1"/>
                <w:kern w:val="0"/>
                <w:szCs w:val="24"/>
              </w:rPr>
              <w:t>外國公司因無意在中華民國境內設立分公司營業，</w:t>
            </w:r>
            <w:r w:rsidRPr="00E10241">
              <w:rPr>
                <w:rFonts w:ascii="標楷體" w:eastAsia="標楷體" w:hAnsi="標楷體" w:cs="細明體" w:hint="eastAsia"/>
                <w:color w:val="000000" w:themeColor="text1"/>
                <w:kern w:val="0"/>
                <w:szCs w:val="24"/>
              </w:rPr>
              <w:t>未經申請</w:t>
            </w:r>
            <w:r w:rsidRPr="00CD3CB3">
              <w:rPr>
                <w:rFonts w:ascii="標楷體" w:eastAsia="標楷體" w:hAnsi="標楷體" w:cs="細明體" w:hint="eastAsia"/>
                <w:color w:val="000000" w:themeColor="text1"/>
                <w:kern w:val="0"/>
                <w:szCs w:val="24"/>
                <w:u w:val="single"/>
              </w:rPr>
              <w:t>分公司登記</w:t>
            </w:r>
            <w:r w:rsidRPr="00E10241">
              <w:rPr>
                <w:rFonts w:ascii="標楷體" w:eastAsia="標楷體" w:hAnsi="標楷體" w:cs="細明體" w:hint="eastAsia"/>
                <w:color w:val="000000" w:themeColor="text1"/>
                <w:kern w:val="0"/>
                <w:szCs w:val="24"/>
              </w:rPr>
              <w:t>而派其代表人在中華民國境內</w:t>
            </w:r>
            <w:r w:rsidRPr="00CD3CB3">
              <w:rPr>
                <w:rFonts w:ascii="標楷體" w:eastAsia="標楷體" w:hAnsi="標楷體" w:cs="細明體" w:hint="eastAsia"/>
                <w:color w:val="000000" w:themeColor="text1"/>
                <w:kern w:val="0"/>
                <w:szCs w:val="24"/>
                <w:u w:val="single"/>
              </w:rPr>
              <w:t>設置辦事處者</w:t>
            </w:r>
            <w:r w:rsidRPr="00E10241">
              <w:rPr>
                <w:rFonts w:ascii="標楷體" w:eastAsia="標楷體" w:hAnsi="標楷體" w:cs="細明體" w:hint="eastAsia"/>
                <w:color w:val="000000" w:themeColor="text1"/>
                <w:kern w:val="0"/>
                <w:szCs w:val="24"/>
              </w:rPr>
              <w:t>，應申請主管機關</w:t>
            </w:r>
            <w:r w:rsidRPr="00CD3CB3">
              <w:rPr>
                <w:rFonts w:ascii="標楷體" w:eastAsia="標楷體" w:hAnsi="標楷體" w:cs="細明體" w:hint="eastAsia"/>
                <w:color w:val="000000" w:themeColor="text1"/>
                <w:kern w:val="0"/>
                <w:szCs w:val="24"/>
                <w:u w:val="single"/>
              </w:rPr>
              <w:t>登記。</w:t>
            </w:r>
          </w:p>
          <w:p w:rsidR="00CD3CB3" w:rsidRPr="00CD3CB3" w:rsidRDefault="00CD3CB3" w:rsidP="00D65766">
            <w:pPr>
              <w:tabs>
                <w:tab w:val="left" w:pos="2247"/>
              </w:tabs>
              <w:ind w:left="240" w:hangingChars="100" w:hanging="240"/>
              <w:jc w:val="both"/>
              <w:rPr>
                <w:rFonts w:ascii="標楷體" w:eastAsia="標楷體" w:hAnsi="標楷體" w:cs="細明體"/>
                <w:color w:val="000000" w:themeColor="text1"/>
                <w:kern w:val="0"/>
                <w:szCs w:val="24"/>
                <w:u w:val="single"/>
              </w:rPr>
            </w:pPr>
            <w:r w:rsidRPr="00E10241">
              <w:rPr>
                <w:rFonts w:ascii="標楷體" w:eastAsia="標楷體" w:hAnsi="標楷體" w:cs="細明體" w:hint="eastAsia"/>
                <w:color w:val="000000" w:themeColor="text1"/>
                <w:kern w:val="0"/>
                <w:szCs w:val="24"/>
              </w:rPr>
              <w:t xml:space="preserve">      </w:t>
            </w:r>
            <w:r w:rsidRPr="00CD3CB3">
              <w:rPr>
                <w:rFonts w:ascii="標楷體" w:eastAsia="標楷體" w:hAnsi="標楷體" w:cs="細明體" w:hint="eastAsia"/>
                <w:color w:val="000000" w:themeColor="text1"/>
                <w:kern w:val="0"/>
                <w:szCs w:val="24"/>
                <w:u w:val="single"/>
              </w:rPr>
              <w:t xml:space="preserve"> </w:t>
            </w:r>
            <w:r w:rsidRPr="00CD3CB3">
              <w:rPr>
                <w:rFonts w:ascii="標楷體" w:eastAsia="標楷體" w:hAnsi="標楷體" w:cs="細明體"/>
                <w:color w:val="000000" w:themeColor="text1"/>
                <w:kern w:val="0"/>
                <w:szCs w:val="24"/>
                <w:u w:val="single"/>
              </w:rPr>
              <w:t>外國公司</w:t>
            </w:r>
            <w:r w:rsidRPr="00CD3CB3">
              <w:rPr>
                <w:rFonts w:ascii="標楷體" w:eastAsia="標楷體" w:hAnsi="標楷體" w:cs="細明體" w:hint="eastAsia"/>
                <w:color w:val="000000" w:themeColor="text1"/>
                <w:kern w:val="0"/>
                <w:szCs w:val="24"/>
                <w:u w:val="single"/>
              </w:rPr>
              <w:t>設置辦事處後，無意繼續設置者，應向主管機關申請廢止登記。</w:t>
            </w:r>
          </w:p>
          <w:p w:rsidR="00CD3CB3" w:rsidRPr="00CD3CB3" w:rsidRDefault="00CD3CB3" w:rsidP="00D65766">
            <w:pPr>
              <w:tabs>
                <w:tab w:val="left" w:pos="2247"/>
              </w:tabs>
              <w:ind w:left="240" w:hangingChars="100" w:hanging="240"/>
              <w:jc w:val="both"/>
              <w:rPr>
                <w:rFonts w:ascii="標楷體" w:eastAsia="標楷體" w:hAnsi="標楷體"/>
                <w:color w:val="000000" w:themeColor="text1"/>
                <w:szCs w:val="24"/>
                <w:u w:val="single"/>
              </w:rPr>
            </w:pPr>
            <w:r w:rsidRPr="00E10241">
              <w:rPr>
                <w:rFonts w:ascii="標楷體" w:eastAsia="標楷體" w:hAnsi="標楷體" w:cs="細明體" w:hint="eastAsia"/>
                <w:color w:val="000000" w:themeColor="text1"/>
                <w:kern w:val="0"/>
                <w:szCs w:val="24"/>
              </w:rPr>
              <w:t xml:space="preserve">       </w:t>
            </w:r>
            <w:r w:rsidRPr="00CD3CB3">
              <w:rPr>
                <w:rFonts w:ascii="標楷體" w:eastAsia="標楷體" w:hAnsi="標楷體" w:cs="細明體" w:hint="eastAsia"/>
                <w:color w:val="000000" w:themeColor="text1"/>
                <w:kern w:val="0"/>
                <w:szCs w:val="24"/>
                <w:u w:val="single"/>
              </w:rPr>
              <w:t>辦事處代表人缺位或辦事處他遷不明時，主管機關得依職權限期令</w:t>
            </w:r>
            <w:r w:rsidRPr="00CD3CB3">
              <w:rPr>
                <w:rFonts w:ascii="標楷體" w:eastAsia="標楷體" w:hAnsi="標楷體" w:cs="細明體"/>
                <w:color w:val="000000" w:themeColor="text1"/>
                <w:kern w:val="0"/>
                <w:szCs w:val="24"/>
                <w:u w:val="single"/>
              </w:rPr>
              <w:t>外國公司</w:t>
            </w:r>
            <w:r w:rsidRPr="00CD3CB3">
              <w:rPr>
                <w:rFonts w:ascii="標楷體" w:eastAsia="標楷體" w:hAnsi="標楷體" w:cs="細明體" w:hint="eastAsia"/>
                <w:color w:val="000000" w:themeColor="text1"/>
                <w:kern w:val="0"/>
                <w:szCs w:val="24"/>
                <w:u w:val="single"/>
              </w:rPr>
              <w:t>指派或辦理所在地變更；屆期仍不指派或辦理變更者，主管機關得廢止其辦事處之登記。</w:t>
            </w:r>
          </w:p>
        </w:tc>
        <w:tc>
          <w:tcPr>
            <w:tcW w:w="3177" w:type="dxa"/>
          </w:tcPr>
          <w:p w:rsidR="00CD3CB3" w:rsidRPr="00941ED7" w:rsidRDefault="00CD3CB3" w:rsidP="008A4096">
            <w:pPr>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rPr>
              <w:t>第三百八十六條</w:t>
            </w: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外國公司因無意在中華民國境內設立分公司營業，未經申請認許而派其代表人在中華民國境內</w:t>
            </w:r>
            <w:r w:rsidRPr="00941ED7">
              <w:rPr>
                <w:rFonts w:ascii="標楷體" w:eastAsia="標楷體" w:hAnsi="標楷體" w:cs="細明體"/>
                <w:color w:val="000000" w:themeColor="text1"/>
                <w:kern w:val="0"/>
                <w:szCs w:val="24"/>
                <w:u w:val="single"/>
              </w:rPr>
              <w:t>為業務上之法律行為</w:t>
            </w:r>
            <w:r w:rsidRPr="00941ED7">
              <w:rPr>
                <w:rFonts w:ascii="標楷體" w:eastAsia="標楷體" w:hAnsi="標楷體" w:cs="細明體"/>
                <w:color w:val="000000" w:themeColor="text1"/>
                <w:kern w:val="0"/>
                <w:szCs w:val="24"/>
              </w:rPr>
              <w:t>時，應</w:t>
            </w:r>
            <w:r w:rsidRPr="00941ED7">
              <w:rPr>
                <w:rFonts w:ascii="標楷體" w:eastAsia="標楷體" w:hAnsi="標楷體" w:cs="細明體"/>
                <w:color w:val="000000" w:themeColor="text1"/>
                <w:kern w:val="0"/>
                <w:szCs w:val="24"/>
                <w:u w:val="single"/>
              </w:rPr>
              <w:t>報明左列各款事項，</w:t>
            </w:r>
            <w:r w:rsidRPr="00941ED7">
              <w:rPr>
                <w:rFonts w:ascii="標楷體" w:eastAsia="標楷體" w:hAnsi="標楷體" w:cs="細明體"/>
                <w:color w:val="000000" w:themeColor="text1"/>
                <w:kern w:val="0"/>
                <w:szCs w:val="24"/>
              </w:rPr>
              <w:t>申請主管機關備案：</w:t>
            </w:r>
          </w:p>
          <w:p w:rsidR="00CD3CB3" w:rsidRPr="00941ED7" w:rsidRDefault="00CD3CB3" w:rsidP="008A4096">
            <w:pPr>
              <w:widowControl/>
              <w:ind w:leftChars="95" w:left="689" w:hangingChars="192" w:hanging="461"/>
              <w:jc w:val="both"/>
              <w:rPr>
                <w:rFonts w:ascii="標楷體" w:eastAsia="標楷體" w:hAnsi="標楷體" w:cs="細明體"/>
                <w:color w:val="000000" w:themeColor="text1"/>
                <w:kern w:val="0"/>
                <w:szCs w:val="24"/>
                <w:u w:val="single"/>
              </w:rPr>
            </w:pPr>
            <w:r w:rsidRPr="00941ED7">
              <w:rPr>
                <w:rFonts w:ascii="標楷體" w:eastAsia="標楷體" w:hAnsi="標楷體" w:cs="細明體"/>
                <w:color w:val="000000" w:themeColor="text1"/>
                <w:kern w:val="0"/>
                <w:szCs w:val="24"/>
                <w:u w:val="single"/>
              </w:rPr>
              <w:t>一、公司名稱、種類、國籍及所在地。</w:t>
            </w:r>
          </w:p>
          <w:p w:rsidR="00CD3CB3" w:rsidRPr="00941ED7" w:rsidRDefault="00CD3CB3" w:rsidP="008A4096">
            <w:pPr>
              <w:widowControl/>
              <w:ind w:leftChars="95" w:left="689" w:hangingChars="192" w:hanging="461"/>
              <w:jc w:val="both"/>
              <w:rPr>
                <w:rFonts w:ascii="標楷體" w:eastAsia="標楷體" w:hAnsi="標楷體" w:cs="細明體"/>
                <w:color w:val="000000" w:themeColor="text1"/>
                <w:kern w:val="0"/>
                <w:szCs w:val="24"/>
                <w:u w:val="single"/>
              </w:rPr>
            </w:pPr>
            <w:r w:rsidRPr="00941ED7">
              <w:rPr>
                <w:rFonts w:ascii="標楷體" w:eastAsia="標楷體" w:hAnsi="標楷體" w:cs="細明體"/>
                <w:color w:val="000000" w:themeColor="text1"/>
                <w:kern w:val="0"/>
                <w:szCs w:val="24"/>
                <w:u w:val="single"/>
              </w:rPr>
              <w:t>二、公司股本總額及在本國設立登記之</w:t>
            </w:r>
            <w:r w:rsidRPr="00941ED7">
              <w:rPr>
                <w:rFonts w:ascii="標楷體" w:eastAsia="標楷體" w:hAnsi="標楷體" w:cs="細明體" w:hint="eastAsia"/>
                <w:color w:val="000000" w:themeColor="text1"/>
                <w:kern w:val="0"/>
                <w:szCs w:val="24"/>
                <w:u w:val="single"/>
              </w:rPr>
              <w:t>年</w:t>
            </w:r>
            <w:r w:rsidRPr="00941ED7">
              <w:rPr>
                <w:rFonts w:ascii="標楷體" w:eastAsia="標楷體" w:hAnsi="標楷體" w:cs="細明體"/>
                <w:color w:val="000000" w:themeColor="text1"/>
                <w:kern w:val="0"/>
                <w:szCs w:val="24"/>
                <w:u w:val="single"/>
              </w:rPr>
              <w:t>、月、日。</w:t>
            </w:r>
          </w:p>
          <w:p w:rsidR="00CD3CB3" w:rsidRPr="00941ED7" w:rsidRDefault="00CD3CB3" w:rsidP="008A4096">
            <w:pPr>
              <w:widowControl/>
              <w:ind w:leftChars="95" w:left="689" w:hangingChars="192" w:hanging="461"/>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u w:val="single"/>
              </w:rPr>
              <w:t>三、公司所營之事業及其代表人在中華民國境內所為業務上之法律行為。</w:t>
            </w:r>
          </w:p>
          <w:p w:rsidR="00CD3CB3" w:rsidRPr="00941ED7" w:rsidRDefault="00CD3CB3" w:rsidP="008A4096">
            <w:pPr>
              <w:widowControl/>
              <w:ind w:leftChars="95" w:left="689" w:hangingChars="192" w:hanging="461"/>
              <w:jc w:val="both"/>
              <w:rPr>
                <w:rFonts w:ascii="標楷體" w:eastAsia="標楷體" w:hAnsi="標楷體" w:cs="細明體"/>
                <w:color w:val="000000" w:themeColor="text1"/>
                <w:kern w:val="0"/>
                <w:szCs w:val="24"/>
                <w:u w:val="single"/>
              </w:rPr>
            </w:pPr>
            <w:r w:rsidRPr="00941ED7">
              <w:rPr>
                <w:rFonts w:ascii="標楷體" w:eastAsia="標楷體" w:hAnsi="標楷體" w:cs="細明體"/>
                <w:color w:val="000000" w:themeColor="text1"/>
                <w:kern w:val="0"/>
                <w:szCs w:val="24"/>
                <w:u w:val="single"/>
              </w:rPr>
              <w:t>四、在中華民國境內指定之訴訟及非訴訟代理人之姓名、國籍、住所或居所。</w:t>
            </w:r>
          </w:p>
          <w:p w:rsidR="00CD3CB3" w:rsidRPr="00941ED7" w:rsidRDefault="00CD3CB3" w:rsidP="008A4096">
            <w:pPr>
              <w:ind w:leftChars="100" w:left="240" w:firstLineChars="200" w:firstLine="480"/>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u w:val="single"/>
              </w:rPr>
              <w:t>前項代表人須經常留駐中華民國境內者，應設置代表人辦事處，並報明辦事處所在地，依前項規定辦理</w:t>
            </w:r>
            <w:r w:rsidRPr="00941ED7">
              <w:rPr>
                <w:rFonts w:ascii="標楷體" w:eastAsia="標楷體" w:hAnsi="標楷體" w:cs="細明體"/>
                <w:color w:val="000000" w:themeColor="text1"/>
                <w:kern w:val="0"/>
                <w:szCs w:val="24"/>
              </w:rPr>
              <w:t>。</w:t>
            </w:r>
          </w:p>
          <w:p w:rsidR="00CD3CB3" w:rsidRPr="00941ED7" w:rsidRDefault="00CD3CB3" w:rsidP="008A4096">
            <w:pPr>
              <w:ind w:leftChars="100" w:left="240" w:firstLineChars="200" w:firstLine="480"/>
              <w:jc w:val="both"/>
              <w:rPr>
                <w:rFonts w:ascii="標楷體" w:eastAsia="標楷體" w:hAnsi="標楷體" w:cs="細明體"/>
                <w:color w:val="000000" w:themeColor="text1"/>
                <w:kern w:val="0"/>
                <w:szCs w:val="24"/>
                <w:u w:val="single"/>
              </w:rPr>
            </w:pPr>
            <w:r w:rsidRPr="00941ED7">
              <w:rPr>
                <w:rFonts w:ascii="標楷體" w:eastAsia="標楷體" w:hAnsi="標楷體" w:cs="細明體"/>
                <w:color w:val="000000" w:themeColor="text1"/>
                <w:kern w:val="0"/>
                <w:szCs w:val="24"/>
                <w:u w:val="single"/>
              </w:rPr>
              <w:t>前二項申請備案文件，應由其本國主管機關或其代表人業務上法律行為行為地或其代表人辦事處所在地之中華民國使領館、代表處、辦事處或其他外交部授權機構驗證。</w:t>
            </w:r>
          </w:p>
          <w:p w:rsidR="00CD3CB3" w:rsidRPr="00941ED7" w:rsidRDefault="00CD3CB3" w:rsidP="008A4096">
            <w:pPr>
              <w:ind w:leftChars="100" w:left="240" w:firstLineChars="200" w:firstLine="480"/>
              <w:jc w:val="both"/>
              <w:rPr>
                <w:rFonts w:ascii="標楷體" w:eastAsia="標楷體" w:hAnsi="標楷體"/>
                <w:color w:val="000000" w:themeColor="text1"/>
                <w:kern w:val="16"/>
                <w:szCs w:val="24"/>
              </w:rPr>
            </w:pPr>
            <w:r w:rsidRPr="00941ED7">
              <w:rPr>
                <w:rFonts w:ascii="標楷體" w:eastAsia="標楷體" w:hAnsi="標楷體" w:cs="細明體"/>
                <w:color w:val="000000" w:themeColor="text1"/>
                <w:kern w:val="0"/>
                <w:szCs w:val="24"/>
                <w:u w:val="single"/>
              </w:rPr>
              <w:t>外國公司非經申請指派代表人報備者，不得在中華民國境內設立</w:t>
            </w:r>
            <w:r w:rsidRPr="00941ED7">
              <w:rPr>
                <w:rFonts w:ascii="標楷體" w:eastAsia="標楷體" w:hAnsi="標楷體" w:cs="新細明體"/>
                <w:color w:val="000000" w:themeColor="text1"/>
                <w:kern w:val="0"/>
                <w:szCs w:val="24"/>
                <w:u w:val="single"/>
              </w:rPr>
              <w:t>代表人辦事處。</w:t>
            </w:r>
          </w:p>
        </w:tc>
        <w:tc>
          <w:tcPr>
            <w:tcW w:w="3150" w:type="dxa"/>
          </w:tcPr>
          <w:p w:rsidR="00CD3CB3" w:rsidRPr="00941ED7" w:rsidRDefault="00CD3CB3"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一、修正第一項：</w:t>
            </w:r>
          </w:p>
          <w:p w:rsidR="00CD3CB3" w:rsidRPr="00941ED7" w:rsidRDefault="00CD3CB3" w:rsidP="008A4096">
            <w:pPr>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（一)配合</w:t>
            </w:r>
            <w:r w:rsidRPr="00941ED7">
              <w:rPr>
                <w:rFonts w:ascii="標楷體" w:eastAsia="標楷體" w:hAnsi="標楷體" w:hint="eastAsia"/>
                <w:bCs/>
                <w:color w:val="000000" w:themeColor="text1"/>
                <w:szCs w:val="24"/>
              </w:rPr>
              <w:t>廢除外國公司認許制度，「</w:t>
            </w:r>
            <w:r w:rsidRPr="00941ED7">
              <w:rPr>
                <w:rFonts w:ascii="標楷體" w:eastAsia="標楷體" w:hAnsi="標楷體" w:cs="細明體"/>
                <w:color w:val="000000" w:themeColor="text1"/>
                <w:kern w:val="0"/>
                <w:szCs w:val="24"/>
              </w:rPr>
              <w:t>申請認許</w:t>
            </w:r>
            <w:r w:rsidRPr="00941ED7">
              <w:rPr>
                <w:rFonts w:ascii="標楷體" w:eastAsia="標楷體" w:hAnsi="標楷體" w:cs="細明體" w:hint="eastAsia"/>
                <w:color w:val="000000" w:themeColor="text1"/>
                <w:kern w:val="0"/>
                <w:szCs w:val="24"/>
              </w:rPr>
              <w:t>」</w:t>
            </w:r>
            <w:r w:rsidRPr="00941ED7">
              <w:rPr>
                <w:rFonts w:ascii="標楷體" w:eastAsia="標楷體" w:hAnsi="標楷體" w:hint="eastAsia"/>
                <w:color w:val="000000" w:themeColor="text1"/>
                <w:szCs w:val="24"/>
              </w:rPr>
              <w:t>修正為「</w:t>
            </w:r>
            <w:r w:rsidRPr="00941ED7">
              <w:rPr>
                <w:rFonts w:ascii="標楷體" w:eastAsia="標楷體" w:hAnsi="標楷體" w:cs="細明體"/>
                <w:color w:val="000000" w:themeColor="text1"/>
                <w:kern w:val="0"/>
                <w:szCs w:val="24"/>
              </w:rPr>
              <w:t>申請</w:t>
            </w:r>
            <w:r w:rsidRPr="00941ED7">
              <w:rPr>
                <w:rFonts w:ascii="標楷體" w:eastAsia="標楷體" w:hAnsi="標楷體" w:cs="細明體" w:hint="eastAsia"/>
                <w:color w:val="000000" w:themeColor="text1"/>
                <w:kern w:val="0"/>
                <w:szCs w:val="24"/>
              </w:rPr>
              <w:t>分公司登記</w:t>
            </w:r>
            <w:r w:rsidRPr="00941ED7">
              <w:rPr>
                <w:rFonts w:ascii="標楷體" w:eastAsia="標楷體" w:hAnsi="標楷體" w:hint="eastAsia"/>
                <w:color w:val="000000" w:themeColor="text1"/>
                <w:szCs w:val="24"/>
              </w:rPr>
              <w:t>」。</w:t>
            </w:r>
          </w:p>
          <w:p w:rsidR="00CD3CB3" w:rsidRPr="00941ED7" w:rsidRDefault="00CD3CB3" w:rsidP="008A4096">
            <w:pPr>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 xml:space="preserve"> （二)於登記實務上，申請 代表人辦事處備案，與申請代表人辦事處登記，其程序及效果並無不同，爰將「備案」修正為「登記」，以符實際。是以，外國公司雖無意在</w:t>
            </w:r>
            <w:r w:rsidRPr="00941ED7">
              <w:rPr>
                <w:rFonts w:ascii="標楷體" w:eastAsia="標楷體" w:hAnsi="標楷體" w:cs="細明體"/>
                <w:color w:val="000000" w:themeColor="text1"/>
                <w:kern w:val="0"/>
                <w:szCs w:val="24"/>
              </w:rPr>
              <w:t>中華民國境內設立分公司營業</w:t>
            </w:r>
            <w:r w:rsidRPr="00941ED7">
              <w:rPr>
                <w:rFonts w:ascii="標楷體" w:eastAsia="標楷體" w:hAnsi="標楷體" w:cs="細明體" w:hint="eastAsia"/>
                <w:color w:val="000000" w:themeColor="text1"/>
                <w:kern w:val="0"/>
                <w:szCs w:val="24"/>
              </w:rPr>
              <w:t>，而欲設置辦事處者，仍應申請主</w:t>
            </w:r>
            <w:r w:rsidRPr="00941ED7">
              <w:rPr>
                <w:rFonts w:ascii="標楷體" w:eastAsia="標楷體" w:hAnsi="標楷體" w:cs="細明體"/>
                <w:color w:val="000000" w:themeColor="text1"/>
                <w:kern w:val="0"/>
                <w:szCs w:val="24"/>
              </w:rPr>
              <w:t>管機關</w:t>
            </w:r>
            <w:r w:rsidRPr="00941ED7">
              <w:rPr>
                <w:rFonts w:ascii="標楷體" w:eastAsia="標楷體" w:hAnsi="標楷體" w:cs="細明體" w:hint="eastAsia"/>
                <w:color w:val="000000" w:themeColor="text1"/>
                <w:kern w:val="0"/>
                <w:szCs w:val="24"/>
              </w:rPr>
              <w:t>登記。</w:t>
            </w:r>
          </w:p>
          <w:p w:rsidR="00CD3CB3" w:rsidRPr="00941ED7" w:rsidRDefault="00CD3CB3" w:rsidP="008A4096">
            <w:pPr>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（三)考量辦事處所為行為 不必受限於業務上法律行為，縱從事蒐集市場資訊之事實行為，亦無不可，爰刪除「</w:t>
            </w:r>
            <w:r w:rsidRPr="00941ED7">
              <w:rPr>
                <w:rFonts w:ascii="標楷體" w:eastAsia="標楷體" w:hAnsi="標楷體" w:cs="細明體"/>
                <w:color w:val="000000" w:themeColor="text1"/>
                <w:kern w:val="0"/>
                <w:szCs w:val="24"/>
              </w:rPr>
              <w:t>為業務上之法律行為</w:t>
            </w:r>
            <w:r w:rsidRPr="00941ED7">
              <w:rPr>
                <w:rFonts w:ascii="標楷體" w:eastAsia="標楷體" w:hAnsi="標楷體" w:cs="細明體" w:hint="eastAsia"/>
                <w:color w:val="000000" w:themeColor="text1"/>
                <w:kern w:val="0"/>
                <w:szCs w:val="24"/>
              </w:rPr>
              <w:t>」之文字。</w:t>
            </w:r>
          </w:p>
          <w:p w:rsidR="00CD3CB3" w:rsidRPr="00941ED7" w:rsidRDefault="00CD3CB3" w:rsidP="008A4096">
            <w:pPr>
              <w:ind w:left="720" w:hangingChars="300" w:hanging="72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（四)現行第一項所列四款事項，因已於第三百八十七條第一項授權辦法中規範，尚無重複規範之必要，爰予刪除。</w:t>
            </w:r>
          </w:p>
          <w:p w:rsidR="00CD3CB3" w:rsidRPr="00941ED7" w:rsidRDefault="00CD3CB3" w:rsidP="008A4096">
            <w:pPr>
              <w:ind w:left="506" w:hangingChars="211" w:hanging="506"/>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二、依現行第二項規定，代表人須</w:t>
            </w:r>
            <w:r w:rsidRPr="00941ED7">
              <w:rPr>
                <w:rFonts w:ascii="標楷體" w:eastAsia="標楷體" w:hAnsi="標楷體" w:cs="細明體"/>
                <w:color w:val="000000" w:themeColor="text1"/>
                <w:kern w:val="0"/>
                <w:szCs w:val="24"/>
              </w:rPr>
              <w:t>經常留駐中華民國境內者，</w:t>
            </w:r>
            <w:r w:rsidRPr="00941ED7">
              <w:rPr>
                <w:rFonts w:ascii="標楷體" w:eastAsia="標楷體" w:hAnsi="標楷體" w:cs="細明體" w:hint="eastAsia"/>
                <w:color w:val="000000" w:themeColor="text1"/>
                <w:kern w:val="0"/>
                <w:szCs w:val="24"/>
              </w:rPr>
              <w:t>始</w:t>
            </w:r>
            <w:r w:rsidRPr="00941ED7">
              <w:rPr>
                <w:rFonts w:ascii="標楷體" w:eastAsia="標楷體" w:hAnsi="標楷體" w:cs="細明體"/>
                <w:color w:val="000000" w:themeColor="text1"/>
                <w:kern w:val="0"/>
                <w:szCs w:val="24"/>
              </w:rPr>
              <w:t>應設置代表人辦事處；</w:t>
            </w:r>
            <w:r w:rsidRPr="00941ED7">
              <w:rPr>
                <w:rFonts w:ascii="標楷體" w:eastAsia="標楷體" w:hAnsi="標楷體" w:cs="細明體" w:hint="eastAsia"/>
                <w:color w:val="000000" w:themeColor="text1"/>
                <w:kern w:val="0"/>
                <w:szCs w:val="24"/>
              </w:rPr>
              <w:t>非</w:t>
            </w:r>
            <w:r w:rsidRPr="00941ED7">
              <w:rPr>
                <w:rFonts w:ascii="標楷體" w:eastAsia="標楷體" w:hAnsi="標楷體" w:cs="細明體"/>
                <w:color w:val="000000" w:themeColor="text1"/>
                <w:kern w:val="0"/>
                <w:szCs w:val="24"/>
              </w:rPr>
              <w:t>經常留駐</w:t>
            </w:r>
            <w:r w:rsidRPr="00941ED7">
              <w:rPr>
                <w:rFonts w:ascii="標楷體" w:eastAsia="標楷體" w:hAnsi="標楷體" w:cs="細明體" w:hint="eastAsia"/>
                <w:color w:val="000000" w:themeColor="text1"/>
                <w:kern w:val="0"/>
                <w:szCs w:val="24"/>
              </w:rPr>
              <w:t>者，僅須申請備案，而不須</w:t>
            </w:r>
            <w:r w:rsidRPr="00941ED7">
              <w:rPr>
                <w:rFonts w:ascii="標楷體" w:eastAsia="標楷體" w:hAnsi="標楷體" w:cs="細明體"/>
                <w:color w:val="000000" w:themeColor="text1"/>
                <w:kern w:val="0"/>
                <w:szCs w:val="24"/>
              </w:rPr>
              <w:t>設置代表人辦事處。</w:t>
            </w:r>
            <w:r w:rsidRPr="00941ED7">
              <w:rPr>
                <w:rFonts w:ascii="標楷體" w:eastAsia="標楷體" w:hAnsi="標楷體" w:cs="細明體" w:hint="eastAsia"/>
                <w:color w:val="000000" w:themeColor="text1"/>
                <w:kern w:val="0"/>
                <w:szCs w:val="24"/>
              </w:rPr>
              <w:t>惟</w:t>
            </w:r>
            <w:r w:rsidRPr="00941ED7">
              <w:rPr>
                <w:rFonts w:ascii="標楷體" w:eastAsia="標楷體" w:hAnsi="標楷體" w:hint="eastAsia"/>
                <w:color w:val="000000" w:themeColor="text1"/>
                <w:szCs w:val="24"/>
              </w:rPr>
              <w:t>實務運作上，只要備案即須設置代表人辦事處，而不論其是否經常留駐，為解決二者扞格之情形，</w:t>
            </w:r>
            <w:r w:rsidRPr="00941ED7">
              <w:rPr>
                <w:rFonts w:ascii="標楷體" w:eastAsia="標楷體" w:hAnsi="標楷體" w:cs="細明體" w:hint="eastAsia"/>
                <w:color w:val="000000" w:themeColor="text1"/>
                <w:kern w:val="0"/>
                <w:szCs w:val="24"/>
              </w:rPr>
              <w:t>爰予刪除。</w:t>
            </w:r>
          </w:p>
          <w:p w:rsidR="00CD3CB3" w:rsidRPr="00941ED7" w:rsidRDefault="00CD3CB3" w:rsidP="008A4096">
            <w:pPr>
              <w:ind w:left="506" w:hangingChars="211" w:hanging="506"/>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三、有關外國公司申請代表人辦事處登記文件之規定，因已於</w:t>
            </w:r>
            <w:r w:rsidRPr="00941ED7">
              <w:rPr>
                <w:rFonts w:ascii="標楷體" w:eastAsia="標楷體" w:hAnsi="標楷體" w:cs="細明體" w:hint="eastAsia"/>
                <w:color w:val="000000" w:themeColor="text1"/>
                <w:kern w:val="0"/>
                <w:szCs w:val="24"/>
              </w:rPr>
              <w:t>第三百八十七條第一項授權辦法中規範，尚無重複規範之必要，爰刪除現行</w:t>
            </w:r>
            <w:r w:rsidRPr="00941ED7">
              <w:rPr>
                <w:rFonts w:ascii="標楷體" w:eastAsia="標楷體" w:hAnsi="標楷體" w:hint="eastAsia"/>
                <w:color w:val="000000" w:themeColor="text1"/>
                <w:szCs w:val="24"/>
              </w:rPr>
              <w:t>第三項。</w:t>
            </w:r>
          </w:p>
          <w:p w:rsidR="00CD3CB3" w:rsidRPr="00941ED7" w:rsidRDefault="00CD3CB3"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w:t>
            </w:r>
            <w:r w:rsidRPr="00941ED7">
              <w:rPr>
                <w:rFonts w:ascii="標楷體" w:eastAsia="標楷體" w:hAnsi="標楷體" w:cs="細明體" w:hint="eastAsia"/>
                <w:color w:val="000000" w:themeColor="text1"/>
                <w:kern w:val="0"/>
                <w:szCs w:val="24"/>
              </w:rPr>
              <w:t>第四項</w:t>
            </w:r>
            <w:r w:rsidRPr="00941ED7">
              <w:rPr>
                <w:rFonts w:ascii="標楷體" w:eastAsia="標楷體" w:hAnsi="標楷體" w:hint="eastAsia"/>
                <w:color w:val="000000" w:themeColor="text1"/>
                <w:szCs w:val="24"/>
              </w:rPr>
              <w:t>規定已涵蓋於修正條文第一項，爰予刪除。</w:t>
            </w:r>
          </w:p>
          <w:p w:rsidR="00CD3CB3" w:rsidRPr="00941ED7" w:rsidRDefault="00CD3CB3" w:rsidP="008A4096">
            <w:pPr>
              <w:ind w:left="506" w:hangingChars="211" w:hanging="506"/>
              <w:jc w:val="both"/>
              <w:rPr>
                <w:rFonts w:ascii="標楷體" w:eastAsia="標楷體" w:hAnsi="標楷體" w:cs="細明體"/>
                <w:color w:val="000000" w:themeColor="text1"/>
                <w:kern w:val="0"/>
                <w:szCs w:val="24"/>
              </w:rPr>
            </w:pPr>
            <w:r w:rsidRPr="00941ED7">
              <w:rPr>
                <w:rFonts w:ascii="標楷體" w:eastAsia="標楷體" w:hAnsi="標楷體" w:hint="eastAsia"/>
                <w:color w:val="000000" w:themeColor="text1"/>
                <w:szCs w:val="24"/>
              </w:rPr>
              <w:t>五、增訂第二項，明定</w:t>
            </w:r>
            <w:r w:rsidRPr="00941ED7">
              <w:rPr>
                <w:rFonts w:ascii="標楷體" w:eastAsia="標楷體" w:hAnsi="標楷體" w:cs="細明體"/>
                <w:color w:val="000000" w:themeColor="text1"/>
                <w:kern w:val="0"/>
                <w:szCs w:val="24"/>
              </w:rPr>
              <w:t>外國公司</w:t>
            </w:r>
            <w:r w:rsidRPr="00941ED7">
              <w:rPr>
                <w:rFonts w:ascii="標楷體" w:eastAsia="標楷體" w:hAnsi="標楷體" w:cs="細明體" w:hint="eastAsia"/>
                <w:color w:val="000000" w:themeColor="text1"/>
                <w:kern w:val="0"/>
                <w:szCs w:val="24"/>
              </w:rPr>
              <w:t>於我國設置辦事處後，如無意繼續設置者，應向主管機關申請廢止登記，以利管理。</w:t>
            </w:r>
          </w:p>
          <w:p w:rsidR="00CD3CB3" w:rsidRPr="00941ED7" w:rsidRDefault="00CD3CB3"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cs="細明體" w:hint="eastAsia"/>
                <w:color w:val="000000" w:themeColor="text1"/>
                <w:kern w:val="0"/>
                <w:szCs w:val="24"/>
              </w:rPr>
              <w:t>六、增訂第三項，明定辦事處代表人缺位或辦事處他遷不明時，主管機關之處理方式，以利管理。</w:t>
            </w:r>
          </w:p>
        </w:tc>
      </w:tr>
      <w:tr w:rsidR="00CD3CB3" w:rsidRPr="00941ED7" w:rsidTr="005A6D1B">
        <w:tc>
          <w:tcPr>
            <w:tcW w:w="3174" w:type="dxa"/>
          </w:tcPr>
          <w:p w:rsidR="00CD3CB3" w:rsidRPr="00941ED7" w:rsidRDefault="00CD3CB3" w:rsidP="0038166C">
            <w:pPr>
              <w:ind w:left="240" w:hangingChars="100" w:hanging="24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第八章  </w:t>
            </w:r>
            <w:r w:rsidRPr="00941ED7">
              <w:rPr>
                <w:rFonts w:ascii="標楷體" w:eastAsia="標楷體" w:hAnsi="標楷體" w:cs="細明體" w:hint="eastAsia"/>
                <w:color w:val="000000" w:themeColor="text1"/>
                <w:kern w:val="0"/>
                <w:szCs w:val="24"/>
              </w:rPr>
              <w:t>登記</w:t>
            </w:r>
          </w:p>
        </w:tc>
        <w:tc>
          <w:tcPr>
            <w:tcW w:w="3177" w:type="dxa"/>
          </w:tcPr>
          <w:p w:rsidR="00CD3CB3" w:rsidRPr="00941ED7" w:rsidRDefault="00AF0660" w:rsidP="0038166C">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cs="細明體" w:hint="eastAsia"/>
                <w:color w:val="000000" w:themeColor="text1"/>
                <w:kern w:val="0"/>
                <w:szCs w:val="24"/>
              </w:rPr>
              <w:t xml:space="preserve">第八章 </w:t>
            </w:r>
            <w:r w:rsidRPr="00941ED7">
              <w:rPr>
                <w:rFonts w:ascii="標楷體" w:eastAsia="標楷體" w:hAnsi="標楷體" w:cs="細明體" w:hint="eastAsia"/>
                <w:color w:val="000000" w:themeColor="text1"/>
                <w:kern w:val="0"/>
                <w:szCs w:val="24"/>
                <w:u w:val="single"/>
              </w:rPr>
              <w:t>公司之</w:t>
            </w:r>
            <w:r w:rsidRPr="00941ED7">
              <w:rPr>
                <w:rFonts w:ascii="標楷體" w:eastAsia="標楷體" w:hAnsi="標楷體" w:cs="細明體" w:hint="eastAsia"/>
                <w:color w:val="000000" w:themeColor="text1"/>
                <w:kern w:val="0"/>
                <w:szCs w:val="24"/>
              </w:rPr>
              <w:t>登記</w:t>
            </w:r>
            <w:r w:rsidRPr="00941ED7">
              <w:rPr>
                <w:rFonts w:ascii="標楷體" w:eastAsia="標楷體" w:hAnsi="標楷體" w:cs="細明體" w:hint="eastAsia"/>
                <w:color w:val="000000" w:themeColor="text1"/>
                <w:kern w:val="0"/>
                <w:szCs w:val="24"/>
                <w:u w:val="single"/>
              </w:rPr>
              <w:t>及認許</w:t>
            </w:r>
          </w:p>
        </w:tc>
        <w:tc>
          <w:tcPr>
            <w:tcW w:w="3150" w:type="dxa"/>
          </w:tcPr>
          <w:p w:rsidR="00CD3CB3" w:rsidRPr="00941ED7" w:rsidRDefault="00AF0660" w:rsidP="00E10241">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廢除外國公司認許制度，章名配合修正。</w:t>
            </w:r>
          </w:p>
        </w:tc>
      </w:tr>
      <w:tr w:rsidR="00AF0660" w:rsidRPr="00941ED7" w:rsidTr="005A6D1B">
        <w:tc>
          <w:tcPr>
            <w:tcW w:w="3174" w:type="dxa"/>
          </w:tcPr>
          <w:p w:rsidR="00AF0660" w:rsidRPr="00E10241" w:rsidRDefault="00AF0660" w:rsidP="008365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E10241">
              <w:rPr>
                <w:rFonts w:ascii="標楷體" w:eastAsia="標楷體" w:hAnsi="標楷體" w:cs="細明體" w:hint="eastAsia"/>
                <w:color w:val="000000" w:themeColor="text1"/>
                <w:szCs w:val="24"/>
              </w:rPr>
              <w:t xml:space="preserve">第三百八十七條  </w:t>
            </w:r>
            <w:r w:rsidRPr="00AF0660">
              <w:rPr>
                <w:rFonts w:ascii="標楷體" w:eastAsia="標楷體" w:hAnsi="標楷體" w:cs="細明體" w:hint="eastAsia"/>
                <w:color w:val="000000" w:themeColor="text1"/>
                <w:kern w:val="0"/>
                <w:szCs w:val="24"/>
                <w:u w:val="single"/>
              </w:rPr>
              <w:t>申請</w:t>
            </w:r>
            <w:r w:rsidRPr="00AF0660">
              <w:rPr>
                <w:rFonts w:ascii="標楷體" w:eastAsia="標楷體" w:hAnsi="標楷體" w:cs="細明體" w:hint="eastAsia"/>
                <w:color w:val="000000" w:themeColor="text1"/>
                <w:szCs w:val="24"/>
                <w:u w:val="single"/>
              </w:rPr>
              <w:t>本法</w:t>
            </w:r>
            <w:r w:rsidRPr="00AF0660">
              <w:rPr>
                <w:rFonts w:ascii="標楷體" w:eastAsia="標楷體" w:hAnsi="標楷體" w:cs="細明體" w:hint="eastAsia"/>
                <w:color w:val="000000" w:themeColor="text1"/>
                <w:kern w:val="0"/>
                <w:szCs w:val="24"/>
                <w:u w:val="single"/>
              </w:rPr>
              <w:t>各項</w:t>
            </w:r>
            <w:r w:rsidRPr="00E10241">
              <w:rPr>
                <w:rFonts w:ascii="標楷體" w:eastAsia="標楷體" w:hAnsi="標楷體" w:cs="細明體" w:hint="eastAsia"/>
                <w:color w:val="000000" w:themeColor="text1"/>
                <w:kern w:val="0"/>
                <w:szCs w:val="24"/>
              </w:rPr>
              <w:t>登記之</w:t>
            </w:r>
            <w:r w:rsidRPr="00AF0660">
              <w:rPr>
                <w:rFonts w:ascii="標楷體" w:eastAsia="標楷體" w:hAnsi="標楷體" w:cs="細明體" w:hint="eastAsia"/>
                <w:color w:val="000000" w:themeColor="text1"/>
                <w:kern w:val="0"/>
                <w:szCs w:val="24"/>
                <w:u w:val="single"/>
              </w:rPr>
              <w:t>期限、應檢附之文件與書表及其他相關事項之辦法，由中央主管機關定之</w:t>
            </w:r>
            <w:r w:rsidRPr="00E10241">
              <w:rPr>
                <w:rFonts w:ascii="標楷體" w:eastAsia="標楷體" w:hAnsi="標楷體" w:cs="細明體" w:hint="eastAsia"/>
                <w:color w:val="000000" w:themeColor="text1"/>
                <w:kern w:val="0"/>
                <w:szCs w:val="24"/>
              </w:rPr>
              <w:t>。</w:t>
            </w:r>
          </w:p>
          <w:p w:rsidR="00AF0660" w:rsidRPr="00AF0660" w:rsidRDefault="00AF0660" w:rsidP="006D0C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u w:val="single"/>
              </w:rPr>
            </w:pPr>
            <w:r w:rsidRPr="00E10241">
              <w:rPr>
                <w:rFonts w:ascii="標楷體" w:eastAsia="標楷體" w:hAnsi="標楷體" w:cs="細明體" w:hint="eastAsia"/>
                <w:color w:val="000000" w:themeColor="text1"/>
                <w:kern w:val="0"/>
                <w:szCs w:val="24"/>
              </w:rPr>
              <w:t xml:space="preserve">      </w:t>
            </w:r>
            <w:r w:rsidRPr="00AF0660">
              <w:rPr>
                <w:rFonts w:ascii="標楷體" w:eastAsia="標楷體" w:hAnsi="標楷體" w:cs="細明體" w:hint="eastAsia"/>
                <w:color w:val="000000" w:themeColor="text1"/>
                <w:kern w:val="0"/>
                <w:szCs w:val="24"/>
                <w:u w:val="single"/>
              </w:rPr>
              <w:t>前項登記之申請，得 以電子方式為之；其實施辦法，由中央主管機關定之。</w:t>
            </w:r>
          </w:p>
          <w:p w:rsidR="00AF0660" w:rsidRPr="00E10241" w:rsidRDefault="00AF0660" w:rsidP="006D0C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E10241">
              <w:rPr>
                <w:rFonts w:ascii="標楷體" w:eastAsia="標楷體" w:hAnsi="標楷體" w:cs="細明體" w:hint="eastAsia"/>
                <w:color w:val="000000" w:themeColor="text1"/>
                <w:kern w:val="0"/>
                <w:szCs w:val="24"/>
              </w:rPr>
              <w:t xml:space="preserve">      前</w:t>
            </w:r>
            <w:r w:rsidRPr="00AF0660">
              <w:rPr>
                <w:rFonts w:ascii="標楷體" w:eastAsia="標楷體" w:hAnsi="標楷體" w:cs="細明體" w:hint="eastAsia"/>
                <w:color w:val="000000" w:themeColor="text1"/>
                <w:kern w:val="0"/>
                <w:szCs w:val="24"/>
                <w:u w:val="single"/>
              </w:rPr>
              <w:t>二</w:t>
            </w:r>
            <w:r w:rsidRPr="00E10241">
              <w:rPr>
                <w:rFonts w:ascii="標楷體" w:eastAsia="標楷體" w:hAnsi="標楷體" w:cs="細明體" w:hint="eastAsia"/>
                <w:color w:val="000000" w:themeColor="text1"/>
                <w:kern w:val="0"/>
                <w:szCs w:val="24"/>
              </w:rPr>
              <w:t>項</w:t>
            </w:r>
            <w:r w:rsidRPr="00AF0660">
              <w:rPr>
                <w:rFonts w:ascii="標楷體" w:eastAsia="標楷體" w:hAnsi="標楷體" w:cs="細明體" w:hint="eastAsia"/>
                <w:color w:val="000000" w:themeColor="text1"/>
                <w:kern w:val="0"/>
                <w:szCs w:val="24"/>
                <w:u w:val="single"/>
              </w:rPr>
              <w:t>之申請，得委任</w:t>
            </w:r>
            <w:r w:rsidRPr="00E10241">
              <w:rPr>
                <w:rFonts w:ascii="標楷體" w:eastAsia="標楷體" w:hAnsi="標楷體" w:cs="細明體" w:hint="eastAsia"/>
                <w:color w:val="000000" w:themeColor="text1"/>
                <w:kern w:val="0"/>
                <w:szCs w:val="24"/>
              </w:rPr>
              <w:t>代理人，</w:t>
            </w:r>
            <w:r w:rsidRPr="00AF0660">
              <w:rPr>
                <w:rFonts w:ascii="標楷體" w:eastAsia="標楷體" w:hAnsi="標楷體" w:cs="細明體" w:hint="eastAsia"/>
                <w:color w:val="000000" w:themeColor="text1"/>
                <w:kern w:val="0"/>
                <w:szCs w:val="24"/>
                <w:u w:val="single"/>
              </w:rPr>
              <w:t>代理人</w:t>
            </w:r>
            <w:r w:rsidRPr="00E10241">
              <w:rPr>
                <w:rFonts w:ascii="標楷體" w:eastAsia="標楷體" w:hAnsi="標楷體" w:cs="細明體" w:hint="eastAsia"/>
                <w:color w:val="000000" w:themeColor="text1"/>
                <w:kern w:val="0"/>
                <w:szCs w:val="24"/>
              </w:rPr>
              <w:t>以會計師、律師為限。</w:t>
            </w:r>
          </w:p>
          <w:p w:rsidR="00AF0660" w:rsidRPr="00E10241" w:rsidRDefault="00AF0660" w:rsidP="006D0CE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E10241">
              <w:rPr>
                <w:rFonts w:ascii="標楷體" w:eastAsia="標楷體" w:hAnsi="標楷體" w:cs="細明體" w:hint="eastAsia"/>
                <w:color w:val="000000" w:themeColor="text1"/>
                <w:kern w:val="0"/>
                <w:szCs w:val="24"/>
              </w:rPr>
              <w:t xml:space="preserve">      代表公司之負責人</w:t>
            </w:r>
            <w:r w:rsidRPr="00AF0660">
              <w:rPr>
                <w:rFonts w:ascii="標楷體" w:eastAsia="標楷體" w:hAnsi="標楷體" w:cs="細明體" w:hint="eastAsia"/>
                <w:color w:val="000000" w:themeColor="text1"/>
                <w:kern w:val="0"/>
                <w:szCs w:val="24"/>
                <w:u w:val="single"/>
              </w:rPr>
              <w:t>或</w:t>
            </w:r>
            <w:r w:rsidRPr="00AF0660">
              <w:rPr>
                <w:rStyle w:val="w51"/>
                <w:rFonts w:ascii="標楷體" w:eastAsia="標楷體" w:hAnsi="標楷體" w:cs="Helvetica"/>
                <w:color w:val="000000" w:themeColor="text1"/>
                <w:sz w:val="24"/>
                <w:szCs w:val="24"/>
                <w:u w:val="single"/>
              </w:rPr>
              <w:t>外國公司在中華民國境內之負責人</w:t>
            </w:r>
            <w:r w:rsidRPr="00AF0660">
              <w:rPr>
                <w:rStyle w:val="w51"/>
                <w:rFonts w:ascii="標楷體" w:eastAsia="標楷體" w:hAnsi="標楷體" w:cs="Helvetica" w:hint="eastAsia"/>
                <w:color w:val="000000" w:themeColor="text1"/>
                <w:sz w:val="24"/>
                <w:szCs w:val="24"/>
                <w:u w:val="single"/>
              </w:rPr>
              <w:t>申請登記，</w:t>
            </w:r>
            <w:r w:rsidRPr="00E10241">
              <w:rPr>
                <w:rFonts w:ascii="標楷體" w:eastAsia="標楷體" w:hAnsi="標楷體" w:cs="細明體" w:hint="eastAsia"/>
                <w:color w:val="000000" w:themeColor="text1"/>
                <w:kern w:val="0"/>
                <w:szCs w:val="24"/>
              </w:rPr>
              <w:t>違反依第</w:t>
            </w:r>
            <w:r w:rsidRPr="00AF0660">
              <w:rPr>
                <w:rFonts w:ascii="標楷體" w:eastAsia="標楷體" w:hAnsi="標楷體" w:cs="細明體" w:hint="eastAsia"/>
                <w:color w:val="000000" w:themeColor="text1"/>
                <w:kern w:val="0"/>
                <w:szCs w:val="24"/>
                <w:u w:val="single"/>
              </w:rPr>
              <w:t>一</w:t>
            </w:r>
            <w:r w:rsidRPr="00E10241">
              <w:rPr>
                <w:rFonts w:ascii="標楷體" w:eastAsia="標楷體" w:hAnsi="標楷體" w:cs="細明體" w:hint="eastAsia"/>
                <w:color w:val="000000" w:themeColor="text1"/>
                <w:kern w:val="0"/>
                <w:szCs w:val="24"/>
              </w:rPr>
              <w:t>項所定辦法規定之申請期限者，處新臺幣一萬元以上五萬元以下罰鍰。</w:t>
            </w:r>
          </w:p>
          <w:p w:rsidR="00AF0660" w:rsidRPr="00E10241" w:rsidRDefault="00AF0660" w:rsidP="00E10241">
            <w:pPr>
              <w:pStyle w:val="HTML"/>
              <w:ind w:left="240" w:hangingChars="100" w:hanging="240"/>
              <w:jc w:val="both"/>
              <w:rPr>
                <w:rFonts w:ascii="標楷體" w:eastAsia="標楷體" w:hAnsi="標楷體"/>
                <w:color w:val="000000" w:themeColor="text1"/>
                <w:szCs w:val="24"/>
              </w:rPr>
            </w:pPr>
            <w:r w:rsidRPr="00E10241">
              <w:rPr>
                <w:rFonts w:ascii="標楷體" w:eastAsia="標楷體" w:hAnsi="標楷體" w:cs="細明體" w:hint="eastAsia"/>
                <w:color w:val="000000" w:themeColor="text1"/>
                <w:sz w:val="24"/>
                <w:szCs w:val="24"/>
              </w:rPr>
              <w:t xml:space="preserve">      代表公司之負責人</w:t>
            </w:r>
            <w:r w:rsidRPr="00AF0660">
              <w:rPr>
                <w:rFonts w:ascii="標楷體" w:eastAsia="標楷體" w:hAnsi="標楷體" w:cs="細明體" w:hint="eastAsia"/>
                <w:color w:val="000000" w:themeColor="text1"/>
                <w:sz w:val="24"/>
                <w:szCs w:val="24"/>
                <w:u w:val="single"/>
              </w:rPr>
              <w:t>或</w:t>
            </w:r>
            <w:r w:rsidRPr="00AF0660">
              <w:rPr>
                <w:rStyle w:val="w51"/>
                <w:rFonts w:ascii="標楷體" w:eastAsia="標楷體" w:hAnsi="標楷體" w:cs="Helvetica"/>
                <w:color w:val="000000" w:themeColor="text1"/>
                <w:sz w:val="24"/>
                <w:szCs w:val="24"/>
                <w:u w:val="single"/>
              </w:rPr>
              <w:t>外國公司在中華民國境內之負責人</w:t>
            </w:r>
            <w:r w:rsidRPr="00E10241">
              <w:rPr>
                <w:rFonts w:ascii="標楷體" w:eastAsia="標楷體" w:hAnsi="標楷體" w:cs="細明體" w:hint="eastAsia"/>
                <w:color w:val="000000" w:themeColor="text1"/>
                <w:sz w:val="24"/>
                <w:szCs w:val="24"/>
              </w:rPr>
              <w:t>不依第</w:t>
            </w:r>
            <w:r w:rsidRPr="00AF0660">
              <w:rPr>
                <w:rFonts w:ascii="標楷體" w:eastAsia="標楷體" w:hAnsi="標楷體" w:cs="細明體" w:hint="eastAsia"/>
                <w:color w:val="000000" w:themeColor="text1"/>
                <w:sz w:val="24"/>
                <w:szCs w:val="24"/>
                <w:u w:val="single"/>
              </w:rPr>
              <w:t>一</w:t>
            </w:r>
            <w:r w:rsidRPr="00E10241">
              <w:rPr>
                <w:rFonts w:ascii="標楷體" w:eastAsia="標楷體" w:hAnsi="標楷體" w:cs="細明體" w:hint="eastAsia"/>
                <w:color w:val="000000" w:themeColor="text1"/>
                <w:sz w:val="24"/>
                <w:szCs w:val="24"/>
              </w:rPr>
              <w:t>項所定辦法規定之申請期限辦理登記者，除由主管機關令</w:t>
            </w:r>
            <w:r w:rsidRPr="00AF0660">
              <w:rPr>
                <w:rFonts w:ascii="標楷體" w:eastAsia="標楷體" w:hAnsi="標楷體" w:cs="細明體" w:hint="eastAsia"/>
                <w:color w:val="000000" w:themeColor="text1"/>
                <w:sz w:val="24"/>
                <w:szCs w:val="24"/>
                <w:u w:val="single"/>
              </w:rPr>
              <w:t>其</w:t>
            </w:r>
            <w:r w:rsidRPr="00E10241">
              <w:rPr>
                <w:rFonts w:ascii="標楷體" w:eastAsia="標楷體" w:hAnsi="標楷體" w:cs="細明體" w:hint="eastAsia"/>
                <w:color w:val="000000" w:themeColor="text1"/>
                <w:sz w:val="24"/>
                <w:szCs w:val="24"/>
              </w:rPr>
              <w:t>限期改正外，處新臺幣一萬元以上五萬元以下罰鍰；</w:t>
            </w:r>
            <w:r w:rsidRPr="00AF0660">
              <w:rPr>
                <w:rFonts w:ascii="標楷體" w:eastAsia="標楷體" w:hAnsi="標楷體" w:cs="細明體" w:hint="eastAsia"/>
                <w:color w:val="000000" w:themeColor="text1"/>
                <w:sz w:val="24"/>
                <w:szCs w:val="24"/>
                <w:u w:val="single"/>
              </w:rPr>
              <w:t>屆</w:t>
            </w:r>
            <w:r w:rsidRPr="00E10241">
              <w:rPr>
                <w:rFonts w:ascii="標楷體" w:eastAsia="標楷體" w:hAnsi="標楷體" w:cs="細明體" w:hint="eastAsia"/>
                <w:color w:val="000000" w:themeColor="text1"/>
                <w:sz w:val="24"/>
                <w:szCs w:val="24"/>
              </w:rPr>
              <w:t>期未改正者，繼續令</w:t>
            </w:r>
            <w:r w:rsidRPr="00AF0660">
              <w:rPr>
                <w:rFonts w:ascii="標楷體" w:eastAsia="標楷體" w:hAnsi="標楷體" w:cs="細明體" w:hint="eastAsia"/>
                <w:color w:val="000000" w:themeColor="text1"/>
                <w:sz w:val="24"/>
                <w:szCs w:val="24"/>
                <w:u w:val="single"/>
              </w:rPr>
              <w:t>其</w:t>
            </w:r>
            <w:r w:rsidRPr="00E10241">
              <w:rPr>
                <w:rFonts w:ascii="標楷體" w:eastAsia="標楷體" w:hAnsi="標楷體" w:cs="細明體" w:hint="eastAsia"/>
                <w:color w:val="000000" w:themeColor="text1"/>
                <w:sz w:val="24"/>
                <w:szCs w:val="24"/>
              </w:rPr>
              <w:t>限期改正，並按次處新</w:t>
            </w:r>
            <w:r w:rsidRPr="00E10241">
              <w:rPr>
                <w:rFonts w:ascii="標楷體" w:eastAsia="標楷體" w:hAnsi="標楷體" w:cs="新細明體" w:hint="eastAsia"/>
                <w:color w:val="000000" w:themeColor="text1"/>
                <w:sz w:val="24"/>
                <w:szCs w:val="24"/>
              </w:rPr>
              <w:t>臺幣二萬元以上十萬元以下罰鍰，至改正為止。</w:t>
            </w:r>
          </w:p>
        </w:tc>
        <w:tc>
          <w:tcPr>
            <w:tcW w:w="3177" w:type="dxa"/>
          </w:tcPr>
          <w:p w:rsidR="00AF0660" w:rsidRPr="00941ED7" w:rsidRDefault="00AF0660" w:rsidP="008A4096">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第三百八十七條  </w:t>
            </w:r>
            <w:r w:rsidRPr="00941ED7">
              <w:rPr>
                <w:rFonts w:ascii="標楷體" w:eastAsia="標楷體" w:hAnsi="標楷體" w:cs="細明體"/>
                <w:color w:val="000000" w:themeColor="text1"/>
                <w:sz w:val="24"/>
                <w:szCs w:val="24"/>
              </w:rPr>
              <w:t>公司</w:t>
            </w:r>
            <w:r w:rsidRPr="00941ED7">
              <w:rPr>
                <w:rFonts w:ascii="標楷體" w:eastAsia="標楷體" w:hAnsi="標楷體" w:cs="細明體" w:hint="eastAsia"/>
                <w:color w:val="000000" w:themeColor="text1"/>
                <w:sz w:val="24"/>
                <w:szCs w:val="24"/>
              </w:rPr>
              <w:t>之</w:t>
            </w:r>
            <w:r w:rsidRPr="00941ED7">
              <w:rPr>
                <w:rFonts w:ascii="標楷體" w:eastAsia="標楷體" w:hAnsi="標楷體" w:cs="細明體"/>
                <w:color w:val="000000" w:themeColor="text1"/>
                <w:sz w:val="24"/>
                <w:szCs w:val="24"/>
              </w:rPr>
              <w:t>登記</w:t>
            </w:r>
            <w:r w:rsidRPr="00941ED7">
              <w:rPr>
                <w:rFonts w:ascii="標楷體" w:eastAsia="標楷體" w:hAnsi="標楷體" w:cs="細明體"/>
                <w:color w:val="000000" w:themeColor="text1"/>
                <w:sz w:val="24"/>
                <w:szCs w:val="24"/>
                <w:u w:val="single"/>
              </w:rPr>
              <w:t>或認許，應由代表公司之負責人備具申請書，連同應備之文件一份，向中央主管機關申請；由代理人申請時，應加具</w:t>
            </w:r>
            <w:r w:rsidRPr="00941ED7">
              <w:rPr>
                <w:rFonts w:ascii="標楷體" w:eastAsia="標楷體" w:hAnsi="標楷體" w:cs="細明體" w:hint="eastAsia"/>
                <w:color w:val="000000" w:themeColor="text1"/>
                <w:sz w:val="24"/>
                <w:szCs w:val="24"/>
                <w:u w:val="single"/>
              </w:rPr>
              <w:t>委</w:t>
            </w:r>
            <w:r w:rsidRPr="00941ED7">
              <w:rPr>
                <w:rFonts w:ascii="標楷體" w:eastAsia="標楷體" w:hAnsi="標楷體" w:cs="細明體"/>
                <w:color w:val="000000" w:themeColor="text1"/>
                <w:sz w:val="24"/>
                <w:szCs w:val="24"/>
                <w:u w:val="single"/>
              </w:rPr>
              <w:t>託書。</w:t>
            </w:r>
          </w:p>
          <w:p w:rsidR="00AF0660" w:rsidRPr="00941ED7" w:rsidRDefault="00AF0660"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u w:val="single"/>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u w:val="single"/>
              </w:rPr>
              <w:t>前項代表公司之負責人有數人時，得由一人申辦之。</w:t>
            </w:r>
          </w:p>
          <w:p w:rsidR="00AF0660" w:rsidRPr="00941ED7" w:rsidRDefault="00AF0660"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kern w:val="0"/>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第一項代理人，以會計師、律師為限。</w:t>
            </w:r>
          </w:p>
          <w:p w:rsidR="00AF0660" w:rsidRPr="00941ED7" w:rsidRDefault="00AF0660"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0" w:left="240" w:firstLineChars="198" w:firstLine="475"/>
              <w:jc w:val="both"/>
              <w:rPr>
                <w:rFonts w:ascii="標楷體" w:eastAsia="標楷體" w:hAnsi="標楷體" w:cs="細明體"/>
                <w:color w:val="000000" w:themeColor="text1"/>
                <w:kern w:val="0"/>
                <w:szCs w:val="24"/>
                <w:u w:val="single"/>
              </w:rPr>
            </w:pPr>
            <w:r w:rsidRPr="00941ED7">
              <w:rPr>
                <w:rFonts w:ascii="標楷體" w:eastAsia="標楷體" w:hAnsi="標楷體" w:cs="細明體"/>
                <w:color w:val="000000" w:themeColor="text1"/>
                <w:kern w:val="0"/>
                <w:szCs w:val="24"/>
                <w:u w:val="single"/>
              </w:rPr>
              <w:t>公司之登記或認許事項及其變更，其辦</w:t>
            </w:r>
            <w:r w:rsidRPr="00941ED7">
              <w:rPr>
                <w:rFonts w:ascii="標楷體" w:eastAsia="標楷體" w:hAnsi="標楷體" w:cs="細明體" w:hint="eastAsia"/>
                <w:color w:val="000000" w:themeColor="text1"/>
                <w:kern w:val="0"/>
                <w:szCs w:val="24"/>
                <w:u w:val="single"/>
              </w:rPr>
              <w:t>法</w:t>
            </w:r>
            <w:r w:rsidRPr="00941ED7">
              <w:rPr>
                <w:rFonts w:ascii="標楷體" w:eastAsia="標楷體" w:hAnsi="標楷體" w:cs="細明體"/>
                <w:color w:val="000000" w:themeColor="text1"/>
                <w:kern w:val="0"/>
                <w:szCs w:val="24"/>
                <w:u w:val="single"/>
              </w:rPr>
              <w:t>，由中央主管機關定之。</w:t>
            </w:r>
          </w:p>
          <w:p w:rsidR="00AF0660" w:rsidRPr="00941ED7" w:rsidRDefault="00AF0660"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0" w:left="240" w:firstLineChars="198" w:firstLine="475"/>
              <w:jc w:val="both"/>
              <w:rPr>
                <w:rFonts w:ascii="標楷體" w:eastAsia="標楷體" w:hAnsi="標楷體" w:cs="細明體"/>
                <w:color w:val="000000" w:themeColor="text1"/>
                <w:kern w:val="0"/>
                <w:szCs w:val="24"/>
                <w:u w:val="single"/>
              </w:rPr>
            </w:pPr>
            <w:r w:rsidRPr="00941ED7">
              <w:rPr>
                <w:rFonts w:ascii="標楷體" w:eastAsia="標楷體" w:hAnsi="標楷體" w:cs="細明體"/>
                <w:color w:val="000000" w:themeColor="text1"/>
                <w:kern w:val="0"/>
                <w:szCs w:val="24"/>
                <w:u w:val="single"/>
              </w:rPr>
              <w:t>前項辦法，包括申請人、申請書表、申請方式、申請期限及其他</w:t>
            </w:r>
            <w:r w:rsidRPr="00941ED7">
              <w:rPr>
                <w:rFonts w:ascii="標楷體" w:eastAsia="標楷體" w:hAnsi="標楷體" w:cs="細明體" w:hint="eastAsia"/>
                <w:color w:val="000000" w:themeColor="text1"/>
                <w:kern w:val="0"/>
                <w:szCs w:val="24"/>
                <w:u w:val="single"/>
              </w:rPr>
              <w:t>相</w:t>
            </w:r>
            <w:r w:rsidRPr="00941ED7">
              <w:rPr>
                <w:rFonts w:ascii="標楷體" w:eastAsia="標楷體" w:hAnsi="標楷體" w:cs="細明體"/>
                <w:color w:val="000000" w:themeColor="text1"/>
                <w:kern w:val="0"/>
                <w:szCs w:val="24"/>
                <w:u w:val="single"/>
              </w:rPr>
              <w:t>關事項。</w:t>
            </w:r>
          </w:p>
          <w:p w:rsidR="00AF0660" w:rsidRPr="00941ED7" w:rsidRDefault="00AF0660"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Chars="100" w:left="240" w:firstLineChars="198" w:firstLine="475"/>
              <w:jc w:val="both"/>
              <w:rPr>
                <w:rFonts w:ascii="標楷體" w:eastAsia="標楷體" w:hAnsi="標楷體" w:cs="細明體"/>
                <w:color w:val="000000" w:themeColor="text1"/>
                <w:kern w:val="0"/>
                <w:szCs w:val="24"/>
              </w:rPr>
            </w:pPr>
            <w:r w:rsidRPr="00941ED7">
              <w:rPr>
                <w:rFonts w:ascii="標楷體" w:eastAsia="標楷體" w:hAnsi="標楷體" w:cs="細明體"/>
                <w:color w:val="000000" w:themeColor="text1"/>
                <w:kern w:val="0"/>
                <w:szCs w:val="24"/>
              </w:rPr>
              <w:t>代表公司之負責</w:t>
            </w:r>
            <w:r w:rsidRPr="00941ED7">
              <w:rPr>
                <w:rFonts w:ascii="標楷體" w:eastAsia="標楷體" w:hAnsi="標楷體" w:cs="細明體" w:hint="eastAsia"/>
                <w:color w:val="000000" w:themeColor="text1"/>
                <w:kern w:val="0"/>
                <w:szCs w:val="24"/>
              </w:rPr>
              <w:t>人</w:t>
            </w:r>
            <w:r w:rsidRPr="00941ED7">
              <w:rPr>
                <w:rFonts w:ascii="標楷體" w:eastAsia="標楷體" w:hAnsi="標楷體" w:cs="細明體"/>
                <w:color w:val="000000" w:themeColor="text1"/>
                <w:kern w:val="0"/>
                <w:szCs w:val="24"/>
              </w:rPr>
              <w:t>違反依第四項所定辦</w:t>
            </w:r>
            <w:r w:rsidRPr="00941ED7">
              <w:rPr>
                <w:rFonts w:ascii="標楷體" w:eastAsia="標楷體" w:hAnsi="標楷體" w:cs="細明體" w:hint="eastAsia"/>
                <w:color w:val="000000" w:themeColor="text1"/>
                <w:kern w:val="0"/>
                <w:szCs w:val="24"/>
              </w:rPr>
              <w:t>法</w:t>
            </w:r>
            <w:r w:rsidRPr="00941ED7">
              <w:rPr>
                <w:rFonts w:ascii="標楷體" w:eastAsia="標楷體" w:hAnsi="標楷體" w:cs="細明體"/>
                <w:color w:val="000000" w:themeColor="text1"/>
                <w:kern w:val="0"/>
                <w:szCs w:val="24"/>
              </w:rPr>
              <w:t>規定之申請期限者，</w:t>
            </w:r>
            <w:r w:rsidRPr="00941ED7">
              <w:rPr>
                <w:rFonts w:ascii="標楷體" w:eastAsia="標楷體" w:hAnsi="標楷體" w:cs="細明體" w:hint="eastAsia"/>
                <w:color w:val="000000" w:themeColor="text1"/>
                <w:kern w:val="0"/>
                <w:szCs w:val="24"/>
              </w:rPr>
              <w:t>處</w:t>
            </w:r>
            <w:r w:rsidRPr="00941ED7">
              <w:rPr>
                <w:rFonts w:ascii="標楷體" w:eastAsia="標楷體" w:hAnsi="標楷體" w:cs="細明體"/>
                <w:color w:val="000000" w:themeColor="text1"/>
                <w:kern w:val="0"/>
                <w:szCs w:val="24"/>
              </w:rPr>
              <w:t>新臺幣一萬元以上五萬元以下罰鍰。</w:t>
            </w:r>
          </w:p>
          <w:p w:rsidR="00AF0660" w:rsidRPr="00941ED7" w:rsidRDefault="00AF0660" w:rsidP="008A4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olor w:val="000000" w:themeColor="text1"/>
                <w:kern w:val="16"/>
                <w:szCs w:val="24"/>
              </w:rPr>
            </w:pPr>
            <w:r w:rsidRPr="00941ED7">
              <w:rPr>
                <w:rFonts w:ascii="標楷體" w:eastAsia="標楷體" w:hAnsi="標楷體" w:cs="細明體" w:hint="eastAsia"/>
                <w:color w:val="000000" w:themeColor="text1"/>
                <w:kern w:val="0"/>
                <w:szCs w:val="24"/>
              </w:rPr>
              <w:t xml:space="preserve">      </w:t>
            </w:r>
            <w:r w:rsidRPr="00941ED7">
              <w:rPr>
                <w:rFonts w:ascii="標楷體" w:eastAsia="標楷體" w:hAnsi="標楷體" w:cs="細明體"/>
                <w:color w:val="000000" w:themeColor="text1"/>
                <w:kern w:val="0"/>
                <w:szCs w:val="24"/>
              </w:rPr>
              <w:t>代表公司之負責人不依第四項所定辦法規定之申請期限辦理登記者，除由主管機關</w:t>
            </w:r>
            <w:r w:rsidRPr="00941ED7">
              <w:rPr>
                <w:rFonts w:ascii="標楷體" w:eastAsia="標楷體" w:hAnsi="標楷體" w:cs="細明體"/>
                <w:color w:val="000000" w:themeColor="text1"/>
                <w:kern w:val="0"/>
                <w:szCs w:val="24"/>
                <w:u w:val="single"/>
              </w:rPr>
              <w:t>責</w:t>
            </w:r>
            <w:r w:rsidRPr="00941ED7">
              <w:rPr>
                <w:rFonts w:ascii="標楷體" w:eastAsia="標楷體" w:hAnsi="標楷體" w:cs="細明體"/>
                <w:color w:val="000000" w:themeColor="text1"/>
                <w:kern w:val="0"/>
                <w:szCs w:val="24"/>
              </w:rPr>
              <w:t>令限期改正外，處新臺幣一萬元以上五萬元以下罰鍰；期</w:t>
            </w:r>
            <w:r w:rsidRPr="00941ED7">
              <w:rPr>
                <w:rFonts w:ascii="標楷體" w:eastAsia="標楷體" w:hAnsi="標楷體" w:cs="細明體"/>
                <w:color w:val="000000" w:themeColor="text1"/>
                <w:kern w:val="0"/>
                <w:szCs w:val="24"/>
                <w:u w:val="single"/>
              </w:rPr>
              <w:t>滿</w:t>
            </w:r>
            <w:r w:rsidRPr="00941ED7">
              <w:rPr>
                <w:rFonts w:ascii="標楷體" w:eastAsia="標楷體" w:hAnsi="標楷體" w:cs="細明體"/>
                <w:color w:val="000000" w:themeColor="text1"/>
                <w:kern w:val="0"/>
                <w:szCs w:val="24"/>
              </w:rPr>
              <w:t>未改正者，繼續</w:t>
            </w:r>
            <w:r w:rsidRPr="00941ED7">
              <w:rPr>
                <w:rFonts w:ascii="標楷體" w:eastAsia="標楷體" w:hAnsi="標楷體" w:cs="細明體"/>
                <w:color w:val="000000" w:themeColor="text1"/>
                <w:kern w:val="0"/>
                <w:szCs w:val="24"/>
                <w:u w:val="single"/>
              </w:rPr>
              <w:t>責</w:t>
            </w:r>
            <w:r w:rsidRPr="00941ED7">
              <w:rPr>
                <w:rFonts w:ascii="標楷體" w:eastAsia="標楷體" w:hAnsi="標楷體" w:cs="細明體"/>
                <w:color w:val="000000" w:themeColor="text1"/>
                <w:kern w:val="0"/>
                <w:szCs w:val="24"/>
              </w:rPr>
              <w:t>令限期改正，並按次</w:t>
            </w:r>
            <w:r w:rsidRPr="00941ED7">
              <w:rPr>
                <w:rFonts w:ascii="標楷體" w:eastAsia="標楷體" w:hAnsi="標楷體" w:cs="細明體"/>
                <w:color w:val="000000" w:themeColor="text1"/>
                <w:kern w:val="0"/>
                <w:szCs w:val="24"/>
                <w:u w:val="single"/>
              </w:rPr>
              <w:t>連續</w:t>
            </w:r>
            <w:r w:rsidRPr="00941ED7">
              <w:rPr>
                <w:rFonts w:ascii="標楷體" w:eastAsia="標楷體" w:hAnsi="標楷體" w:cs="細明體"/>
                <w:color w:val="000000" w:themeColor="text1"/>
                <w:kern w:val="0"/>
                <w:szCs w:val="24"/>
              </w:rPr>
              <w:t>處新</w:t>
            </w:r>
            <w:r w:rsidRPr="00941ED7">
              <w:rPr>
                <w:rFonts w:ascii="標楷體" w:eastAsia="標楷體" w:hAnsi="標楷體" w:cs="新細明體"/>
                <w:color w:val="000000" w:themeColor="text1"/>
                <w:kern w:val="0"/>
                <w:szCs w:val="24"/>
              </w:rPr>
              <w:t>臺幣二萬元以上十萬元以下罰</w:t>
            </w:r>
            <w:r w:rsidRPr="00941ED7">
              <w:rPr>
                <w:rFonts w:ascii="標楷體" w:eastAsia="標楷體" w:hAnsi="標楷體" w:cs="新細明體" w:hint="eastAsia"/>
                <w:color w:val="000000" w:themeColor="text1"/>
                <w:kern w:val="0"/>
                <w:szCs w:val="24"/>
              </w:rPr>
              <w:t>鍰，</w:t>
            </w:r>
            <w:r w:rsidRPr="00941ED7">
              <w:rPr>
                <w:rFonts w:ascii="標楷體" w:eastAsia="標楷體" w:hAnsi="標楷體" w:cs="新細明體"/>
                <w:color w:val="000000" w:themeColor="text1"/>
                <w:kern w:val="0"/>
                <w:szCs w:val="24"/>
              </w:rPr>
              <w:t>至改正為止。</w:t>
            </w:r>
          </w:p>
        </w:tc>
        <w:tc>
          <w:tcPr>
            <w:tcW w:w="3150" w:type="dxa"/>
          </w:tcPr>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現行第一項、第二項、第四項及第五項均納入修正條文第一項之辦法中統一規範，爰修正第一項，並刪除現行第二項、第四項及第五項。另外國公司在我國境內設立分公司、辦事處或其他情形，亦應有本章相關條文之適用，爰將「</w:t>
            </w:r>
            <w:r w:rsidRPr="00941ED7">
              <w:rPr>
                <w:rFonts w:ascii="標楷體" w:eastAsia="標楷體" w:hAnsi="標楷體" w:cs="細明體"/>
                <w:color w:val="000000" w:themeColor="text1"/>
                <w:szCs w:val="24"/>
              </w:rPr>
              <w:t>公司</w:t>
            </w:r>
            <w:r w:rsidRPr="00941ED7">
              <w:rPr>
                <w:rFonts w:ascii="標楷體" w:eastAsia="標楷體" w:hAnsi="標楷體" w:cs="細明體" w:hint="eastAsia"/>
                <w:color w:val="000000" w:themeColor="text1"/>
                <w:szCs w:val="24"/>
              </w:rPr>
              <w:t>之</w:t>
            </w:r>
            <w:r w:rsidRPr="00941ED7">
              <w:rPr>
                <w:rFonts w:ascii="標楷體" w:eastAsia="標楷體" w:hAnsi="標楷體" w:cs="細明體"/>
                <w:color w:val="000000" w:themeColor="text1"/>
                <w:szCs w:val="24"/>
              </w:rPr>
              <w:t>登記</w:t>
            </w:r>
            <w:r w:rsidRPr="00941ED7">
              <w:rPr>
                <w:rFonts w:ascii="標楷體" w:eastAsia="標楷體" w:hAnsi="標楷體" w:cs="細明體" w:hint="eastAsia"/>
                <w:color w:val="000000" w:themeColor="text1"/>
                <w:szCs w:val="24"/>
              </w:rPr>
              <w:t>」修正為</w:t>
            </w:r>
            <w:r w:rsidRPr="00941ED7">
              <w:rPr>
                <w:rFonts w:ascii="標楷體" w:eastAsia="標楷體" w:hAnsi="標楷體" w:hint="eastAsia"/>
                <w:color w:val="000000" w:themeColor="text1"/>
                <w:szCs w:val="24"/>
              </w:rPr>
              <w:t>「申請本法</w:t>
            </w:r>
            <w:r w:rsidRPr="00941ED7">
              <w:rPr>
                <w:rFonts w:ascii="標楷體" w:eastAsia="標楷體" w:hAnsi="標楷體" w:cs="細明體" w:hint="eastAsia"/>
                <w:color w:val="000000" w:themeColor="text1"/>
                <w:szCs w:val="24"/>
              </w:rPr>
              <w:t>各項</w:t>
            </w:r>
            <w:r w:rsidRPr="00941ED7">
              <w:rPr>
                <w:rFonts w:ascii="標楷體" w:eastAsia="標楷體" w:hAnsi="標楷體" w:cs="細明體"/>
                <w:color w:val="000000" w:themeColor="text1"/>
                <w:szCs w:val="24"/>
              </w:rPr>
              <w:t>登記</w:t>
            </w:r>
            <w:r w:rsidRPr="00941ED7">
              <w:rPr>
                <w:rFonts w:ascii="標楷體" w:eastAsia="標楷體" w:hAnsi="標楷體" w:cs="細明體" w:hint="eastAsia"/>
                <w:color w:val="000000" w:themeColor="text1"/>
                <w:kern w:val="0"/>
                <w:szCs w:val="24"/>
              </w:rPr>
              <w:t>之期限、應檢附之文件與書表及其他相關事項之辦法，由中央主管機關定之</w:t>
            </w:r>
            <w:r w:rsidRPr="00941ED7">
              <w:rPr>
                <w:rFonts w:ascii="標楷體" w:eastAsia="標楷體" w:hAnsi="標楷體" w:cs="細明體" w:hint="eastAsia"/>
                <w:color w:val="000000" w:themeColor="text1"/>
                <w:szCs w:val="24"/>
              </w:rPr>
              <w:t>」，並刪除有關認許之規定，以資</w:t>
            </w:r>
            <w:r w:rsidRPr="00941ED7">
              <w:rPr>
                <w:rFonts w:ascii="標楷體" w:eastAsia="標楷體" w:hAnsi="標楷體" w:hint="eastAsia"/>
                <w:color w:val="000000" w:themeColor="text1"/>
                <w:szCs w:val="24"/>
              </w:rPr>
              <w:t>周延。</w:t>
            </w:r>
          </w:p>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二、按現行實務上，申請各項登記，已得以</w:t>
            </w:r>
            <w:r w:rsidRPr="00941ED7">
              <w:rPr>
                <w:rFonts w:ascii="標楷體" w:eastAsia="標楷體" w:hAnsi="標楷體" w:cs="細明體" w:hint="eastAsia"/>
                <w:color w:val="000000" w:themeColor="text1"/>
                <w:kern w:val="0"/>
                <w:szCs w:val="24"/>
              </w:rPr>
              <w:t>電子方式為之，為符實際，爰增訂第二項，明定各項登記之申請，得以電子方式為之，並授權中央主管機關訂定實施辦法。</w:t>
            </w:r>
          </w:p>
          <w:p w:rsidR="00AF0660" w:rsidRPr="00941ED7" w:rsidRDefault="00AF0660"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三、第三項酌作文字修正。</w:t>
            </w:r>
          </w:p>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四、現行第六項修正移列第四項。配合修正條文第一項規定，將「</w:t>
            </w:r>
            <w:r w:rsidRPr="00941ED7">
              <w:rPr>
                <w:rFonts w:ascii="標楷體" w:eastAsia="標楷體" w:hAnsi="標楷體" w:cs="細明體" w:hint="eastAsia"/>
                <w:color w:val="000000" w:themeColor="text1"/>
                <w:szCs w:val="24"/>
              </w:rPr>
              <w:t>代表公司之負責人</w:t>
            </w:r>
            <w:r w:rsidRPr="00941ED7">
              <w:rPr>
                <w:rFonts w:ascii="標楷體" w:eastAsia="標楷體" w:hAnsi="標楷體" w:cs="細明體"/>
                <w:color w:val="000000" w:themeColor="text1"/>
                <w:kern w:val="0"/>
                <w:szCs w:val="24"/>
              </w:rPr>
              <w:t>違反依第四項</w:t>
            </w:r>
            <w:r w:rsidRPr="00941ED7">
              <w:rPr>
                <w:rFonts w:ascii="標楷體" w:eastAsia="標楷體" w:hAnsi="標楷體" w:hint="eastAsia"/>
                <w:color w:val="000000" w:themeColor="text1"/>
                <w:szCs w:val="24"/>
              </w:rPr>
              <w:t>」修正為「</w:t>
            </w:r>
            <w:r w:rsidRPr="00941ED7">
              <w:rPr>
                <w:rFonts w:ascii="標楷體" w:eastAsia="標楷體" w:hAnsi="標楷體" w:cs="細明體" w:hint="eastAsia"/>
                <w:color w:val="000000" w:themeColor="text1"/>
                <w:kern w:val="0"/>
                <w:szCs w:val="24"/>
              </w:rPr>
              <w:t>代表公司之負責人或</w:t>
            </w:r>
            <w:r w:rsidRPr="00941ED7">
              <w:rPr>
                <w:rStyle w:val="w51"/>
                <w:rFonts w:ascii="標楷體" w:eastAsia="標楷體" w:hAnsi="標楷體" w:cs="Helvetica"/>
                <w:color w:val="000000" w:themeColor="text1"/>
                <w:sz w:val="24"/>
                <w:szCs w:val="24"/>
              </w:rPr>
              <w:t>外國公司在中華民國境內之負責人</w:t>
            </w:r>
            <w:r w:rsidRPr="00941ED7">
              <w:rPr>
                <w:rStyle w:val="w51"/>
                <w:rFonts w:ascii="標楷體" w:eastAsia="標楷體" w:hAnsi="標楷體" w:cs="Helvetica" w:hint="eastAsia"/>
                <w:color w:val="000000" w:themeColor="text1"/>
                <w:sz w:val="24"/>
                <w:szCs w:val="24"/>
              </w:rPr>
              <w:t>申請登記</w:t>
            </w:r>
            <w:r w:rsidRPr="00941ED7">
              <w:rPr>
                <w:rFonts w:ascii="標楷體" w:eastAsia="標楷體" w:hAnsi="標楷體" w:cs="細明體"/>
                <w:color w:val="000000" w:themeColor="text1"/>
                <w:kern w:val="0"/>
                <w:szCs w:val="24"/>
              </w:rPr>
              <w:t>違反依</w:t>
            </w:r>
            <w:r w:rsidRPr="00941ED7">
              <w:rPr>
                <w:rFonts w:ascii="標楷體" w:eastAsia="標楷體" w:hAnsi="標楷體" w:cs="細明體" w:hint="eastAsia"/>
                <w:color w:val="000000" w:themeColor="text1"/>
                <w:kern w:val="0"/>
                <w:szCs w:val="24"/>
              </w:rPr>
              <w:t>第一</w:t>
            </w:r>
            <w:r w:rsidRPr="00941ED7">
              <w:rPr>
                <w:rFonts w:ascii="標楷體" w:eastAsia="標楷體" w:hAnsi="標楷體" w:cs="細明體"/>
                <w:color w:val="000000" w:themeColor="text1"/>
                <w:kern w:val="0"/>
                <w:szCs w:val="24"/>
              </w:rPr>
              <w:t>項</w:t>
            </w:r>
            <w:r w:rsidRPr="00941ED7">
              <w:rPr>
                <w:rFonts w:ascii="標楷體" w:eastAsia="標楷體" w:hAnsi="標楷體" w:hint="eastAsia"/>
                <w:color w:val="000000" w:themeColor="text1"/>
                <w:szCs w:val="24"/>
              </w:rPr>
              <w:t>」。</w:t>
            </w:r>
          </w:p>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五、現行第七項修正移列第五項。配合修正條文第一項規定，將「</w:t>
            </w:r>
            <w:r w:rsidRPr="00941ED7">
              <w:rPr>
                <w:rFonts w:ascii="標楷體" w:eastAsia="標楷體" w:hAnsi="標楷體" w:cs="細明體" w:hint="eastAsia"/>
                <w:color w:val="000000" w:themeColor="text1"/>
                <w:kern w:val="0"/>
                <w:szCs w:val="24"/>
              </w:rPr>
              <w:t>代表公司之負責人</w:t>
            </w:r>
            <w:r w:rsidRPr="00941ED7">
              <w:rPr>
                <w:rFonts w:ascii="標楷體" w:eastAsia="標楷體" w:hAnsi="標楷體" w:hint="eastAsia"/>
                <w:color w:val="000000" w:themeColor="text1"/>
                <w:szCs w:val="24"/>
              </w:rPr>
              <w:t>不</w:t>
            </w:r>
            <w:r w:rsidRPr="00941ED7">
              <w:rPr>
                <w:rFonts w:ascii="標楷體" w:eastAsia="標楷體" w:hAnsi="標楷體" w:cs="細明體"/>
                <w:color w:val="000000" w:themeColor="text1"/>
                <w:kern w:val="0"/>
                <w:szCs w:val="24"/>
              </w:rPr>
              <w:t>依第</w:t>
            </w:r>
            <w:r w:rsidRPr="00941ED7">
              <w:rPr>
                <w:rFonts w:ascii="標楷體" w:eastAsia="標楷體" w:hAnsi="標楷體" w:cs="細明體" w:hint="eastAsia"/>
                <w:color w:val="000000" w:themeColor="text1"/>
                <w:kern w:val="0"/>
                <w:szCs w:val="24"/>
              </w:rPr>
              <w:t>四</w:t>
            </w:r>
            <w:r w:rsidRPr="00941ED7">
              <w:rPr>
                <w:rFonts w:ascii="標楷體" w:eastAsia="標楷體" w:hAnsi="標楷體" w:cs="細明體"/>
                <w:color w:val="000000" w:themeColor="text1"/>
                <w:kern w:val="0"/>
                <w:szCs w:val="24"/>
              </w:rPr>
              <w:t>項</w:t>
            </w:r>
            <w:r w:rsidRPr="00941ED7">
              <w:rPr>
                <w:rFonts w:ascii="標楷體" w:eastAsia="標楷體" w:hAnsi="標楷體" w:hint="eastAsia"/>
                <w:color w:val="000000" w:themeColor="text1"/>
                <w:szCs w:val="24"/>
              </w:rPr>
              <w:t>」修正為「</w:t>
            </w:r>
            <w:r w:rsidRPr="00941ED7">
              <w:rPr>
                <w:rFonts w:ascii="標楷體" w:eastAsia="標楷體" w:hAnsi="標楷體" w:cs="細明體" w:hint="eastAsia"/>
                <w:color w:val="000000" w:themeColor="text1"/>
                <w:kern w:val="0"/>
                <w:szCs w:val="24"/>
              </w:rPr>
              <w:t>代表公司之負責人或</w:t>
            </w:r>
            <w:r w:rsidRPr="00941ED7">
              <w:rPr>
                <w:rStyle w:val="w51"/>
                <w:rFonts w:ascii="標楷體" w:eastAsia="標楷體" w:hAnsi="標楷體" w:cs="Helvetica"/>
                <w:color w:val="000000" w:themeColor="text1"/>
                <w:sz w:val="24"/>
                <w:szCs w:val="24"/>
              </w:rPr>
              <w:t>外國公司在中華民國境內之負責人</w:t>
            </w:r>
            <w:r w:rsidRPr="00941ED7">
              <w:rPr>
                <w:rFonts w:ascii="標楷體" w:eastAsia="標楷體" w:hAnsi="標楷體" w:hint="eastAsia"/>
                <w:color w:val="000000" w:themeColor="text1"/>
                <w:szCs w:val="24"/>
              </w:rPr>
              <w:t>不</w:t>
            </w:r>
            <w:r w:rsidRPr="00941ED7">
              <w:rPr>
                <w:rFonts w:ascii="標楷體" w:eastAsia="標楷體" w:hAnsi="標楷體" w:cs="細明體"/>
                <w:color w:val="000000" w:themeColor="text1"/>
                <w:kern w:val="0"/>
                <w:szCs w:val="24"/>
              </w:rPr>
              <w:t>依</w:t>
            </w:r>
            <w:r w:rsidRPr="00941ED7">
              <w:rPr>
                <w:rFonts w:ascii="標楷體" w:eastAsia="標楷體" w:hAnsi="標楷體" w:cs="細明體" w:hint="eastAsia"/>
                <w:color w:val="000000" w:themeColor="text1"/>
                <w:kern w:val="0"/>
                <w:szCs w:val="24"/>
              </w:rPr>
              <w:t>第一</w:t>
            </w:r>
            <w:r w:rsidRPr="00941ED7">
              <w:rPr>
                <w:rFonts w:ascii="標楷體" w:eastAsia="標楷體" w:hAnsi="標楷體" w:cs="細明體"/>
                <w:color w:val="000000" w:themeColor="text1"/>
                <w:kern w:val="0"/>
                <w:szCs w:val="24"/>
              </w:rPr>
              <w:t>項</w:t>
            </w:r>
            <w:r w:rsidRPr="00941ED7">
              <w:rPr>
                <w:rFonts w:ascii="標楷體" w:eastAsia="標楷體" w:hAnsi="標楷體" w:hint="eastAsia"/>
                <w:color w:val="000000" w:themeColor="text1"/>
                <w:szCs w:val="24"/>
              </w:rPr>
              <w:t>」；配合法制體例，「按次連續」刪除「連續」二字；另配合法制用語，酌作文字修正。</w:t>
            </w:r>
          </w:p>
        </w:tc>
      </w:tr>
      <w:tr w:rsidR="00AF0660" w:rsidRPr="00941ED7" w:rsidTr="005A6D1B">
        <w:tc>
          <w:tcPr>
            <w:tcW w:w="3174" w:type="dxa"/>
          </w:tcPr>
          <w:p w:rsidR="00AF0660" w:rsidRPr="00941ED7" w:rsidRDefault="00AF0660" w:rsidP="0036110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szCs w:val="24"/>
              </w:rPr>
            </w:pPr>
            <w:r w:rsidRPr="00941ED7">
              <w:rPr>
                <w:rFonts w:ascii="標楷體" w:eastAsia="標楷體" w:hAnsi="標楷體" w:cs="細明體" w:hint="eastAsia"/>
                <w:color w:val="000000" w:themeColor="text1"/>
                <w:szCs w:val="24"/>
              </w:rPr>
              <w:t xml:space="preserve">第三百八十八條  </w:t>
            </w:r>
            <w:r w:rsidRPr="00941ED7">
              <w:rPr>
                <w:rStyle w:val="w51"/>
                <w:rFonts w:ascii="標楷體" w:eastAsia="標楷體" w:hAnsi="標楷體" w:cs="Helvetica"/>
                <w:color w:val="000000" w:themeColor="text1"/>
                <w:sz w:val="24"/>
                <w:szCs w:val="24"/>
              </w:rPr>
              <w:t>主管機關對於</w:t>
            </w:r>
            <w:r w:rsidRPr="00AF0660">
              <w:rPr>
                <w:rStyle w:val="w51"/>
                <w:rFonts w:ascii="標楷體" w:eastAsia="標楷體" w:hAnsi="標楷體" w:cs="Helvetica" w:hint="eastAsia"/>
                <w:color w:val="000000" w:themeColor="text1"/>
                <w:sz w:val="24"/>
                <w:szCs w:val="24"/>
                <w:u w:val="single"/>
              </w:rPr>
              <w:t>各項</w:t>
            </w:r>
            <w:r w:rsidRPr="00941ED7">
              <w:rPr>
                <w:rStyle w:val="w51"/>
                <w:rFonts w:ascii="標楷體" w:eastAsia="標楷體" w:hAnsi="標楷體" w:cs="Helvetica"/>
                <w:color w:val="000000" w:themeColor="text1"/>
                <w:sz w:val="24"/>
                <w:szCs w:val="24"/>
              </w:rPr>
              <w:t>登記之申請，認為有違反本法或不合法定程式者，應令其改正，非俟改正合法後，不予登記。</w:t>
            </w:r>
          </w:p>
        </w:tc>
        <w:tc>
          <w:tcPr>
            <w:tcW w:w="3177" w:type="dxa"/>
          </w:tcPr>
          <w:p w:rsidR="00AF0660" w:rsidRPr="00941ED7" w:rsidRDefault="00AF0660" w:rsidP="008A4096">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第三百八十八條  </w:t>
            </w:r>
            <w:r w:rsidRPr="00941ED7">
              <w:rPr>
                <w:rStyle w:val="w51"/>
                <w:rFonts w:ascii="標楷體" w:eastAsia="標楷體" w:hAnsi="標楷體" w:cs="Helvetica"/>
                <w:color w:val="000000" w:themeColor="text1"/>
                <w:sz w:val="24"/>
                <w:szCs w:val="24"/>
              </w:rPr>
              <w:t>主管機關對於公司登記之申請，認為有違反本法或不合法定程式者，應令其改正，非俟改正合法後，不予登記。</w:t>
            </w:r>
          </w:p>
        </w:tc>
        <w:tc>
          <w:tcPr>
            <w:tcW w:w="3150" w:type="dxa"/>
          </w:tcPr>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酌作文字修正。</w:t>
            </w:r>
          </w:p>
        </w:tc>
      </w:tr>
      <w:tr w:rsidR="00AF0660" w:rsidRPr="00941ED7" w:rsidTr="005A6D1B">
        <w:tc>
          <w:tcPr>
            <w:tcW w:w="3174" w:type="dxa"/>
          </w:tcPr>
          <w:p w:rsidR="00AF0660" w:rsidRPr="00941ED7" w:rsidRDefault="00AF0660" w:rsidP="0080626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szCs w:val="24"/>
              </w:rPr>
            </w:pPr>
            <w:r w:rsidRPr="00941ED7">
              <w:rPr>
                <w:rFonts w:ascii="標楷體" w:eastAsia="標楷體" w:hAnsi="標楷體" w:cs="細明體" w:hint="eastAsia"/>
                <w:color w:val="000000" w:themeColor="text1"/>
                <w:szCs w:val="24"/>
              </w:rPr>
              <w:t xml:space="preserve">第三百九十一條  </w:t>
            </w:r>
            <w:r w:rsidRPr="00941ED7">
              <w:rPr>
                <w:rStyle w:val="w51"/>
                <w:rFonts w:ascii="標楷體" w:eastAsia="標楷體" w:hAnsi="標楷體" w:cs="Helvetica"/>
                <w:color w:val="000000" w:themeColor="text1"/>
                <w:sz w:val="24"/>
                <w:szCs w:val="24"/>
              </w:rPr>
              <w:t>申請人於登記後，確知其登記事項有錯誤或遺漏時，得申請更正。</w:t>
            </w:r>
          </w:p>
        </w:tc>
        <w:tc>
          <w:tcPr>
            <w:tcW w:w="3177" w:type="dxa"/>
          </w:tcPr>
          <w:p w:rsidR="00AF0660" w:rsidRPr="00941ED7" w:rsidRDefault="00AF0660" w:rsidP="008A4096">
            <w:pPr>
              <w:pStyle w:val="HTML"/>
              <w:ind w:left="240" w:hangingChars="100" w:hanging="240"/>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第三百九十一條  </w:t>
            </w:r>
            <w:r w:rsidRPr="00941ED7">
              <w:rPr>
                <w:rStyle w:val="w51"/>
                <w:rFonts w:ascii="標楷體" w:eastAsia="標楷體" w:hAnsi="標楷體" w:cs="Helvetica"/>
                <w:color w:val="000000" w:themeColor="text1"/>
                <w:sz w:val="24"/>
                <w:szCs w:val="24"/>
                <w:u w:val="single"/>
              </w:rPr>
              <w:t>公司登記，</w:t>
            </w:r>
            <w:r w:rsidRPr="00941ED7">
              <w:rPr>
                <w:rStyle w:val="w51"/>
                <w:rFonts w:ascii="標楷體" w:eastAsia="標楷體" w:hAnsi="標楷體" w:cs="Helvetica"/>
                <w:color w:val="000000" w:themeColor="text1"/>
                <w:sz w:val="24"/>
                <w:szCs w:val="24"/>
              </w:rPr>
              <w:t>申請人於登記後，確知其登記事項有錯誤或遺漏時，得申請更正。</w:t>
            </w:r>
          </w:p>
        </w:tc>
        <w:tc>
          <w:tcPr>
            <w:tcW w:w="3150" w:type="dxa"/>
          </w:tcPr>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酌作文字修正。</w:t>
            </w:r>
          </w:p>
        </w:tc>
      </w:tr>
      <w:tr w:rsidR="00AF0660" w:rsidRPr="00941ED7" w:rsidTr="005A6D1B">
        <w:tc>
          <w:tcPr>
            <w:tcW w:w="3174" w:type="dxa"/>
          </w:tcPr>
          <w:p w:rsidR="00AF0660" w:rsidRPr="00E10241" w:rsidRDefault="00AF0660" w:rsidP="0036110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40" w:hangingChars="100" w:hanging="240"/>
              <w:jc w:val="both"/>
              <w:rPr>
                <w:rFonts w:ascii="標楷體" w:eastAsia="標楷體" w:hAnsi="標楷體" w:cs="細明體"/>
                <w:color w:val="000000" w:themeColor="text1"/>
                <w:szCs w:val="24"/>
              </w:rPr>
            </w:pPr>
            <w:r w:rsidRPr="00E10241">
              <w:rPr>
                <w:rFonts w:ascii="標楷體" w:eastAsia="標楷體" w:hAnsi="標楷體" w:cs="細明體" w:hint="eastAsia"/>
                <w:color w:val="000000" w:themeColor="text1"/>
                <w:szCs w:val="24"/>
              </w:rPr>
              <w:t xml:space="preserve">第三百九十二條  </w:t>
            </w:r>
            <w:r w:rsidRPr="00AF0660">
              <w:rPr>
                <w:rFonts w:ascii="標楷體" w:eastAsia="標楷體" w:hAnsi="標楷體" w:cs="細明體" w:hint="eastAsia"/>
                <w:color w:val="000000" w:themeColor="text1"/>
                <w:szCs w:val="24"/>
                <w:u w:val="single"/>
              </w:rPr>
              <w:t>各項</w:t>
            </w:r>
            <w:r w:rsidRPr="00E10241">
              <w:rPr>
                <w:rStyle w:val="w51"/>
                <w:rFonts w:ascii="標楷體" w:eastAsia="標楷體" w:hAnsi="標楷體" w:cs="Helvetica"/>
                <w:color w:val="000000" w:themeColor="text1"/>
                <w:sz w:val="24"/>
                <w:szCs w:val="24"/>
              </w:rPr>
              <w:t>登記事項，主管機關得核給證明書。</w:t>
            </w:r>
          </w:p>
        </w:tc>
        <w:tc>
          <w:tcPr>
            <w:tcW w:w="3177" w:type="dxa"/>
          </w:tcPr>
          <w:p w:rsidR="00AF0660" w:rsidRPr="00941ED7" w:rsidRDefault="00AF0660" w:rsidP="008A4096">
            <w:pPr>
              <w:pStyle w:val="HTML"/>
              <w:ind w:left="254" w:hangingChars="106" w:hanging="254"/>
              <w:jc w:val="both"/>
              <w:rPr>
                <w:rFonts w:ascii="標楷體" w:eastAsia="標楷體" w:hAnsi="標楷體" w:cs="細明體"/>
                <w:color w:val="000000" w:themeColor="text1"/>
                <w:sz w:val="24"/>
                <w:szCs w:val="24"/>
              </w:rPr>
            </w:pPr>
            <w:r w:rsidRPr="00941ED7">
              <w:rPr>
                <w:rFonts w:ascii="標楷體" w:eastAsia="標楷體" w:hAnsi="標楷體" w:cs="細明體" w:hint="eastAsia"/>
                <w:color w:val="000000" w:themeColor="text1"/>
                <w:sz w:val="24"/>
                <w:szCs w:val="24"/>
              </w:rPr>
              <w:t xml:space="preserve">第三百九十二條  </w:t>
            </w:r>
            <w:r w:rsidRPr="00941ED7">
              <w:rPr>
                <w:rStyle w:val="w51"/>
                <w:rFonts w:ascii="標楷體" w:eastAsia="標楷體" w:hAnsi="標楷體" w:cs="Helvetica"/>
                <w:color w:val="000000" w:themeColor="text1"/>
                <w:sz w:val="24"/>
                <w:szCs w:val="24"/>
                <w:u w:val="single"/>
              </w:rPr>
              <w:t>請求證明</w:t>
            </w:r>
            <w:r w:rsidRPr="00941ED7">
              <w:rPr>
                <w:rStyle w:val="w51"/>
                <w:rFonts w:ascii="標楷體" w:eastAsia="標楷體" w:hAnsi="標楷體" w:cs="Helvetica"/>
                <w:color w:val="000000" w:themeColor="text1"/>
                <w:sz w:val="24"/>
                <w:szCs w:val="24"/>
              </w:rPr>
              <w:t>登記事項，主管機關得核給證明書。</w:t>
            </w:r>
          </w:p>
        </w:tc>
        <w:tc>
          <w:tcPr>
            <w:tcW w:w="3150" w:type="dxa"/>
          </w:tcPr>
          <w:p w:rsidR="00AF0660" w:rsidRPr="00941ED7" w:rsidRDefault="00AF0660" w:rsidP="008A4096">
            <w:pPr>
              <w:ind w:left="506" w:hangingChars="211" w:hanging="506"/>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酌作文字修正。</w:t>
            </w:r>
          </w:p>
        </w:tc>
      </w:tr>
      <w:tr w:rsidR="00AF0660" w:rsidRPr="00941ED7" w:rsidTr="005A6D1B">
        <w:tc>
          <w:tcPr>
            <w:tcW w:w="3174" w:type="dxa"/>
          </w:tcPr>
          <w:p w:rsidR="00AF0660" w:rsidRPr="00941ED7" w:rsidRDefault="00AF0660" w:rsidP="003F2346">
            <w:pPr>
              <w:ind w:left="240" w:hangingChars="100" w:hanging="240"/>
              <w:jc w:val="both"/>
              <w:rPr>
                <w:rFonts w:eastAsia="標楷體"/>
                <w:bCs/>
                <w:color w:val="000000" w:themeColor="text1"/>
              </w:rPr>
            </w:pPr>
            <w:r w:rsidRPr="00941ED7">
              <w:rPr>
                <w:rFonts w:ascii="標楷體" w:eastAsia="標楷體" w:hAnsi="標楷體" w:cs="細明體" w:hint="eastAsia"/>
                <w:color w:val="000000" w:themeColor="text1"/>
                <w:szCs w:val="24"/>
              </w:rPr>
              <w:t xml:space="preserve">第三百九十二條之一  </w:t>
            </w:r>
            <w:r w:rsidRPr="00941ED7">
              <w:rPr>
                <w:rFonts w:eastAsia="標楷體" w:hint="eastAsia"/>
                <w:bCs/>
                <w:color w:val="000000" w:themeColor="text1"/>
              </w:rPr>
              <w:t>公司得向主管機關申請公司外文名稱登記，主管機關應依公司章程記載之外文名稱登記之。</w:t>
            </w:r>
          </w:p>
          <w:p w:rsidR="00AF0660" w:rsidRPr="00941ED7" w:rsidRDefault="00AF0660" w:rsidP="003F2346">
            <w:pPr>
              <w:ind w:left="240" w:hangingChars="100" w:hanging="240"/>
              <w:jc w:val="both"/>
              <w:rPr>
                <w:rFonts w:eastAsia="標楷體"/>
                <w:bCs/>
                <w:color w:val="000000" w:themeColor="text1"/>
              </w:rPr>
            </w:pPr>
            <w:r w:rsidRPr="00941ED7">
              <w:rPr>
                <w:rFonts w:eastAsia="標楷體" w:hint="eastAsia"/>
                <w:bCs/>
                <w:color w:val="000000" w:themeColor="text1"/>
              </w:rPr>
              <w:t xml:space="preserve">      </w:t>
            </w:r>
            <w:r w:rsidRPr="00941ED7">
              <w:rPr>
                <w:rFonts w:eastAsia="標楷體" w:hint="eastAsia"/>
                <w:bCs/>
                <w:color w:val="000000" w:themeColor="text1"/>
              </w:rPr>
              <w:t>前項公司外文名稱登記後，有下列情事之一者，主管機關得依申請令其限期辦理變更登記；屆期未辦妥變更登記者，撤銷或廢止該公司外文名稱登記：</w:t>
            </w:r>
          </w:p>
          <w:p w:rsidR="00AF0660" w:rsidRPr="00941ED7" w:rsidRDefault="00AF0660" w:rsidP="003F2346">
            <w:pPr>
              <w:tabs>
                <w:tab w:val="left" w:pos="851"/>
              </w:tabs>
              <w:ind w:leftChars="118" w:left="708" w:hangingChars="177" w:hanging="425"/>
              <w:jc w:val="both"/>
              <w:rPr>
                <w:rFonts w:eastAsia="標楷體"/>
                <w:bCs/>
                <w:color w:val="000000" w:themeColor="text1"/>
              </w:rPr>
            </w:pPr>
            <w:r w:rsidRPr="00941ED7">
              <w:rPr>
                <w:rFonts w:eastAsia="標楷體" w:hint="eastAsia"/>
                <w:bCs/>
                <w:color w:val="000000" w:themeColor="text1"/>
              </w:rPr>
              <w:t>一、</w:t>
            </w:r>
            <w:r w:rsidRPr="00941ED7">
              <w:rPr>
                <w:rFonts w:eastAsia="標楷體" w:hint="eastAsia"/>
                <w:bCs/>
                <w:color w:val="000000" w:themeColor="text1"/>
              </w:rPr>
              <w:tab/>
            </w:r>
            <w:r w:rsidRPr="00941ED7">
              <w:rPr>
                <w:rFonts w:eastAsia="標楷體" w:hint="eastAsia"/>
                <w:bCs/>
                <w:color w:val="000000" w:themeColor="text1"/>
              </w:rPr>
              <w:t>公司外文名稱與依貿易法令登記在先或預查核准在先之他出進口廠商外文名稱相同。該出進口廠商經註銷、撤銷或廢止出進口廠商登記未滿二年者，亦同。</w:t>
            </w:r>
          </w:p>
          <w:p w:rsidR="00AF0660" w:rsidRPr="00941ED7" w:rsidRDefault="00AF0660" w:rsidP="003F2346">
            <w:pPr>
              <w:ind w:leftChars="118" w:left="708" w:hangingChars="177" w:hanging="425"/>
              <w:jc w:val="both"/>
              <w:rPr>
                <w:rFonts w:eastAsia="標楷體"/>
                <w:bCs/>
                <w:color w:val="000000" w:themeColor="text1"/>
              </w:rPr>
            </w:pPr>
            <w:r w:rsidRPr="00941ED7">
              <w:rPr>
                <w:rFonts w:eastAsia="標楷體" w:hint="eastAsia"/>
                <w:bCs/>
                <w:color w:val="000000" w:themeColor="text1"/>
              </w:rPr>
              <w:t>二、公司外文名稱經法院判決確定不得使用。</w:t>
            </w:r>
          </w:p>
          <w:p w:rsidR="00AF0660" w:rsidRPr="00941ED7" w:rsidRDefault="00AF0660" w:rsidP="003F2346">
            <w:pPr>
              <w:ind w:leftChars="118" w:left="708" w:hangingChars="177" w:hanging="425"/>
              <w:jc w:val="both"/>
              <w:rPr>
                <w:rFonts w:eastAsia="標楷體"/>
                <w:bCs/>
                <w:color w:val="000000" w:themeColor="text1"/>
              </w:rPr>
            </w:pPr>
            <w:r w:rsidRPr="00941ED7">
              <w:rPr>
                <w:rFonts w:eastAsia="標楷體" w:hint="eastAsia"/>
                <w:bCs/>
                <w:color w:val="000000" w:themeColor="text1"/>
              </w:rPr>
              <w:t>三、公司外文名稱與政府機關、公益團體之外文名稱相同。</w:t>
            </w:r>
          </w:p>
          <w:p w:rsidR="00AF0660" w:rsidRPr="00941ED7" w:rsidRDefault="00AF0660" w:rsidP="003F2346">
            <w:pPr>
              <w:ind w:leftChars="100" w:left="240" w:firstLineChars="200" w:firstLine="480"/>
              <w:jc w:val="both"/>
              <w:rPr>
                <w:rFonts w:ascii="標楷體" w:eastAsia="標楷體" w:hAnsi="標楷體" w:cs="細明體"/>
                <w:color w:val="000000" w:themeColor="text1"/>
                <w:szCs w:val="24"/>
              </w:rPr>
            </w:pPr>
            <w:r w:rsidRPr="00941ED7">
              <w:rPr>
                <w:rFonts w:eastAsia="標楷體" w:hint="eastAsia"/>
                <w:bCs/>
                <w:color w:val="000000" w:themeColor="text1"/>
              </w:rPr>
              <w:t>第一項外文種類，由中央主管機關定之。</w:t>
            </w:r>
          </w:p>
          <w:p w:rsidR="00AF0660" w:rsidRPr="00941ED7" w:rsidRDefault="00AF0660" w:rsidP="00641097">
            <w:pPr>
              <w:ind w:left="240" w:hangingChars="100" w:hanging="240"/>
              <w:jc w:val="both"/>
              <w:rPr>
                <w:rFonts w:ascii="標楷體" w:eastAsia="標楷體" w:hAnsi="標楷體" w:cs="細明體"/>
                <w:color w:val="000000" w:themeColor="text1"/>
                <w:szCs w:val="24"/>
              </w:rPr>
            </w:pPr>
          </w:p>
        </w:tc>
        <w:tc>
          <w:tcPr>
            <w:tcW w:w="3177" w:type="dxa"/>
          </w:tcPr>
          <w:p w:rsidR="00AF0660" w:rsidRPr="00941ED7" w:rsidRDefault="00AF0660" w:rsidP="00E10241">
            <w:pPr>
              <w:ind w:left="240" w:hangingChars="100" w:hanging="240"/>
              <w:jc w:val="both"/>
              <w:rPr>
                <w:rFonts w:ascii="標楷體" w:eastAsia="標楷體" w:hAnsi="標楷體" w:cs="細明體"/>
                <w:color w:val="000000" w:themeColor="text1"/>
                <w:szCs w:val="24"/>
              </w:rPr>
            </w:pPr>
          </w:p>
        </w:tc>
        <w:tc>
          <w:tcPr>
            <w:tcW w:w="3150" w:type="dxa"/>
          </w:tcPr>
          <w:p w:rsidR="00AF0660" w:rsidRPr="00941ED7" w:rsidRDefault="00AF0660" w:rsidP="008A4096">
            <w:pPr>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一、</w:t>
            </w:r>
            <w:r w:rsidRPr="00941ED7">
              <w:rPr>
                <w:rFonts w:ascii="標楷體" w:eastAsia="標楷體" w:hAnsi="標楷體" w:hint="eastAsia"/>
                <w:color w:val="000000" w:themeColor="text1"/>
                <w:szCs w:val="24"/>
                <w:u w:val="single"/>
              </w:rPr>
              <w:t>本條新增</w:t>
            </w:r>
            <w:r w:rsidRPr="00941ED7">
              <w:rPr>
                <w:rFonts w:ascii="標楷體" w:eastAsia="標楷體" w:hAnsi="標楷體" w:hint="eastAsia"/>
                <w:color w:val="000000" w:themeColor="text1"/>
                <w:szCs w:val="24"/>
              </w:rPr>
              <w:t>。</w:t>
            </w:r>
          </w:p>
          <w:p w:rsidR="00AF0660" w:rsidRPr="00941ED7" w:rsidRDefault="00AF0660" w:rsidP="008A4096">
            <w:pPr>
              <w:ind w:left="480" w:hangingChars="200" w:hanging="480"/>
              <w:jc w:val="both"/>
              <w:rPr>
                <w:rFonts w:eastAsia="標楷體"/>
                <w:bCs/>
                <w:color w:val="000000" w:themeColor="text1"/>
              </w:rPr>
            </w:pPr>
            <w:r w:rsidRPr="00941ED7">
              <w:rPr>
                <w:rFonts w:ascii="標楷體" w:eastAsia="標楷體" w:hAnsi="標楷體" w:hint="eastAsia"/>
                <w:color w:val="000000" w:themeColor="text1"/>
                <w:szCs w:val="24"/>
              </w:rPr>
              <w:t>二、為因應國際化需求，</w:t>
            </w:r>
            <w:r w:rsidRPr="00941ED7">
              <w:rPr>
                <w:rFonts w:eastAsia="標楷體" w:hint="eastAsia"/>
                <w:bCs/>
                <w:color w:val="000000" w:themeColor="text1"/>
              </w:rPr>
              <w:t>公司得向主管機關申請公司外文名稱登記，該公司外文名稱經載明於公司章程後</w:t>
            </w:r>
            <w:r w:rsidRPr="00941ED7">
              <w:rPr>
                <w:rFonts w:ascii="新細明體" w:hAnsi="新細明體" w:hint="eastAsia"/>
                <w:bCs/>
                <w:color w:val="000000" w:themeColor="text1"/>
              </w:rPr>
              <w:t>，</w:t>
            </w:r>
            <w:r w:rsidRPr="00941ED7">
              <w:rPr>
                <w:rFonts w:eastAsia="標楷體" w:hint="eastAsia"/>
                <w:bCs/>
                <w:color w:val="000000" w:themeColor="text1"/>
              </w:rPr>
              <w:t>主管機關即依該記載登記之</w:t>
            </w:r>
            <w:r w:rsidRPr="00941ED7">
              <w:rPr>
                <w:rFonts w:ascii="新細明體" w:hAnsi="新細明體" w:hint="eastAsia"/>
                <w:bCs/>
                <w:color w:val="000000" w:themeColor="text1"/>
              </w:rPr>
              <w:t>，</w:t>
            </w:r>
            <w:r w:rsidRPr="00941ED7">
              <w:rPr>
                <w:rFonts w:eastAsia="標楷體" w:hint="eastAsia"/>
                <w:bCs/>
                <w:color w:val="000000" w:themeColor="text1"/>
              </w:rPr>
              <w:t>不為其他事前審查</w:t>
            </w:r>
            <w:r w:rsidRPr="00941ED7">
              <w:rPr>
                <w:rFonts w:ascii="新細明體" w:hAnsi="新細明體" w:hint="eastAsia"/>
                <w:bCs/>
                <w:color w:val="000000" w:themeColor="text1"/>
              </w:rPr>
              <w:t>，</w:t>
            </w:r>
            <w:r w:rsidRPr="00941ED7">
              <w:rPr>
                <w:rFonts w:eastAsia="標楷體" w:hint="eastAsia"/>
                <w:bCs/>
                <w:color w:val="000000" w:themeColor="text1"/>
              </w:rPr>
              <w:t>爰增訂第一項。</w:t>
            </w:r>
          </w:p>
          <w:p w:rsidR="00AF0660" w:rsidRPr="00941ED7" w:rsidRDefault="00AF0660" w:rsidP="008A4096">
            <w:pPr>
              <w:ind w:left="480" w:hangingChars="200" w:hanging="480"/>
              <w:jc w:val="both"/>
              <w:rPr>
                <w:rFonts w:eastAsia="標楷體"/>
                <w:bCs/>
                <w:color w:val="000000" w:themeColor="text1"/>
              </w:rPr>
            </w:pPr>
            <w:r w:rsidRPr="00941ED7">
              <w:rPr>
                <w:rFonts w:eastAsia="標楷體" w:hint="eastAsia"/>
                <w:bCs/>
                <w:color w:val="000000" w:themeColor="text1"/>
              </w:rPr>
              <w:t>三、增訂第二項</w:t>
            </w:r>
            <w:r w:rsidRPr="00941ED7">
              <w:rPr>
                <w:rFonts w:ascii="標楷體" w:eastAsia="標楷體" w:hAnsi="標楷體" w:hint="eastAsia"/>
                <w:bCs/>
                <w:color w:val="000000" w:themeColor="text1"/>
              </w:rPr>
              <w:t>：</w:t>
            </w:r>
          </w:p>
          <w:p w:rsidR="00AF0660" w:rsidRPr="00941ED7" w:rsidRDefault="00AF0660" w:rsidP="008A4096">
            <w:pPr>
              <w:ind w:left="480" w:hangingChars="200" w:hanging="480"/>
              <w:jc w:val="both"/>
              <w:rPr>
                <w:rFonts w:eastAsia="標楷體" w:cs="細明體"/>
                <w:color w:val="000000" w:themeColor="text1"/>
                <w:kern w:val="0"/>
              </w:rPr>
            </w:pPr>
            <w:r w:rsidRPr="00941ED7">
              <w:rPr>
                <w:rFonts w:ascii="標楷體" w:eastAsia="標楷體" w:hAnsi="標楷體" w:hint="eastAsia"/>
                <w:bCs/>
                <w:color w:val="000000" w:themeColor="text1"/>
              </w:rPr>
              <w:t>（一)</w:t>
            </w:r>
            <w:r w:rsidRPr="00941ED7">
              <w:rPr>
                <w:rFonts w:eastAsia="標楷體" w:hint="eastAsia"/>
                <w:bCs/>
                <w:color w:val="000000" w:themeColor="text1"/>
              </w:rPr>
              <w:t>現行制度已存在出進口廠商外文名稱登記</w:t>
            </w:r>
            <w:r w:rsidRPr="00941ED7">
              <w:rPr>
                <w:rFonts w:ascii="新細明體" w:hAnsi="新細明體" w:hint="eastAsia"/>
                <w:bCs/>
                <w:color w:val="000000" w:themeColor="text1"/>
              </w:rPr>
              <w:t>，</w:t>
            </w:r>
            <w:r w:rsidRPr="00941ED7">
              <w:rPr>
                <w:rFonts w:ascii="標楷體" w:eastAsia="標楷體" w:hAnsi="標楷體" w:hint="eastAsia"/>
                <w:bCs/>
                <w:color w:val="000000" w:themeColor="text1"/>
              </w:rPr>
              <w:t>為調和二者制度，爰增訂第一款</w:t>
            </w:r>
            <w:r w:rsidRPr="00941ED7">
              <w:rPr>
                <w:rFonts w:ascii="新細明體" w:hAnsi="新細明體" w:hint="eastAsia"/>
                <w:bCs/>
                <w:color w:val="000000" w:themeColor="text1"/>
              </w:rPr>
              <w:t>。</w:t>
            </w:r>
            <w:r w:rsidRPr="00941ED7">
              <w:rPr>
                <w:rFonts w:ascii="標楷體" w:eastAsia="標楷體" w:hAnsi="標楷體" w:hint="eastAsia"/>
                <w:bCs/>
                <w:color w:val="000000" w:themeColor="text1"/>
              </w:rPr>
              <w:t>如</w:t>
            </w:r>
            <w:r w:rsidRPr="00941ED7">
              <w:rPr>
                <w:rFonts w:eastAsia="標楷體" w:hint="eastAsia"/>
                <w:bCs/>
                <w:color w:val="000000" w:themeColor="text1"/>
              </w:rPr>
              <w:t>公司</w:t>
            </w:r>
            <w:r w:rsidRPr="00941ED7">
              <w:rPr>
                <w:rFonts w:ascii="標楷體" w:eastAsia="標楷體" w:hAnsi="標楷體" w:hint="eastAsia"/>
                <w:bCs/>
                <w:color w:val="000000" w:themeColor="text1"/>
              </w:rPr>
              <w:t>外</w:t>
            </w:r>
            <w:r w:rsidRPr="00941ED7">
              <w:rPr>
                <w:rFonts w:eastAsia="標楷體" w:hint="eastAsia"/>
                <w:bCs/>
                <w:color w:val="000000" w:themeColor="text1"/>
              </w:rPr>
              <w:t>文名稱登記後，發現其與</w:t>
            </w:r>
            <w:r w:rsidRPr="00941ED7">
              <w:rPr>
                <w:rFonts w:eastAsia="標楷體" w:cs="細明體" w:hint="eastAsia"/>
                <w:color w:val="000000" w:themeColor="text1"/>
                <w:kern w:val="0"/>
              </w:rPr>
              <w:t>依貿易法令登記在先或預查核准在先之他出進口廠商外文名稱相同者</w:t>
            </w:r>
            <w:r w:rsidRPr="00941ED7">
              <w:rPr>
                <w:rFonts w:ascii="標楷體" w:eastAsia="標楷體" w:hAnsi="標楷體" w:cs="細明體" w:hint="eastAsia"/>
                <w:color w:val="000000" w:themeColor="text1"/>
                <w:kern w:val="0"/>
              </w:rPr>
              <w:t>，構成事後撤銷或廢止該公司外文名稱登記之事由。其具體適用情形如下：</w:t>
            </w:r>
          </w:p>
          <w:p w:rsidR="00AF0660" w:rsidRPr="00941ED7" w:rsidRDefault="00AF0660" w:rsidP="008A4096">
            <w:pPr>
              <w:ind w:leftChars="70" w:left="528" w:hangingChars="150" w:hanging="360"/>
              <w:jc w:val="both"/>
              <w:rPr>
                <w:rFonts w:ascii="標楷體" w:eastAsia="標楷體" w:hAnsi="標楷體" w:cs="細明體"/>
                <w:color w:val="000000" w:themeColor="text1"/>
                <w:kern w:val="0"/>
              </w:rPr>
            </w:pPr>
            <w:r w:rsidRPr="00941ED7">
              <w:rPr>
                <w:rFonts w:ascii="標楷體" w:eastAsia="標楷體" w:hAnsi="標楷體" w:cs="細明體" w:hint="eastAsia"/>
                <w:color w:val="000000" w:themeColor="text1"/>
                <w:kern w:val="0"/>
              </w:rPr>
              <w:t xml:space="preserve"> 1.他出進口廠商外文名稱登記早於公司外文名稱登記者。</w:t>
            </w:r>
          </w:p>
          <w:p w:rsidR="00AF0660" w:rsidRPr="00941ED7" w:rsidRDefault="00AF0660" w:rsidP="008A4096">
            <w:pPr>
              <w:ind w:leftChars="70" w:left="528" w:hangingChars="150" w:hanging="360"/>
              <w:jc w:val="both"/>
              <w:rPr>
                <w:rFonts w:ascii="標楷體" w:eastAsia="標楷體" w:hAnsi="標楷體" w:cs="細明體"/>
                <w:color w:val="000000" w:themeColor="text1"/>
                <w:kern w:val="0"/>
              </w:rPr>
            </w:pPr>
            <w:r w:rsidRPr="00941ED7">
              <w:rPr>
                <w:rFonts w:ascii="標楷體" w:eastAsia="標楷體" w:hAnsi="標楷體" w:cs="細明體" w:hint="eastAsia"/>
                <w:color w:val="000000" w:themeColor="text1"/>
                <w:kern w:val="0"/>
              </w:rPr>
              <w:t xml:space="preserve"> 2.他出進口廠商外文名稱登記晚於公司外文名稱登記</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但該出進口廠商外文名稱預查核准早於公司外文名稱登記者。此種情形</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須以他出進口廠商外文名稱經登記者為必要</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如該名稱尚在預查階段</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仍需待該名稱經登記後</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始有本款規定之適用，併予敘明。</w:t>
            </w:r>
          </w:p>
          <w:p w:rsidR="00AF0660" w:rsidRPr="00941ED7" w:rsidRDefault="00AF0660" w:rsidP="008A4096">
            <w:pPr>
              <w:ind w:leftChars="70" w:left="528" w:hangingChars="150" w:hanging="360"/>
              <w:jc w:val="both"/>
              <w:rPr>
                <w:rFonts w:ascii="標楷體" w:eastAsia="標楷體" w:hAnsi="標楷體" w:cs="細明體"/>
                <w:color w:val="000000" w:themeColor="text1"/>
                <w:kern w:val="0"/>
              </w:rPr>
            </w:pPr>
            <w:r w:rsidRPr="00941ED7">
              <w:rPr>
                <w:rFonts w:ascii="標楷體" w:eastAsia="標楷體" w:hAnsi="標楷體" w:cs="細明體" w:hint="eastAsia"/>
                <w:color w:val="000000" w:themeColor="text1"/>
                <w:kern w:val="0"/>
              </w:rPr>
              <w:t xml:space="preserve"> 3.符合1.或2.情形之一，但該出進口廠商經註銷、撤銷或廢止出進口廠商登記未滿二年者。換言之</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縱符合前二種情形，但該出進口廠商經註銷、撤銷或廢止出進口廠商登記達二年以上者</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即無本款規定之適用。</w:t>
            </w:r>
          </w:p>
          <w:p w:rsidR="00AF0660" w:rsidRPr="00941ED7" w:rsidRDefault="00AF0660" w:rsidP="008A4096">
            <w:pPr>
              <w:ind w:left="480" w:hangingChars="200" w:hanging="480"/>
              <w:jc w:val="both"/>
              <w:rPr>
                <w:rFonts w:ascii="標楷體" w:eastAsia="標楷體" w:hAnsi="標楷體" w:cs="細明體"/>
                <w:color w:val="000000" w:themeColor="text1"/>
                <w:kern w:val="0"/>
              </w:rPr>
            </w:pPr>
            <w:r w:rsidRPr="00941ED7">
              <w:rPr>
                <w:rFonts w:ascii="標楷體" w:eastAsia="標楷體" w:hAnsi="標楷體" w:cs="細明體" w:hint="eastAsia"/>
                <w:color w:val="000000" w:themeColor="text1"/>
                <w:kern w:val="0"/>
              </w:rPr>
              <w:t>（二)</w:t>
            </w:r>
            <w:r w:rsidRPr="00941ED7">
              <w:rPr>
                <w:rFonts w:eastAsia="標楷體" w:cs="細明體" w:hint="eastAsia"/>
                <w:color w:val="000000" w:themeColor="text1"/>
                <w:kern w:val="0"/>
              </w:rPr>
              <w:t>參考現行第十條第三款，增訂第二款</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明定</w:t>
            </w:r>
            <w:r w:rsidRPr="00941ED7">
              <w:rPr>
                <w:rFonts w:eastAsia="標楷體" w:cs="細明體" w:hint="eastAsia"/>
                <w:color w:val="000000" w:themeColor="text1"/>
                <w:kern w:val="0"/>
              </w:rPr>
              <w:t>公司外文名稱經法院判決確定不得使用者</w:t>
            </w:r>
            <w:r w:rsidRPr="00941ED7">
              <w:rPr>
                <w:rFonts w:ascii="標楷體" w:eastAsia="標楷體" w:hAnsi="標楷體" w:cs="細明體" w:hint="eastAsia"/>
                <w:color w:val="000000" w:themeColor="text1"/>
                <w:kern w:val="0"/>
              </w:rPr>
              <w:t>，構成事後撤銷或廢止該公司外文名稱登記之事由，例如公司外文名稱</w:t>
            </w:r>
            <w:r w:rsidRPr="00941ED7">
              <w:rPr>
                <w:rFonts w:eastAsia="標楷體" w:cs="細明體" w:hint="eastAsia"/>
                <w:color w:val="000000" w:themeColor="text1"/>
                <w:kern w:val="0"/>
              </w:rPr>
              <w:t>侵害他人商標權之情形。</w:t>
            </w:r>
          </w:p>
          <w:p w:rsidR="00AF0660" w:rsidRPr="00941ED7" w:rsidRDefault="00AF0660" w:rsidP="008A4096">
            <w:pPr>
              <w:ind w:left="480" w:hangingChars="200" w:hanging="480"/>
              <w:jc w:val="both"/>
              <w:rPr>
                <w:rFonts w:ascii="標楷體" w:eastAsia="標楷體" w:hAnsi="標楷體" w:cs="細明體"/>
                <w:color w:val="000000" w:themeColor="text1"/>
                <w:kern w:val="0"/>
              </w:rPr>
            </w:pPr>
            <w:r w:rsidRPr="00941ED7">
              <w:rPr>
                <w:rFonts w:ascii="標楷體" w:eastAsia="標楷體" w:hAnsi="標楷體" w:cs="細明體" w:hint="eastAsia"/>
                <w:color w:val="000000" w:themeColor="text1"/>
                <w:kern w:val="0"/>
              </w:rPr>
              <w:t>（三)增訂第</w:t>
            </w:r>
            <w:r w:rsidRPr="00941ED7">
              <w:rPr>
                <w:rFonts w:eastAsia="標楷體" w:cs="細明體" w:hint="eastAsia"/>
                <w:color w:val="000000" w:themeColor="text1"/>
                <w:kern w:val="0"/>
              </w:rPr>
              <w:t>三款，</w:t>
            </w:r>
            <w:r w:rsidRPr="00941ED7">
              <w:rPr>
                <w:rFonts w:ascii="標楷體" w:eastAsia="標楷體" w:hAnsi="標楷體" w:cs="細明體" w:hint="eastAsia"/>
                <w:color w:val="000000" w:themeColor="text1"/>
                <w:kern w:val="0"/>
              </w:rPr>
              <w:t>為避免民眾誤認</w:t>
            </w:r>
            <w:r w:rsidRPr="00941ED7">
              <w:rPr>
                <w:rFonts w:ascii="新細明體" w:hAnsi="新細明體" w:cs="細明體" w:hint="eastAsia"/>
                <w:color w:val="000000" w:themeColor="text1"/>
                <w:kern w:val="0"/>
              </w:rPr>
              <w:t>，</w:t>
            </w:r>
            <w:r w:rsidRPr="00941ED7">
              <w:rPr>
                <w:rFonts w:ascii="標楷體" w:eastAsia="標楷體" w:hAnsi="標楷體" w:cs="細明體" w:hint="eastAsia"/>
                <w:color w:val="000000" w:themeColor="text1"/>
                <w:kern w:val="0"/>
              </w:rPr>
              <w:t>爰明定公司外文名稱與政府機關、公益團體之外文名稱相同者，構成事後撤銷或廢止該公司外文名稱登記之事由。</w:t>
            </w:r>
          </w:p>
          <w:p w:rsidR="00AF0660" w:rsidRPr="00941ED7" w:rsidRDefault="00AF0660" w:rsidP="008A4096">
            <w:pPr>
              <w:ind w:left="480" w:hangingChars="200" w:hanging="480"/>
              <w:jc w:val="both"/>
              <w:rPr>
                <w:rFonts w:ascii="標楷體" w:eastAsia="標楷體" w:hAnsi="標楷體"/>
                <w:color w:val="000000" w:themeColor="text1"/>
                <w:szCs w:val="24"/>
              </w:rPr>
            </w:pPr>
            <w:r w:rsidRPr="00941ED7">
              <w:rPr>
                <w:rFonts w:eastAsia="標楷體" w:hint="eastAsia"/>
                <w:bCs/>
                <w:color w:val="000000" w:themeColor="text1"/>
              </w:rPr>
              <w:t>四、第一項規定所謂</w:t>
            </w:r>
            <w:r w:rsidRPr="00941ED7">
              <w:rPr>
                <w:rFonts w:eastAsia="標楷體" w:cs="細明體" w:hint="eastAsia"/>
                <w:color w:val="000000" w:themeColor="text1"/>
                <w:kern w:val="0"/>
              </w:rPr>
              <w:t>外文係指何國語文，授權中央主管機關定之，爰增訂</w:t>
            </w:r>
            <w:r w:rsidRPr="00941ED7">
              <w:rPr>
                <w:rFonts w:eastAsia="標楷體" w:hint="eastAsia"/>
                <w:bCs/>
                <w:color w:val="000000" w:themeColor="text1"/>
              </w:rPr>
              <w:t>第三項。</w:t>
            </w:r>
          </w:p>
        </w:tc>
      </w:tr>
      <w:tr w:rsidR="00B31A6B" w:rsidRPr="00941ED7" w:rsidTr="005A6D1B">
        <w:tc>
          <w:tcPr>
            <w:tcW w:w="3174" w:type="dxa"/>
          </w:tcPr>
          <w:p w:rsidR="00B31A6B" w:rsidRPr="00E10241" w:rsidRDefault="00B31A6B" w:rsidP="00621B6C">
            <w:pPr>
              <w:widowControl/>
              <w:shd w:val="clear" w:color="auto" w:fill="FFFFFF"/>
              <w:ind w:left="240" w:hangingChars="100" w:hanging="240"/>
              <w:jc w:val="both"/>
              <w:rPr>
                <w:rFonts w:ascii="標楷體" w:eastAsia="標楷體" w:hAnsi="標楷體" w:cs="Helvetica"/>
                <w:color w:val="000000" w:themeColor="text1"/>
                <w:kern w:val="0"/>
                <w:szCs w:val="24"/>
              </w:rPr>
            </w:pPr>
            <w:r w:rsidRPr="00E10241">
              <w:rPr>
                <w:rFonts w:ascii="標楷體" w:eastAsia="標楷體" w:hAnsi="標楷體" w:cs="細明體" w:hint="eastAsia"/>
                <w:color w:val="000000" w:themeColor="text1"/>
                <w:szCs w:val="24"/>
              </w:rPr>
              <w:t xml:space="preserve">第三百九十三條  </w:t>
            </w:r>
            <w:r w:rsidRPr="00AF0660">
              <w:rPr>
                <w:rFonts w:ascii="標楷體" w:eastAsia="標楷體" w:hAnsi="標楷體" w:cs="細明體" w:hint="eastAsia"/>
                <w:color w:val="000000" w:themeColor="text1"/>
                <w:szCs w:val="24"/>
                <w:u w:val="single"/>
              </w:rPr>
              <w:t>各項</w:t>
            </w:r>
            <w:r w:rsidRPr="00E10241">
              <w:rPr>
                <w:rFonts w:ascii="標楷體" w:eastAsia="標楷體" w:hAnsi="標楷體" w:cs="Helvetica"/>
                <w:color w:val="000000" w:themeColor="text1"/>
                <w:kern w:val="0"/>
                <w:szCs w:val="24"/>
              </w:rPr>
              <w:t>登記</w:t>
            </w:r>
            <w:r w:rsidRPr="00E10241">
              <w:rPr>
                <w:rFonts w:ascii="標楷體" w:eastAsia="標楷體" w:hAnsi="標楷體" w:cs="Helvetica" w:hint="eastAsia"/>
                <w:color w:val="000000" w:themeColor="text1"/>
                <w:kern w:val="0"/>
                <w:szCs w:val="24"/>
              </w:rPr>
              <w:t xml:space="preserve"> </w:t>
            </w:r>
            <w:r w:rsidRPr="00E10241">
              <w:rPr>
                <w:rFonts w:ascii="標楷體" w:eastAsia="標楷體" w:hAnsi="標楷體" w:cs="Helvetica"/>
                <w:color w:val="000000" w:themeColor="text1"/>
                <w:kern w:val="0"/>
                <w:szCs w:val="24"/>
              </w:rPr>
              <w:t>文件，公司負責人或利害關係人，得聲敘理由請求查閱</w:t>
            </w:r>
            <w:r w:rsidRPr="00AF0660">
              <w:rPr>
                <w:rFonts w:ascii="標楷體" w:eastAsia="標楷體" w:hAnsi="標楷體" w:cs="Helvetica" w:hint="eastAsia"/>
                <w:color w:val="000000" w:themeColor="text1"/>
                <w:kern w:val="0"/>
                <w:szCs w:val="24"/>
                <w:u w:val="single"/>
              </w:rPr>
              <w:t>、</w:t>
            </w:r>
            <w:r w:rsidRPr="00E10241">
              <w:rPr>
                <w:rFonts w:ascii="標楷體" w:eastAsia="標楷體" w:hAnsi="標楷體" w:cs="Helvetica"/>
                <w:color w:val="000000" w:themeColor="text1"/>
                <w:kern w:val="0"/>
                <w:szCs w:val="24"/>
              </w:rPr>
              <w:t>抄錄</w:t>
            </w:r>
            <w:r w:rsidRPr="00AF0660">
              <w:rPr>
                <w:rFonts w:ascii="標楷體" w:eastAsia="標楷體" w:hAnsi="標楷體" w:cs="Helvetica" w:hint="eastAsia"/>
                <w:color w:val="000000" w:themeColor="text1"/>
                <w:kern w:val="0"/>
                <w:szCs w:val="24"/>
                <w:u w:val="single"/>
              </w:rPr>
              <w:t>或複製</w:t>
            </w:r>
            <w:r w:rsidRPr="00E10241">
              <w:rPr>
                <w:rFonts w:ascii="標楷體" w:eastAsia="標楷體" w:hAnsi="標楷體" w:cs="Helvetica"/>
                <w:color w:val="000000" w:themeColor="text1"/>
                <w:kern w:val="0"/>
                <w:szCs w:val="24"/>
              </w:rPr>
              <w:t>。但主管機關認為必要時，得拒絕或限制其範圍。</w:t>
            </w:r>
            <w:r w:rsidRPr="00E10241">
              <w:rPr>
                <w:rFonts w:ascii="標楷體" w:eastAsia="標楷體" w:hAnsi="標楷體" w:cs="Helvetica"/>
                <w:color w:val="000000" w:themeColor="text1"/>
                <w:kern w:val="0"/>
                <w:szCs w:val="24"/>
              </w:rPr>
              <w:br/>
            </w:r>
            <w:r w:rsidRPr="00E10241">
              <w:rPr>
                <w:rFonts w:ascii="標楷體" w:eastAsia="標楷體" w:hAnsi="標楷體" w:cs="Helvetica" w:hint="eastAsia"/>
                <w:color w:val="000000" w:themeColor="text1"/>
                <w:kern w:val="0"/>
                <w:szCs w:val="24"/>
              </w:rPr>
              <w:t xml:space="preserve">    </w:t>
            </w:r>
            <w:r w:rsidRPr="00AF0660">
              <w:rPr>
                <w:rFonts w:ascii="標楷體" w:eastAsia="標楷體" w:hAnsi="標楷體" w:cs="Helvetica" w:hint="eastAsia"/>
                <w:color w:val="000000" w:themeColor="text1"/>
                <w:kern w:val="0"/>
                <w:szCs w:val="24"/>
                <w:u w:val="single"/>
              </w:rPr>
              <w:t>下</w:t>
            </w:r>
            <w:r w:rsidRPr="00E10241">
              <w:rPr>
                <w:rFonts w:ascii="標楷體" w:eastAsia="標楷體" w:hAnsi="標楷體" w:cs="Helvetica"/>
                <w:color w:val="000000" w:themeColor="text1"/>
                <w:kern w:val="0"/>
                <w:szCs w:val="24"/>
              </w:rPr>
              <w:t>列事項，主管機關應予公開，任何人得向主管機關申請查閱</w:t>
            </w:r>
            <w:r w:rsidRPr="00AF0660">
              <w:rPr>
                <w:rFonts w:ascii="標楷體" w:eastAsia="標楷體" w:hAnsi="標楷體" w:cs="Helvetica" w:hint="eastAsia"/>
                <w:color w:val="000000" w:themeColor="text1"/>
                <w:kern w:val="0"/>
                <w:szCs w:val="24"/>
                <w:u w:val="single"/>
              </w:rPr>
              <w:t>、</w:t>
            </w:r>
            <w:r w:rsidRPr="00E10241">
              <w:rPr>
                <w:rFonts w:ascii="標楷體" w:eastAsia="標楷體" w:hAnsi="標楷體" w:cs="Helvetica"/>
                <w:color w:val="000000" w:themeColor="text1"/>
                <w:kern w:val="0"/>
                <w:szCs w:val="24"/>
              </w:rPr>
              <w:t>抄錄</w:t>
            </w:r>
            <w:r w:rsidRPr="00AF0660">
              <w:rPr>
                <w:rFonts w:ascii="標楷體" w:eastAsia="標楷體" w:hAnsi="標楷體" w:cs="Helvetica" w:hint="eastAsia"/>
                <w:color w:val="000000" w:themeColor="text1"/>
                <w:kern w:val="0"/>
                <w:szCs w:val="24"/>
                <w:u w:val="single"/>
              </w:rPr>
              <w:t>或複製</w:t>
            </w:r>
            <w:r w:rsidRPr="00E10241">
              <w:rPr>
                <w:rFonts w:ascii="標楷體" w:eastAsia="標楷體" w:hAnsi="標楷體" w:cs="Helvetica"/>
                <w:color w:val="000000" w:themeColor="text1"/>
                <w:kern w:val="0"/>
                <w:szCs w:val="24"/>
              </w:rPr>
              <w:t>：</w:t>
            </w:r>
          </w:p>
          <w:p w:rsidR="00B31A6B" w:rsidRPr="00E10241" w:rsidRDefault="00B31A6B" w:rsidP="001C6FF2">
            <w:pPr>
              <w:widowControl/>
              <w:shd w:val="clear" w:color="auto" w:fill="FFFFFF"/>
              <w:ind w:left="720" w:hangingChars="300" w:hanging="720"/>
              <w:jc w:val="both"/>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一、</w:t>
            </w:r>
            <w:r w:rsidRPr="00E10241">
              <w:rPr>
                <w:rFonts w:ascii="標楷體" w:eastAsia="標楷體" w:hAnsi="標楷體" w:cs="Helvetica"/>
                <w:color w:val="000000" w:themeColor="text1"/>
                <w:kern w:val="0"/>
                <w:szCs w:val="24"/>
              </w:rPr>
              <w:t>公司名稱</w:t>
            </w:r>
            <w:r w:rsidRPr="00AF0660">
              <w:rPr>
                <w:rFonts w:ascii="標楷體" w:eastAsia="標楷體" w:hAnsi="標楷體" w:cs="Helvetica" w:hint="eastAsia"/>
                <w:color w:val="000000" w:themeColor="text1"/>
                <w:kern w:val="0"/>
                <w:szCs w:val="24"/>
                <w:u w:val="single"/>
              </w:rPr>
              <w:t>；章程訂有  外文名稱者，該名稱</w:t>
            </w:r>
            <w:r w:rsidRPr="00E10241">
              <w:rPr>
                <w:rFonts w:ascii="標楷體" w:eastAsia="標楷體" w:hAnsi="標楷體" w:cs="Helvetica"/>
                <w:color w:val="000000" w:themeColor="text1"/>
                <w:kern w:val="0"/>
                <w:szCs w:val="24"/>
              </w:rPr>
              <w:t>。</w:t>
            </w:r>
          </w:p>
          <w:p w:rsidR="00B31A6B" w:rsidRPr="00E10241" w:rsidRDefault="00B31A6B" w:rsidP="00B2424A">
            <w:pPr>
              <w:widowControl/>
              <w:shd w:val="clear" w:color="auto" w:fill="FFFFFF"/>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二、</w:t>
            </w:r>
            <w:r w:rsidRPr="00E10241">
              <w:rPr>
                <w:rFonts w:ascii="標楷體" w:eastAsia="標楷體" w:hAnsi="標楷體" w:cs="Helvetica"/>
                <w:color w:val="000000" w:themeColor="text1"/>
                <w:kern w:val="0"/>
                <w:szCs w:val="24"/>
              </w:rPr>
              <w:t>所營事業。</w:t>
            </w:r>
          </w:p>
          <w:p w:rsidR="00B31A6B" w:rsidRPr="00E10241" w:rsidRDefault="00B31A6B" w:rsidP="001C6FF2">
            <w:pPr>
              <w:widowControl/>
              <w:shd w:val="clear" w:color="auto" w:fill="FFFFFF"/>
              <w:ind w:left="720" w:hangingChars="300" w:hanging="720"/>
              <w:jc w:val="both"/>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三、</w:t>
            </w:r>
            <w:r w:rsidRPr="00E10241">
              <w:rPr>
                <w:rFonts w:ascii="標楷體" w:eastAsia="標楷體" w:hAnsi="標楷體" w:cs="Helvetica"/>
                <w:color w:val="000000" w:themeColor="text1"/>
                <w:kern w:val="0"/>
                <w:szCs w:val="24"/>
              </w:rPr>
              <w:t>公司所在地</w:t>
            </w:r>
            <w:r w:rsidRPr="00AF0660">
              <w:rPr>
                <w:rFonts w:ascii="標楷體" w:eastAsia="標楷體" w:hAnsi="標楷體" w:cs="Helvetica" w:hint="eastAsia"/>
                <w:color w:val="000000" w:themeColor="text1"/>
                <w:kern w:val="0"/>
                <w:szCs w:val="24"/>
                <w:u w:val="single"/>
              </w:rPr>
              <w:t>；設有分 公司者，其所在地</w:t>
            </w:r>
            <w:r w:rsidRPr="00E10241">
              <w:rPr>
                <w:rFonts w:ascii="標楷體" w:eastAsia="標楷體" w:hAnsi="標楷體" w:cs="Helvetica"/>
                <w:color w:val="000000" w:themeColor="text1"/>
                <w:kern w:val="0"/>
                <w:szCs w:val="24"/>
              </w:rPr>
              <w:t>。</w:t>
            </w:r>
          </w:p>
          <w:p w:rsidR="00B31A6B" w:rsidRPr="00E10241" w:rsidRDefault="00B31A6B" w:rsidP="001C6FF2">
            <w:pPr>
              <w:widowControl/>
              <w:shd w:val="clear" w:color="auto" w:fill="FFFFFF"/>
              <w:ind w:left="720" w:hangingChars="300" w:hanging="720"/>
              <w:jc w:val="both"/>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四、</w:t>
            </w:r>
            <w:r w:rsidRPr="00E10241">
              <w:rPr>
                <w:rFonts w:ascii="標楷體" w:eastAsia="標楷體" w:hAnsi="標楷體" w:cs="Helvetica"/>
                <w:color w:val="000000" w:themeColor="text1"/>
                <w:kern w:val="0"/>
                <w:szCs w:val="24"/>
              </w:rPr>
              <w:t>執行業務或代表公司</w:t>
            </w:r>
            <w:r w:rsidRPr="00E10241">
              <w:rPr>
                <w:rFonts w:ascii="標楷體" w:eastAsia="標楷體" w:hAnsi="標楷體" w:cs="Helvetica" w:hint="eastAsia"/>
                <w:color w:val="000000" w:themeColor="text1"/>
                <w:kern w:val="0"/>
                <w:szCs w:val="24"/>
              </w:rPr>
              <w:t xml:space="preserve"> </w:t>
            </w:r>
            <w:r w:rsidRPr="00E10241">
              <w:rPr>
                <w:rFonts w:ascii="標楷體" w:eastAsia="標楷體" w:hAnsi="標楷體" w:cs="Helvetica"/>
                <w:color w:val="000000" w:themeColor="text1"/>
                <w:kern w:val="0"/>
                <w:szCs w:val="24"/>
              </w:rPr>
              <w:t>之股東。</w:t>
            </w:r>
          </w:p>
          <w:p w:rsidR="00B31A6B" w:rsidRPr="00E10241" w:rsidRDefault="00B31A6B" w:rsidP="001C6FF2">
            <w:pPr>
              <w:widowControl/>
              <w:shd w:val="clear" w:color="auto" w:fill="FFFFFF"/>
              <w:ind w:left="720" w:hangingChars="300" w:hanging="720"/>
              <w:jc w:val="both"/>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五、</w:t>
            </w:r>
            <w:r w:rsidRPr="00E10241">
              <w:rPr>
                <w:rFonts w:ascii="標楷體" w:eastAsia="標楷體" w:hAnsi="標楷體" w:cs="Helvetica"/>
                <w:color w:val="000000" w:themeColor="text1"/>
                <w:kern w:val="0"/>
                <w:szCs w:val="24"/>
              </w:rPr>
              <w:t>董事、監察人姓名及持股。</w:t>
            </w:r>
          </w:p>
          <w:p w:rsidR="00B31A6B" w:rsidRPr="00E10241" w:rsidRDefault="00B31A6B" w:rsidP="001C6FF2">
            <w:pPr>
              <w:widowControl/>
              <w:shd w:val="clear" w:color="auto" w:fill="FFFFFF"/>
              <w:ind w:left="720" w:hangingChars="300" w:hanging="720"/>
              <w:jc w:val="both"/>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六、</w:t>
            </w:r>
            <w:r w:rsidRPr="00E10241">
              <w:rPr>
                <w:rFonts w:ascii="標楷體" w:eastAsia="標楷體" w:hAnsi="標楷體" w:cs="Helvetica"/>
                <w:color w:val="000000" w:themeColor="text1"/>
                <w:kern w:val="0"/>
                <w:szCs w:val="24"/>
              </w:rPr>
              <w:t>經理人姓名。</w:t>
            </w:r>
          </w:p>
          <w:p w:rsidR="00B31A6B" w:rsidRPr="00E10241" w:rsidRDefault="00B31A6B" w:rsidP="001C6FF2">
            <w:pPr>
              <w:widowControl/>
              <w:shd w:val="clear" w:color="auto" w:fill="FFFFFF"/>
              <w:ind w:left="720" w:hangingChars="300" w:hanging="720"/>
              <w:jc w:val="both"/>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七、</w:t>
            </w:r>
            <w:r w:rsidRPr="00E10241">
              <w:rPr>
                <w:rFonts w:ascii="標楷體" w:eastAsia="標楷體" w:hAnsi="標楷體" w:cs="Helvetica"/>
                <w:color w:val="000000" w:themeColor="text1"/>
                <w:kern w:val="0"/>
                <w:szCs w:val="24"/>
              </w:rPr>
              <w:t>資本總額或實收資本額。</w:t>
            </w:r>
          </w:p>
          <w:p w:rsidR="00B31A6B" w:rsidRPr="00AF0660" w:rsidRDefault="00B31A6B" w:rsidP="007F4FC3">
            <w:pPr>
              <w:widowControl/>
              <w:shd w:val="clear" w:color="auto" w:fill="FFFFFF"/>
              <w:ind w:left="720" w:hangingChars="300" w:hanging="720"/>
              <w:jc w:val="both"/>
              <w:rPr>
                <w:rFonts w:ascii="標楷體" w:eastAsia="標楷體" w:hAnsi="標楷體" w:cs="Helvetica"/>
                <w:color w:val="000000" w:themeColor="text1"/>
                <w:kern w:val="0"/>
                <w:szCs w:val="24"/>
                <w:u w:val="single"/>
              </w:rPr>
            </w:pPr>
            <w:r w:rsidRPr="00E10241">
              <w:rPr>
                <w:rFonts w:ascii="標楷體" w:eastAsia="標楷體" w:hAnsi="標楷體" w:cs="Helvetica" w:hint="eastAsia"/>
                <w:color w:val="000000" w:themeColor="text1"/>
                <w:kern w:val="0"/>
                <w:szCs w:val="24"/>
              </w:rPr>
              <w:t xml:space="preserve">  </w:t>
            </w:r>
            <w:r w:rsidRPr="00AF0660">
              <w:rPr>
                <w:rFonts w:ascii="標楷體" w:eastAsia="標楷體" w:hAnsi="標楷體" w:cs="Helvetica" w:hint="eastAsia"/>
                <w:color w:val="000000" w:themeColor="text1"/>
                <w:kern w:val="0"/>
                <w:szCs w:val="24"/>
                <w:u w:val="single"/>
              </w:rPr>
              <w:t>八、有無複數表決權特別股、對於特定事項具否決權特別股。</w:t>
            </w:r>
          </w:p>
          <w:p w:rsidR="00B31A6B" w:rsidRPr="00AF0660" w:rsidRDefault="00B31A6B" w:rsidP="007F4FC3">
            <w:pPr>
              <w:widowControl/>
              <w:shd w:val="clear" w:color="auto" w:fill="FFFFFF"/>
              <w:ind w:left="720" w:hangingChars="300" w:hanging="720"/>
              <w:jc w:val="both"/>
              <w:rPr>
                <w:rFonts w:ascii="標楷體" w:eastAsia="標楷體" w:hAnsi="標楷體" w:cs="Helvetica"/>
                <w:color w:val="000000" w:themeColor="text1"/>
                <w:kern w:val="0"/>
                <w:szCs w:val="24"/>
                <w:u w:val="single"/>
              </w:rPr>
            </w:pPr>
            <w:r w:rsidRPr="00E10241">
              <w:rPr>
                <w:rFonts w:ascii="標楷體" w:eastAsia="標楷體" w:hAnsi="標楷體" w:cs="Helvetica" w:hint="eastAsia"/>
                <w:color w:val="000000" w:themeColor="text1"/>
                <w:kern w:val="0"/>
                <w:szCs w:val="24"/>
              </w:rPr>
              <w:t xml:space="preserve">  </w:t>
            </w:r>
            <w:r w:rsidRPr="00AF0660">
              <w:rPr>
                <w:rFonts w:ascii="標楷體" w:eastAsia="標楷體" w:hAnsi="標楷體" w:cs="Helvetica" w:hint="eastAsia"/>
                <w:color w:val="000000" w:themeColor="text1"/>
                <w:kern w:val="0"/>
                <w:szCs w:val="24"/>
                <w:u w:val="single"/>
              </w:rPr>
              <w:t>九、有無第一百五十七條第一項第五款、第三百五十六條之七第一項第四款之特別股。</w:t>
            </w:r>
          </w:p>
          <w:p w:rsidR="00B31A6B" w:rsidRPr="00E10241" w:rsidRDefault="00B31A6B" w:rsidP="00B2424A">
            <w:pPr>
              <w:widowControl/>
              <w:shd w:val="clear" w:color="auto" w:fill="FFFFFF"/>
              <w:ind w:left="720" w:hangingChars="300" w:hanging="720"/>
              <w:rPr>
                <w:rFonts w:ascii="標楷體" w:eastAsia="標楷體" w:hAnsi="標楷體" w:cs="Helvetica"/>
                <w:color w:val="000000" w:themeColor="text1"/>
                <w:kern w:val="0"/>
                <w:szCs w:val="24"/>
              </w:rPr>
            </w:pPr>
            <w:r w:rsidRPr="00E10241">
              <w:rPr>
                <w:rFonts w:ascii="標楷體" w:eastAsia="標楷體" w:hAnsi="標楷體" w:cs="Helvetica" w:hint="eastAsia"/>
                <w:color w:val="000000" w:themeColor="text1"/>
                <w:kern w:val="0"/>
                <w:szCs w:val="24"/>
              </w:rPr>
              <w:t xml:space="preserve">  </w:t>
            </w:r>
            <w:r w:rsidRPr="00B31A6B">
              <w:rPr>
                <w:rFonts w:ascii="標楷體" w:eastAsia="標楷體" w:hAnsi="標楷體" w:cs="Helvetica" w:hint="eastAsia"/>
                <w:color w:val="000000" w:themeColor="text1"/>
                <w:kern w:val="0"/>
                <w:szCs w:val="24"/>
                <w:u w:val="single"/>
              </w:rPr>
              <w:t>十</w:t>
            </w:r>
            <w:r w:rsidRPr="00E10241">
              <w:rPr>
                <w:rFonts w:ascii="標楷體" w:eastAsia="標楷體" w:hAnsi="標楷體" w:cs="Helvetica" w:hint="eastAsia"/>
                <w:color w:val="000000" w:themeColor="text1"/>
                <w:kern w:val="0"/>
                <w:szCs w:val="24"/>
              </w:rPr>
              <w:t>、</w:t>
            </w:r>
            <w:r w:rsidRPr="00E10241">
              <w:rPr>
                <w:rFonts w:ascii="標楷體" w:eastAsia="標楷體" w:hAnsi="標楷體" w:cs="Helvetica"/>
                <w:color w:val="000000" w:themeColor="text1"/>
                <w:kern w:val="0"/>
                <w:szCs w:val="24"/>
              </w:rPr>
              <w:t>公司章程。</w:t>
            </w:r>
          </w:p>
          <w:p w:rsidR="00B31A6B" w:rsidRPr="00E10241" w:rsidRDefault="00B31A6B" w:rsidP="008E273F">
            <w:pPr>
              <w:widowControl/>
              <w:shd w:val="clear" w:color="auto" w:fill="FFFFFF"/>
              <w:ind w:left="720" w:hangingChars="300" w:hanging="720"/>
              <w:jc w:val="both"/>
              <w:rPr>
                <w:rFonts w:ascii="標楷體" w:eastAsia="標楷體" w:hAnsi="標楷體" w:cs="Helvetica"/>
                <w:color w:val="000000" w:themeColor="text1"/>
                <w:szCs w:val="24"/>
              </w:rPr>
            </w:pPr>
            <w:r w:rsidRPr="00E10241">
              <w:rPr>
                <w:rFonts w:ascii="標楷體" w:eastAsia="標楷體" w:hAnsi="標楷體" w:cs="Helvetica" w:hint="eastAsia"/>
                <w:color w:val="000000" w:themeColor="text1"/>
                <w:szCs w:val="24"/>
              </w:rPr>
              <w:t xml:space="preserve">      </w:t>
            </w:r>
            <w:r w:rsidRPr="00E10241">
              <w:rPr>
                <w:rFonts w:ascii="標楷體" w:eastAsia="標楷體" w:hAnsi="標楷體" w:cs="Helvetica"/>
                <w:color w:val="000000" w:themeColor="text1"/>
                <w:szCs w:val="24"/>
              </w:rPr>
              <w:t>前項第一款至第</w:t>
            </w:r>
            <w:r w:rsidRPr="00B31A6B">
              <w:rPr>
                <w:rFonts w:ascii="標楷體" w:eastAsia="標楷體" w:hAnsi="標楷體" w:cs="Helvetica" w:hint="eastAsia"/>
                <w:color w:val="000000" w:themeColor="text1"/>
                <w:szCs w:val="24"/>
                <w:u w:val="single"/>
              </w:rPr>
              <w:t>九</w:t>
            </w:r>
            <w:r w:rsidRPr="00E10241">
              <w:rPr>
                <w:rFonts w:ascii="標楷體" w:eastAsia="標楷體" w:hAnsi="標楷體" w:cs="Helvetica" w:hint="eastAsia"/>
                <w:color w:val="000000" w:themeColor="text1"/>
                <w:szCs w:val="24"/>
              </w:rPr>
              <w:t>款</w:t>
            </w:r>
          </w:p>
          <w:p w:rsidR="00B31A6B" w:rsidRPr="00E10241" w:rsidRDefault="00B31A6B" w:rsidP="008E273F">
            <w:pPr>
              <w:widowControl/>
              <w:shd w:val="clear" w:color="auto" w:fill="FFFFFF"/>
              <w:ind w:left="480" w:hangingChars="200" w:hanging="480"/>
              <w:jc w:val="both"/>
              <w:rPr>
                <w:rFonts w:ascii="標楷體" w:eastAsia="標楷體" w:hAnsi="標楷體" w:cs="Helvetica"/>
                <w:color w:val="000000" w:themeColor="text1"/>
                <w:szCs w:val="24"/>
              </w:rPr>
            </w:pPr>
            <w:r w:rsidRPr="00E10241">
              <w:rPr>
                <w:rFonts w:ascii="標楷體" w:eastAsia="標楷體" w:hAnsi="標楷體" w:cs="Helvetica" w:hint="eastAsia"/>
                <w:color w:val="000000" w:themeColor="text1"/>
                <w:szCs w:val="24"/>
              </w:rPr>
              <w:t xml:space="preserve">  ，</w:t>
            </w:r>
            <w:r w:rsidRPr="00E10241">
              <w:rPr>
                <w:rFonts w:ascii="標楷體" w:eastAsia="標楷體" w:hAnsi="標楷體" w:cs="Helvetica"/>
                <w:color w:val="000000" w:themeColor="text1"/>
                <w:szCs w:val="24"/>
              </w:rPr>
              <w:t>任何人得至主管機關</w:t>
            </w:r>
            <w:r w:rsidRPr="00E10241">
              <w:rPr>
                <w:rFonts w:ascii="標楷體" w:eastAsia="標楷體" w:hAnsi="標楷體" w:cs="Helvetica" w:hint="eastAsia"/>
                <w:color w:val="000000" w:themeColor="text1"/>
                <w:szCs w:val="24"/>
              </w:rPr>
              <w:t>之</w:t>
            </w:r>
          </w:p>
          <w:p w:rsidR="00B31A6B" w:rsidRPr="00E10241" w:rsidRDefault="00B31A6B" w:rsidP="00CE61C7">
            <w:pPr>
              <w:widowControl/>
              <w:shd w:val="clear" w:color="auto" w:fill="FFFFFF"/>
              <w:ind w:left="240" w:hangingChars="100" w:hanging="240"/>
              <w:jc w:val="both"/>
              <w:rPr>
                <w:rFonts w:ascii="標楷體" w:eastAsia="標楷體" w:hAnsi="標楷體" w:cs="細明體"/>
                <w:b/>
                <w:color w:val="000000" w:themeColor="text1"/>
                <w:szCs w:val="24"/>
              </w:rPr>
            </w:pPr>
            <w:r w:rsidRPr="00E10241">
              <w:rPr>
                <w:rFonts w:ascii="標楷體" w:eastAsia="標楷體" w:hAnsi="標楷體" w:cs="Helvetica" w:hint="eastAsia"/>
                <w:color w:val="000000" w:themeColor="text1"/>
                <w:szCs w:val="24"/>
              </w:rPr>
              <w:t xml:space="preserve">  </w:t>
            </w:r>
            <w:r w:rsidRPr="00E10241">
              <w:rPr>
                <w:rFonts w:ascii="標楷體" w:eastAsia="標楷體" w:hAnsi="標楷體" w:cs="Helvetica"/>
                <w:color w:val="000000" w:themeColor="text1"/>
                <w:szCs w:val="24"/>
              </w:rPr>
              <w:t>資訊網站查閱</w:t>
            </w:r>
            <w:r w:rsidRPr="00B31A6B">
              <w:rPr>
                <w:rFonts w:ascii="標楷體" w:eastAsia="標楷體" w:hAnsi="標楷體" w:cs="Helvetica" w:hint="eastAsia"/>
                <w:color w:val="000000" w:themeColor="text1"/>
                <w:szCs w:val="24"/>
                <w:u w:val="single"/>
              </w:rPr>
              <w:t>；第十款，經公司同意者，亦同</w:t>
            </w:r>
            <w:r w:rsidRPr="00E10241">
              <w:rPr>
                <w:rFonts w:ascii="標楷體" w:eastAsia="標楷體" w:hAnsi="標楷體" w:cs="Helvetica"/>
                <w:color w:val="000000" w:themeColor="text1"/>
                <w:szCs w:val="24"/>
              </w:rPr>
              <w:t>。</w:t>
            </w:r>
          </w:p>
        </w:tc>
        <w:tc>
          <w:tcPr>
            <w:tcW w:w="3177" w:type="dxa"/>
          </w:tcPr>
          <w:p w:rsidR="00B31A6B" w:rsidRPr="00941ED7" w:rsidRDefault="00B31A6B" w:rsidP="008A4096">
            <w:pPr>
              <w:widowControl/>
              <w:shd w:val="clear" w:color="auto" w:fill="FFFFFF"/>
              <w:ind w:left="240" w:hangingChars="100" w:hanging="240"/>
              <w:jc w:val="both"/>
              <w:rPr>
                <w:rFonts w:ascii="標楷體" w:eastAsia="標楷體" w:hAnsi="標楷體" w:cs="Helvetica"/>
                <w:color w:val="000000" w:themeColor="text1"/>
                <w:kern w:val="0"/>
                <w:szCs w:val="24"/>
              </w:rPr>
            </w:pPr>
            <w:r w:rsidRPr="00941ED7">
              <w:rPr>
                <w:rFonts w:ascii="標楷體" w:eastAsia="標楷體" w:hAnsi="標楷體" w:cs="細明體" w:hint="eastAsia"/>
                <w:color w:val="000000" w:themeColor="text1"/>
                <w:szCs w:val="24"/>
              </w:rPr>
              <w:t xml:space="preserve">第三百九十三條  </w:t>
            </w:r>
            <w:r w:rsidRPr="00941ED7">
              <w:rPr>
                <w:rFonts w:ascii="標楷體" w:eastAsia="標楷體" w:hAnsi="標楷體" w:cs="Helvetica"/>
                <w:color w:val="000000" w:themeColor="text1"/>
                <w:kern w:val="0"/>
                <w:szCs w:val="24"/>
              </w:rPr>
              <w:t>公司登記</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文件，公司負責人或利害關係人，得聲敘理由請求查閱或抄錄。但主管機關認為必要時，得拒絕</w:t>
            </w:r>
            <w:r w:rsidRPr="00941ED7">
              <w:rPr>
                <w:rFonts w:ascii="標楷體" w:eastAsia="標楷體" w:hAnsi="標楷體" w:cs="Helvetica"/>
                <w:color w:val="000000" w:themeColor="text1"/>
                <w:kern w:val="0"/>
                <w:szCs w:val="24"/>
                <w:u w:val="single"/>
              </w:rPr>
              <w:t>抄閱</w:t>
            </w:r>
            <w:r w:rsidRPr="00941ED7">
              <w:rPr>
                <w:rFonts w:ascii="標楷體" w:eastAsia="標楷體" w:hAnsi="標楷體" w:cs="Helvetica"/>
                <w:color w:val="000000" w:themeColor="text1"/>
                <w:kern w:val="0"/>
                <w:szCs w:val="24"/>
              </w:rPr>
              <w:t>或限制其</w:t>
            </w:r>
            <w:r w:rsidRPr="00941ED7">
              <w:rPr>
                <w:rFonts w:ascii="標楷體" w:eastAsia="標楷體" w:hAnsi="標楷體" w:cs="Helvetica"/>
                <w:color w:val="000000" w:themeColor="text1"/>
                <w:kern w:val="0"/>
                <w:szCs w:val="24"/>
                <w:u w:val="single"/>
              </w:rPr>
              <w:t>抄閱</w:t>
            </w:r>
            <w:r w:rsidRPr="00941ED7">
              <w:rPr>
                <w:rFonts w:ascii="標楷體" w:eastAsia="標楷體" w:hAnsi="標楷體" w:cs="Helvetica"/>
                <w:color w:val="000000" w:themeColor="text1"/>
                <w:kern w:val="0"/>
                <w:szCs w:val="24"/>
              </w:rPr>
              <w:t>範圍。</w:t>
            </w:r>
            <w:r w:rsidRPr="00941ED7">
              <w:rPr>
                <w:rFonts w:ascii="標楷體" w:eastAsia="標楷體" w:hAnsi="標楷體" w:cs="Helvetica"/>
                <w:color w:val="000000" w:themeColor="text1"/>
                <w:kern w:val="0"/>
                <w:szCs w:val="24"/>
              </w:rPr>
              <w:br/>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u w:val="single"/>
              </w:rPr>
              <w:t>公司</w:t>
            </w:r>
            <w:r w:rsidRPr="00941ED7">
              <w:rPr>
                <w:rFonts w:ascii="標楷體" w:eastAsia="標楷體" w:hAnsi="標楷體" w:cs="Helvetica"/>
                <w:color w:val="000000" w:themeColor="text1"/>
                <w:kern w:val="0"/>
                <w:szCs w:val="24"/>
              </w:rPr>
              <w:t>左列</w:t>
            </w:r>
            <w:r w:rsidRPr="00941ED7">
              <w:rPr>
                <w:rFonts w:ascii="標楷體" w:eastAsia="標楷體" w:hAnsi="標楷體" w:cs="Helvetica"/>
                <w:color w:val="000000" w:themeColor="text1"/>
                <w:kern w:val="0"/>
                <w:szCs w:val="24"/>
                <w:u w:val="single"/>
              </w:rPr>
              <w:t>登記</w:t>
            </w:r>
            <w:r w:rsidRPr="00941ED7">
              <w:rPr>
                <w:rFonts w:ascii="標楷體" w:eastAsia="標楷體" w:hAnsi="標楷體" w:cs="Helvetica"/>
                <w:color w:val="000000" w:themeColor="text1"/>
                <w:kern w:val="0"/>
                <w:szCs w:val="24"/>
              </w:rPr>
              <w:t>事項，主管機關應予公開，任何人得向主管機關申請查閱或抄錄：</w:t>
            </w:r>
          </w:p>
          <w:p w:rsidR="00B31A6B" w:rsidRPr="00941ED7" w:rsidRDefault="00B31A6B" w:rsidP="008A4096">
            <w:pPr>
              <w:widowControl/>
              <w:shd w:val="clear" w:color="auto" w:fill="FFFFFF"/>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一、</w:t>
            </w:r>
            <w:r w:rsidRPr="00941ED7">
              <w:rPr>
                <w:rFonts w:ascii="標楷體" w:eastAsia="標楷體" w:hAnsi="標楷體" w:cs="Helvetica"/>
                <w:color w:val="000000" w:themeColor="text1"/>
                <w:kern w:val="0"/>
                <w:szCs w:val="24"/>
              </w:rPr>
              <w:t>公司名稱。</w:t>
            </w:r>
          </w:p>
          <w:p w:rsidR="00B31A6B" w:rsidRPr="00941ED7" w:rsidRDefault="00B31A6B" w:rsidP="008A4096">
            <w:pPr>
              <w:widowControl/>
              <w:shd w:val="clear" w:color="auto" w:fill="FFFFFF"/>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二、</w:t>
            </w:r>
            <w:r w:rsidRPr="00941ED7">
              <w:rPr>
                <w:rFonts w:ascii="標楷體" w:eastAsia="標楷體" w:hAnsi="標楷體" w:cs="Helvetica"/>
                <w:color w:val="000000" w:themeColor="text1"/>
                <w:kern w:val="0"/>
                <w:szCs w:val="24"/>
              </w:rPr>
              <w:t>所營事業。</w:t>
            </w:r>
          </w:p>
          <w:p w:rsidR="00B31A6B" w:rsidRPr="00941ED7" w:rsidRDefault="00B31A6B" w:rsidP="008A4096">
            <w:pPr>
              <w:widowControl/>
              <w:shd w:val="clear" w:color="auto" w:fill="FFFFFF"/>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三、</w:t>
            </w:r>
            <w:r w:rsidRPr="00941ED7">
              <w:rPr>
                <w:rFonts w:ascii="標楷體" w:eastAsia="標楷體" w:hAnsi="標楷體" w:cs="Helvetica"/>
                <w:color w:val="000000" w:themeColor="text1"/>
                <w:kern w:val="0"/>
                <w:szCs w:val="24"/>
              </w:rPr>
              <w:t>公司所在地。</w:t>
            </w:r>
          </w:p>
          <w:p w:rsidR="00B31A6B" w:rsidRPr="00941ED7" w:rsidRDefault="00B31A6B" w:rsidP="008A4096">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四、</w:t>
            </w:r>
            <w:r w:rsidRPr="00941ED7">
              <w:rPr>
                <w:rFonts w:ascii="標楷體" w:eastAsia="標楷體" w:hAnsi="標楷體" w:cs="Helvetica"/>
                <w:color w:val="000000" w:themeColor="text1"/>
                <w:kern w:val="0"/>
                <w:szCs w:val="24"/>
              </w:rPr>
              <w:t>執行業務或代表公司</w:t>
            </w: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之股東。</w:t>
            </w:r>
          </w:p>
          <w:p w:rsidR="00B31A6B" w:rsidRPr="00941ED7" w:rsidRDefault="00B31A6B" w:rsidP="008A4096">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五、</w:t>
            </w:r>
            <w:r w:rsidRPr="00941ED7">
              <w:rPr>
                <w:rFonts w:ascii="標楷體" w:eastAsia="標楷體" w:hAnsi="標楷體" w:cs="Helvetica"/>
                <w:color w:val="000000" w:themeColor="text1"/>
                <w:kern w:val="0"/>
                <w:szCs w:val="24"/>
              </w:rPr>
              <w:t>董事、監察人姓名及持股。</w:t>
            </w:r>
          </w:p>
          <w:p w:rsidR="00B31A6B" w:rsidRPr="00941ED7" w:rsidRDefault="00B31A6B" w:rsidP="008A4096">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六、</w:t>
            </w:r>
            <w:r w:rsidRPr="00941ED7">
              <w:rPr>
                <w:rFonts w:ascii="標楷體" w:eastAsia="標楷體" w:hAnsi="標楷體" w:cs="Helvetica"/>
                <w:color w:val="000000" w:themeColor="text1"/>
                <w:kern w:val="0"/>
                <w:szCs w:val="24"/>
              </w:rPr>
              <w:t>經理人姓名。</w:t>
            </w:r>
          </w:p>
          <w:p w:rsidR="00B31A6B" w:rsidRPr="00941ED7" w:rsidRDefault="00B31A6B" w:rsidP="008A4096">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七、</w:t>
            </w:r>
            <w:r w:rsidRPr="00941ED7">
              <w:rPr>
                <w:rFonts w:ascii="標楷體" w:eastAsia="標楷體" w:hAnsi="標楷體" w:cs="Helvetica"/>
                <w:color w:val="000000" w:themeColor="text1"/>
                <w:kern w:val="0"/>
                <w:szCs w:val="24"/>
              </w:rPr>
              <w:t>資本總額或實收資本額。</w:t>
            </w:r>
          </w:p>
          <w:p w:rsidR="00B31A6B" w:rsidRPr="00941ED7" w:rsidRDefault="00B31A6B" w:rsidP="008A4096">
            <w:pPr>
              <w:widowControl/>
              <w:shd w:val="clear" w:color="auto" w:fill="FFFFFF"/>
              <w:ind w:left="720" w:hangingChars="300" w:hanging="720"/>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kern w:val="0"/>
                <w:szCs w:val="24"/>
              </w:rPr>
              <w:t xml:space="preserve">  八、</w:t>
            </w:r>
            <w:r w:rsidRPr="00941ED7">
              <w:rPr>
                <w:rFonts w:ascii="標楷體" w:eastAsia="標楷體" w:hAnsi="標楷體" w:cs="Helvetica"/>
                <w:color w:val="000000" w:themeColor="text1"/>
                <w:kern w:val="0"/>
                <w:szCs w:val="24"/>
              </w:rPr>
              <w:t>公司章程。</w:t>
            </w:r>
          </w:p>
          <w:p w:rsidR="00B31A6B" w:rsidRPr="00941ED7" w:rsidRDefault="00B31A6B" w:rsidP="008A4096">
            <w:pPr>
              <w:pStyle w:val="HTML"/>
              <w:ind w:left="254" w:hangingChars="106" w:hanging="254"/>
              <w:jc w:val="both"/>
              <w:rPr>
                <w:rFonts w:ascii="標楷體" w:eastAsia="標楷體" w:hAnsi="標楷體" w:cs="細明體"/>
                <w:color w:val="000000" w:themeColor="text1"/>
                <w:sz w:val="24"/>
                <w:szCs w:val="24"/>
              </w:rPr>
            </w:pPr>
            <w:r w:rsidRPr="00941ED7">
              <w:rPr>
                <w:rFonts w:ascii="標楷體" w:eastAsia="標楷體" w:hAnsi="標楷體" w:cs="Helvetica" w:hint="eastAsia"/>
                <w:color w:val="000000" w:themeColor="text1"/>
                <w:sz w:val="24"/>
                <w:szCs w:val="24"/>
              </w:rPr>
              <w:t xml:space="preserve">      </w:t>
            </w:r>
            <w:r w:rsidRPr="00941ED7">
              <w:rPr>
                <w:rFonts w:ascii="標楷體" w:eastAsia="標楷體" w:hAnsi="標楷體" w:cs="Helvetica"/>
                <w:color w:val="000000" w:themeColor="text1"/>
                <w:sz w:val="24"/>
                <w:szCs w:val="24"/>
              </w:rPr>
              <w:t>前項第一款至第七</w:t>
            </w:r>
            <w:r w:rsidRPr="00941ED7">
              <w:rPr>
                <w:rFonts w:ascii="標楷體" w:eastAsia="標楷體" w:hAnsi="標楷體" w:cs="Helvetica" w:hint="eastAsia"/>
                <w:color w:val="000000" w:themeColor="text1"/>
                <w:sz w:val="24"/>
                <w:szCs w:val="24"/>
              </w:rPr>
              <w:t>款，</w:t>
            </w:r>
            <w:r w:rsidRPr="00941ED7">
              <w:rPr>
                <w:rFonts w:ascii="標楷體" w:eastAsia="標楷體" w:hAnsi="標楷體" w:cs="Helvetica"/>
                <w:color w:val="000000" w:themeColor="text1"/>
                <w:sz w:val="24"/>
                <w:szCs w:val="24"/>
              </w:rPr>
              <w:t>任何人得至主管機關之資訊網站查閱。</w:t>
            </w:r>
          </w:p>
        </w:tc>
        <w:tc>
          <w:tcPr>
            <w:tcW w:w="3150" w:type="dxa"/>
          </w:tcPr>
          <w:p w:rsidR="00B31A6B" w:rsidRPr="00941ED7" w:rsidRDefault="00B31A6B"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szCs w:val="24"/>
              </w:rPr>
              <w:t>一、</w:t>
            </w:r>
            <w:r w:rsidRPr="00941ED7">
              <w:rPr>
                <w:rFonts w:ascii="標楷體" w:eastAsia="標楷體" w:hAnsi="標楷體" w:hint="eastAsia"/>
                <w:color w:val="000000" w:themeColor="text1"/>
                <w:szCs w:val="24"/>
              </w:rPr>
              <w:t>修正第一項，增加「</w:t>
            </w:r>
            <w:r w:rsidRPr="00941ED7">
              <w:rPr>
                <w:rFonts w:ascii="標楷體" w:eastAsia="標楷體" w:hAnsi="標楷體" w:cs="Helvetica" w:hint="eastAsia"/>
                <w:color w:val="000000" w:themeColor="text1"/>
                <w:kern w:val="0"/>
                <w:szCs w:val="24"/>
              </w:rPr>
              <w:t>複製」之規定，</w:t>
            </w:r>
            <w:r w:rsidRPr="00941ED7">
              <w:rPr>
                <w:rFonts w:ascii="標楷體" w:eastAsia="標楷體" w:hAnsi="標楷體" w:hint="eastAsia"/>
                <w:color w:val="000000" w:themeColor="text1"/>
                <w:szCs w:val="24"/>
              </w:rPr>
              <w:t>理由同第二百十條說明二；</w:t>
            </w:r>
            <w:r w:rsidRPr="00941ED7">
              <w:rPr>
                <w:rStyle w:val="w51"/>
                <w:rFonts w:ascii="標楷體" w:eastAsia="標楷體" w:hAnsi="標楷體" w:cs="Helvetica" w:hint="eastAsia"/>
                <w:color w:val="000000" w:themeColor="text1"/>
                <w:sz w:val="24"/>
                <w:szCs w:val="24"/>
              </w:rPr>
              <w:t>另</w:t>
            </w:r>
            <w:r w:rsidRPr="00941ED7">
              <w:rPr>
                <w:rFonts w:ascii="標楷體" w:eastAsia="標楷體" w:hAnsi="標楷體" w:hint="eastAsia"/>
                <w:color w:val="000000" w:themeColor="text1"/>
                <w:szCs w:val="24"/>
              </w:rPr>
              <w:t>配合刪除「</w:t>
            </w:r>
            <w:r w:rsidRPr="00941ED7">
              <w:rPr>
                <w:rFonts w:ascii="標楷體" w:eastAsia="標楷體" w:hAnsi="標楷體" w:cs="Helvetica"/>
                <w:color w:val="000000" w:themeColor="text1"/>
                <w:kern w:val="0"/>
                <w:szCs w:val="24"/>
              </w:rPr>
              <w:t>抄閱</w:t>
            </w:r>
            <w:r w:rsidRPr="00941ED7">
              <w:rPr>
                <w:rFonts w:ascii="標楷體" w:eastAsia="標楷體" w:hAnsi="標楷體" w:hint="eastAsia"/>
                <w:color w:val="000000" w:themeColor="text1"/>
                <w:szCs w:val="24"/>
              </w:rPr>
              <w:t>」之文字及酌作文字修正。</w:t>
            </w:r>
          </w:p>
          <w:p w:rsidR="00B31A6B" w:rsidRPr="00941ED7" w:rsidRDefault="00B31A6B" w:rsidP="008A4096">
            <w:pPr>
              <w:widowControl/>
              <w:shd w:val="clear" w:color="auto" w:fill="FFFFFF"/>
              <w:ind w:left="480" w:hangingChars="200" w:hanging="48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二、修正第二項：</w:t>
            </w:r>
          </w:p>
          <w:p w:rsidR="00B31A6B" w:rsidRPr="00941ED7" w:rsidRDefault="00B31A6B" w:rsidP="008A4096">
            <w:pPr>
              <w:ind w:left="480" w:hangingChars="200" w:hanging="48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szCs w:val="24"/>
              </w:rPr>
              <w:t>（一)配合法制作業用語，序文「</w:t>
            </w:r>
            <w:r w:rsidRPr="00941ED7">
              <w:rPr>
                <w:rFonts w:ascii="標楷體" w:eastAsia="標楷體" w:hAnsi="標楷體" w:cs="Helvetica"/>
                <w:color w:val="000000" w:themeColor="text1"/>
                <w:kern w:val="0"/>
                <w:szCs w:val="24"/>
              </w:rPr>
              <w:t>左列</w:t>
            </w:r>
            <w:r w:rsidRPr="00941ED7">
              <w:rPr>
                <w:rFonts w:ascii="標楷體" w:eastAsia="標楷體" w:hAnsi="標楷體" w:cs="Helvetica" w:hint="eastAsia"/>
                <w:color w:val="000000" w:themeColor="text1"/>
                <w:kern w:val="0"/>
                <w:szCs w:val="24"/>
              </w:rPr>
              <w:t>」修正為「下列」，並增加</w:t>
            </w:r>
            <w:r w:rsidRPr="00941ED7">
              <w:rPr>
                <w:rFonts w:ascii="標楷體" w:eastAsia="標楷體" w:hAnsi="標楷體" w:cs="Helvetica" w:hint="eastAsia"/>
                <w:color w:val="000000" w:themeColor="text1"/>
                <w:szCs w:val="24"/>
              </w:rPr>
              <w:t>「複製」之規定，理由同</w:t>
            </w:r>
            <w:r w:rsidRPr="00941ED7">
              <w:rPr>
                <w:rFonts w:ascii="標楷體" w:eastAsia="標楷體" w:hAnsi="標楷體" w:hint="eastAsia"/>
                <w:color w:val="000000" w:themeColor="text1"/>
                <w:szCs w:val="24"/>
              </w:rPr>
              <w:t>第二百十條說明二</w:t>
            </w:r>
            <w:r w:rsidRPr="00941ED7">
              <w:rPr>
                <w:rFonts w:ascii="標楷體" w:eastAsia="標楷體" w:hAnsi="標楷體" w:cs="Helvetica" w:hint="eastAsia"/>
                <w:color w:val="000000" w:themeColor="text1"/>
                <w:szCs w:val="24"/>
              </w:rPr>
              <w:t>，並酌</w:t>
            </w:r>
            <w:r w:rsidRPr="00941ED7">
              <w:rPr>
                <w:rFonts w:ascii="標楷體" w:eastAsia="標楷體" w:hAnsi="標楷體" w:hint="eastAsia"/>
                <w:color w:val="000000" w:themeColor="text1"/>
                <w:szCs w:val="24"/>
              </w:rPr>
              <w:t>作文字修正。</w:t>
            </w:r>
          </w:p>
          <w:p w:rsidR="00B31A6B" w:rsidRPr="00941ED7" w:rsidRDefault="00B31A6B" w:rsidP="008A4096">
            <w:pPr>
              <w:widowControl/>
              <w:shd w:val="clear" w:color="auto" w:fill="FFFFFF"/>
              <w:ind w:left="480" w:hangingChars="200" w:hanging="48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kern w:val="0"/>
                <w:szCs w:val="24"/>
              </w:rPr>
              <w:t>（二)第一款增列「章程訂有外文名稱者，該名稱」；第三款增列「設有分公司者，其所在地」；增列第八款「有無複數表決權特別股、對於特定事項具否決權特別股」及第九款「有無第一百五十七條第一項第五款、第三百五十六條之七第一項第四款之特別股」，以強化相關資訊之公開透明；現行第八款移列第十款。</w:t>
            </w:r>
          </w:p>
          <w:p w:rsidR="00B31A6B" w:rsidRPr="00941ED7" w:rsidRDefault="00B31A6B" w:rsidP="008A4096">
            <w:pPr>
              <w:widowControl/>
              <w:shd w:val="clear" w:color="auto" w:fill="FFFFFF"/>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三、配合修正條文第二項增</w:t>
            </w:r>
          </w:p>
          <w:p w:rsidR="00B31A6B" w:rsidRPr="00941ED7" w:rsidRDefault="00B31A6B" w:rsidP="008A4096">
            <w:pPr>
              <w:widowControl/>
              <w:shd w:val="clear" w:color="auto" w:fill="FFFFFF"/>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訂第八款及第九款，第</w:t>
            </w:r>
          </w:p>
          <w:p w:rsidR="00B31A6B" w:rsidRPr="00941ED7" w:rsidRDefault="00B31A6B" w:rsidP="008A4096">
            <w:pPr>
              <w:widowControl/>
              <w:shd w:val="clear" w:color="auto" w:fill="FFFFFF"/>
              <w:ind w:left="720" w:hangingChars="300" w:hanging="72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 xml:space="preserve">    三項「</w:t>
            </w:r>
            <w:r w:rsidRPr="00941ED7">
              <w:rPr>
                <w:rFonts w:ascii="標楷體" w:eastAsia="標楷體" w:hAnsi="標楷體" w:cs="Helvetica"/>
                <w:color w:val="000000" w:themeColor="text1"/>
                <w:szCs w:val="24"/>
              </w:rPr>
              <w:t>第一款至第七</w:t>
            </w:r>
            <w:r w:rsidRPr="00941ED7">
              <w:rPr>
                <w:rFonts w:ascii="標楷體" w:eastAsia="標楷體" w:hAnsi="標楷體" w:cs="Helvetica" w:hint="eastAsia"/>
                <w:color w:val="000000" w:themeColor="text1"/>
                <w:szCs w:val="24"/>
              </w:rPr>
              <w:t>款</w:t>
            </w:r>
            <w:r w:rsidRPr="00941ED7">
              <w:rPr>
                <w:rFonts w:ascii="標楷體" w:eastAsia="標楷體" w:hAnsi="標楷體" w:hint="eastAsia"/>
                <w:color w:val="000000" w:themeColor="text1"/>
                <w:szCs w:val="24"/>
              </w:rPr>
              <w:t>」</w:t>
            </w:r>
          </w:p>
          <w:p w:rsidR="00B31A6B" w:rsidRPr="00941ED7" w:rsidRDefault="00B31A6B" w:rsidP="008A4096">
            <w:pPr>
              <w:widowControl/>
              <w:shd w:val="clear" w:color="auto" w:fill="FFFFFF"/>
              <w:ind w:left="720" w:hangingChars="300" w:hanging="72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 xml:space="preserve">    </w:t>
            </w:r>
            <w:r w:rsidRPr="00941ED7">
              <w:rPr>
                <w:rFonts w:ascii="標楷體" w:eastAsia="標楷體" w:hAnsi="標楷體" w:cs="Helvetica" w:hint="eastAsia"/>
                <w:color w:val="000000" w:themeColor="text1"/>
                <w:szCs w:val="24"/>
              </w:rPr>
              <w:t>修</w:t>
            </w:r>
            <w:r w:rsidRPr="00941ED7">
              <w:rPr>
                <w:rFonts w:ascii="標楷體" w:eastAsia="標楷體" w:hAnsi="標楷體" w:hint="eastAsia"/>
                <w:color w:val="000000" w:themeColor="text1"/>
                <w:szCs w:val="24"/>
              </w:rPr>
              <w:t>正為「</w:t>
            </w:r>
            <w:r w:rsidRPr="00941ED7">
              <w:rPr>
                <w:rFonts w:ascii="標楷體" w:eastAsia="標楷體" w:hAnsi="標楷體" w:cs="Helvetica"/>
                <w:color w:val="000000" w:themeColor="text1"/>
                <w:szCs w:val="24"/>
              </w:rPr>
              <w:t>第一款至第</w:t>
            </w:r>
            <w:r w:rsidRPr="00941ED7">
              <w:rPr>
                <w:rFonts w:ascii="標楷體" w:eastAsia="標楷體" w:hAnsi="標楷體" w:cs="Helvetica" w:hint="eastAsia"/>
                <w:color w:val="000000" w:themeColor="text1"/>
                <w:szCs w:val="24"/>
              </w:rPr>
              <w:t>九</w:t>
            </w:r>
          </w:p>
          <w:p w:rsidR="00B31A6B" w:rsidRPr="00941ED7" w:rsidRDefault="00B31A6B" w:rsidP="008A4096">
            <w:pPr>
              <w:widowControl/>
              <w:shd w:val="clear" w:color="auto" w:fill="FFFFFF"/>
              <w:ind w:left="720" w:hangingChars="300" w:hanging="720"/>
              <w:jc w:val="both"/>
              <w:rPr>
                <w:rFonts w:ascii="標楷體" w:eastAsia="標楷體" w:hAnsi="標楷體" w:cs="Helvetica"/>
                <w:color w:val="000000" w:themeColor="text1"/>
                <w:kern w:val="0"/>
                <w:szCs w:val="24"/>
              </w:rPr>
            </w:pPr>
            <w:r w:rsidRPr="00941ED7">
              <w:rPr>
                <w:rFonts w:ascii="標楷體" w:eastAsia="標楷體" w:hAnsi="標楷體" w:cs="Helvetica" w:hint="eastAsia"/>
                <w:color w:val="000000" w:themeColor="text1"/>
                <w:szCs w:val="24"/>
              </w:rPr>
              <w:t xml:space="preserve">    款</w:t>
            </w:r>
            <w:r w:rsidRPr="00941ED7">
              <w:rPr>
                <w:rFonts w:ascii="標楷體" w:eastAsia="標楷體" w:hAnsi="標楷體" w:hint="eastAsia"/>
                <w:color w:val="000000" w:themeColor="text1"/>
                <w:szCs w:val="24"/>
              </w:rPr>
              <w:t>」；至於第十款之</w:t>
            </w:r>
            <w:r w:rsidRPr="00941ED7">
              <w:rPr>
                <w:rFonts w:ascii="標楷體" w:eastAsia="標楷體" w:hAnsi="標楷體" w:cs="Helvetica"/>
                <w:color w:val="000000" w:themeColor="text1"/>
                <w:kern w:val="0"/>
                <w:szCs w:val="24"/>
              </w:rPr>
              <w:t>公</w:t>
            </w:r>
          </w:p>
          <w:p w:rsidR="00B31A6B" w:rsidRPr="00941ED7" w:rsidRDefault="00B31A6B" w:rsidP="008A4096">
            <w:pPr>
              <w:widowControl/>
              <w:shd w:val="clear" w:color="auto" w:fill="FFFFFF"/>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kern w:val="0"/>
                <w:szCs w:val="24"/>
              </w:rPr>
              <w:t xml:space="preserve">    </w:t>
            </w:r>
            <w:r w:rsidRPr="00941ED7">
              <w:rPr>
                <w:rFonts w:ascii="標楷體" w:eastAsia="標楷體" w:hAnsi="標楷體" w:cs="Helvetica"/>
                <w:color w:val="000000" w:themeColor="text1"/>
                <w:kern w:val="0"/>
                <w:szCs w:val="24"/>
              </w:rPr>
              <w:t>司章程</w:t>
            </w:r>
            <w:r w:rsidRPr="00941ED7">
              <w:rPr>
                <w:rFonts w:ascii="標楷體" w:eastAsia="標楷體" w:hAnsi="標楷體" w:cs="Helvetica" w:hint="eastAsia"/>
                <w:color w:val="000000" w:themeColor="text1"/>
                <w:kern w:val="0"/>
                <w:szCs w:val="24"/>
              </w:rPr>
              <w:t>，倘</w:t>
            </w:r>
            <w:r w:rsidRPr="00941ED7">
              <w:rPr>
                <w:rFonts w:ascii="標楷體" w:eastAsia="標楷體" w:hAnsi="標楷體" w:cs="Helvetica" w:hint="eastAsia"/>
                <w:color w:val="000000" w:themeColor="text1"/>
                <w:szCs w:val="24"/>
              </w:rPr>
              <w:t>經公司同意</w:t>
            </w:r>
          </w:p>
          <w:p w:rsidR="00B31A6B" w:rsidRPr="00941ED7" w:rsidRDefault="00B31A6B" w:rsidP="008A4096">
            <w:pPr>
              <w:widowControl/>
              <w:shd w:val="clear" w:color="auto" w:fill="FFFFFF"/>
              <w:ind w:left="720" w:hangingChars="300" w:hanging="720"/>
              <w:jc w:val="both"/>
              <w:rPr>
                <w:rFonts w:ascii="標楷體" w:eastAsia="標楷體" w:hAnsi="標楷體" w:cs="Helvetica"/>
                <w:color w:val="000000" w:themeColor="text1"/>
                <w:szCs w:val="24"/>
              </w:rPr>
            </w:pPr>
            <w:r w:rsidRPr="00941ED7">
              <w:rPr>
                <w:rFonts w:ascii="標楷體" w:eastAsia="標楷體" w:hAnsi="標楷體" w:cs="Helvetica" w:hint="eastAsia"/>
                <w:color w:val="000000" w:themeColor="text1"/>
                <w:szCs w:val="24"/>
              </w:rPr>
              <w:t xml:space="preserve">    時，</w:t>
            </w:r>
            <w:r w:rsidRPr="00941ED7">
              <w:rPr>
                <w:rFonts w:ascii="標楷體" w:eastAsia="標楷體" w:hAnsi="標楷體" w:cs="Helvetica"/>
                <w:color w:val="000000" w:themeColor="text1"/>
                <w:szCs w:val="24"/>
              </w:rPr>
              <w:t>任何人</w:t>
            </w:r>
            <w:r w:rsidRPr="00941ED7">
              <w:rPr>
                <w:rFonts w:ascii="標楷體" w:eastAsia="標楷體" w:hAnsi="標楷體" w:cs="Helvetica" w:hint="eastAsia"/>
                <w:color w:val="000000" w:themeColor="text1"/>
                <w:szCs w:val="24"/>
              </w:rPr>
              <w:t>亦</w:t>
            </w:r>
            <w:r w:rsidRPr="00941ED7">
              <w:rPr>
                <w:rFonts w:ascii="標楷體" w:eastAsia="標楷體" w:hAnsi="標楷體" w:cs="Helvetica"/>
                <w:color w:val="000000" w:themeColor="text1"/>
                <w:szCs w:val="24"/>
              </w:rPr>
              <w:t>得至主管</w:t>
            </w:r>
          </w:p>
          <w:p w:rsidR="00B31A6B" w:rsidRPr="00941ED7" w:rsidRDefault="00B31A6B" w:rsidP="008A4096">
            <w:pPr>
              <w:widowControl/>
              <w:shd w:val="clear" w:color="auto" w:fill="FFFFFF"/>
              <w:ind w:left="720" w:hangingChars="300" w:hanging="720"/>
              <w:jc w:val="both"/>
              <w:rPr>
                <w:rFonts w:ascii="標楷體" w:eastAsia="標楷體" w:hAnsi="標楷體"/>
                <w:color w:val="000000" w:themeColor="text1"/>
                <w:szCs w:val="24"/>
              </w:rPr>
            </w:pPr>
            <w:r w:rsidRPr="00941ED7">
              <w:rPr>
                <w:rFonts w:ascii="標楷體" w:eastAsia="標楷體" w:hAnsi="標楷體" w:cs="Helvetica" w:hint="eastAsia"/>
                <w:color w:val="000000" w:themeColor="text1"/>
                <w:szCs w:val="24"/>
              </w:rPr>
              <w:t xml:space="preserve">    </w:t>
            </w:r>
            <w:r w:rsidRPr="00941ED7">
              <w:rPr>
                <w:rFonts w:ascii="標楷體" w:eastAsia="標楷體" w:hAnsi="標楷體" w:cs="Helvetica"/>
                <w:color w:val="000000" w:themeColor="text1"/>
                <w:szCs w:val="24"/>
              </w:rPr>
              <w:t>機關</w:t>
            </w:r>
            <w:r w:rsidRPr="00941ED7">
              <w:rPr>
                <w:rFonts w:ascii="標楷體" w:eastAsia="標楷體" w:hAnsi="標楷體" w:cs="Helvetica" w:hint="eastAsia"/>
                <w:color w:val="000000" w:themeColor="text1"/>
                <w:szCs w:val="24"/>
              </w:rPr>
              <w:t>之</w:t>
            </w:r>
            <w:r w:rsidRPr="00941ED7">
              <w:rPr>
                <w:rFonts w:ascii="標楷體" w:eastAsia="標楷體" w:hAnsi="標楷體" w:cs="Helvetica"/>
                <w:color w:val="000000" w:themeColor="text1"/>
                <w:szCs w:val="24"/>
              </w:rPr>
              <w:t>資訊網站查閱</w:t>
            </w:r>
            <w:r w:rsidRPr="00941ED7">
              <w:rPr>
                <w:rFonts w:ascii="標楷體" w:eastAsia="標楷體" w:hAnsi="標楷體" w:cs="Helvetica" w:hint="eastAsia"/>
                <w:color w:val="000000" w:themeColor="text1"/>
                <w:szCs w:val="24"/>
              </w:rPr>
              <w:t>。</w:t>
            </w:r>
          </w:p>
        </w:tc>
      </w:tr>
      <w:tr w:rsidR="00B31A6B" w:rsidRPr="00941ED7" w:rsidTr="005A6D1B">
        <w:tc>
          <w:tcPr>
            <w:tcW w:w="3174" w:type="dxa"/>
          </w:tcPr>
          <w:p w:rsidR="00B31A6B" w:rsidRPr="00E10241" w:rsidRDefault="00B31A6B" w:rsidP="007E620B">
            <w:pPr>
              <w:ind w:left="240" w:hangingChars="100" w:hanging="240"/>
              <w:jc w:val="both"/>
              <w:rPr>
                <w:rFonts w:ascii="標楷體" w:eastAsia="標楷體" w:hAnsi="標楷體"/>
                <w:color w:val="000000" w:themeColor="text1"/>
                <w:szCs w:val="24"/>
              </w:rPr>
            </w:pPr>
            <w:r w:rsidRPr="00E10241">
              <w:rPr>
                <w:rFonts w:ascii="標楷體" w:eastAsia="標楷體" w:hAnsi="標楷體" w:cs="細明體" w:hint="eastAsia"/>
                <w:color w:val="000000" w:themeColor="text1"/>
                <w:szCs w:val="24"/>
              </w:rPr>
              <w:t xml:space="preserve">第四百三十八條  </w:t>
            </w:r>
            <w:r w:rsidRPr="00E10241">
              <w:rPr>
                <w:rFonts w:ascii="標楷體" w:eastAsia="標楷體" w:hAnsi="標楷體" w:cs="細明體"/>
                <w:color w:val="000000" w:themeColor="text1"/>
                <w:szCs w:val="24"/>
              </w:rPr>
              <w:t>依</w:t>
            </w:r>
            <w:r w:rsidRPr="00E10241">
              <w:rPr>
                <w:rFonts w:ascii="標楷體" w:eastAsia="標楷體" w:hAnsi="標楷體" w:cs="細明體" w:hint="eastAsia"/>
                <w:color w:val="000000" w:themeColor="text1"/>
                <w:szCs w:val="24"/>
              </w:rPr>
              <w:t>本</w:t>
            </w:r>
            <w:r w:rsidRPr="00E10241">
              <w:rPr>
                <w:rFonts w:ascii="標楷體" w:eastAsia="標楷體" w:hAnsi="標楷體" w:cs="細明體"/>
                <w:color w:val="000000" w:themeColor="text1"/>
                <w:szCs w:val="24"/>
              </w:rPr>
              <w:t>法受理公司名稱及所營事業預查、登</w:t>
            </w:r>
            <w:r w:rsidRPr="00E10241">
              <w:rPr>
                <w:rFonts w:ascii="標楷體" w:eastAsia="標楷體" w:hAnsi="標楷體" w:cs="細明體" w:hint="eastAsia"/>
                <w:color w:val="000000" w:themeColor="text1"/>
                <w:szCs w:val="24"/>
              </w:rPr>
              <w:t>記</w:t>
            </w:r>
            <w:r w:rsidRPr="00E10241">
              <w:rPr>
                <w:rFonts w:ascii="標楷體" w:eastAsia="標楷體" w:hAnsi="標楷體" w:cs="細明體"/>
                <w:color w:val="000000" w:themeColor="text1"/>
                <w:szCs w:val="24"/>
              </w:rPr>
              <w:t>、查閱、抄錄</w:t>
            </w:r>
            <w:r w:rsidRPr="00B31A6B">
              <w:rPr>
                <w:rFonts w:ascii="標楷體" w:eastAsia="標楷體" w:hAnsi="標楷體" w:cs="細明體" w:hint="eastAsia"/>
                <w:color w:val="000000" w:themeColor="text1"/>
                <w:szCs w:val="24"/>
                <w:u w:val="single"/>
              </w:rPr>
              <w:t>、複製</w:t>
            </w:r>
            <w:r w:rsidRPr="00E10241">
              <w:rPr>
                <w:rFonts w:ascii="標楷體" w:eastAsia="標楷體" w:hAnsi="標楷體" w:cs="細明體"/>
                <w:color w:val="000000" w:themeColor="text1"/>
                <w:szCs w:val="24"/>
              </w:rPr>
              <w:t>及各種證明書等</w:t>
            </w:r>
            <w:r w:rsidRPr="00B31A6B">
              <w:rPr>
                <w:rFonts w:ascii="標楷體" w:eastAsia="標楷體" w:hAnsi="標楷體" w:cs="細明體" w:hint="eastAsia"/>
                <w:color w:val="000000" w:themeColor="text1"/>
                <w:szCs w:val="24"/>
                <w:u w:val="single"/>
              </w:rPr>
              <w:t>之各項申請</w:t>
            </w:r>
            <w:r w:rsidRPr="00E10241">
              <w:rPr>
                <w:rFonts w:ascii="標楷體" w:eastAsia="標楷體" w:hAnsi="標楷體" w:cs="細明體"/>
                <w:color w:val="000000" w:themeColor="text1"/>
                <w:szCs w:val="24"/>
              </w:rPr>
              <w:t>，應收取</w:t>
            </w:r>
            <w:r w:rsidRPr="00B31A6B">
              <w:rPr>
                <w:rFonts w:ascii="標楷體" w:eastAsia="標楷體" w:hAnsi="標楷體" w:cs="細明體"/>
                <w:color w:val="000000" w:themeColor="text1"/>
                <w:szCs w:val="24"/>
                <w:u w:val="single"/>
              </w:rPr>
              <w:t>費</w:t>
            </w:r>
            <w:r w:rsidRPr="00B31A6B">
              <w:rPr>
                <w:rFonts w:ascii="標楷體" w:eastAsia="標楷體" w:hAnsi="標楷體" w:cs="細明體" w:hint="eastAsia"/>
                <w:color w:val="000000" w:themeColor="text1"/>
                <w:szCs w:val="24"/>
                <w:u w:val="single"/>
              </w:rPr>
              <w:t>用</w:t>
            </w:r>
            <w:r w:rsidRPr="00E10241">
              <w:rPr>
                <w:rFonts w:ascii="標楷體" w:eastAsia="標楷體" w:hAnsi="標楷體" w:cs="細明體"/>
                <w:color w:val="000000" w:themeColor="text1"/>
                <w:szCs w:val="24"/>
              </w:rPr>
              <w:t>；</w:t>
            </w:r>
            <w:r w:rsidRPr="00E10241">
              <w:rPr>
                <w:rFonts w:ascii="標楷體" w:eastAsia="標楷體" w:hAnsi="標楷體" w:cs="新細明體"/>
                <w:color w:val="000000" w:themeColor="text1"/>
                <w:szCs w:val="24"/>
              </w:rPr>
              <w:t>其</w:t>
            </w:r>
            <w:r w:rsidRPr="00B31A6B">
              <w:rPr>
                <w:rFonts w:ascii="標楷體" w:eastAsia="標楷體" w:hAnsi="標楷體" w:cs="新細明體"/>
                <w:color w:val="000000" w:themeColor="text1"/>
                <w:szCs w:val="24"/>
                <w:u w:val="single"/>
              </w:rPr>
              <w:t>費</w:t>
            </w:r>
            <w:r w:rsidRPr="00B31A6B">
              <w:rPr>
                <w:rFonts w:ascii="標楷體" w:eastAsia="標楷體" w:hAnsi="標楷體" w:cs="新細明體" w:hint="eastAsia"/>
                <w:color w:val="000000" w:themeColor="text1"/>
                <w:szCs w:val="24"/>
                <w:u w:val="single"/>
              </w:rPr>
              <w:t>用之項目、</w:t>
            </w:r>
            <w:r w:rsidRPr="00E10241">
              <w:rPr>
                <w:rFonts w:ascii="標楷體" w:eastAsia="標楷體" w:hAnsi="標楷體" w:cs="新細明體" w:hint="eastAsia"/>
                <w:color w:val="000000" w:themeColor="text1"/>
                <w:szCs w:val="24"/>
              </w:rPr>
              <w:t>費額</w:t>
            </w:r>
            <w:r w:rsidRPr="00B31A6B">
              <w:rPr>
                <w:rFonts w:ascii="標楷體" w:eastAsia="標楷體" w:hAnsi="標楷體" w:cs="新細明體" w:hint="eastAsia"/>
                <w:color w:val="000000" w:themeColor="text1"/>
                <w:szCs w:val="24"/>
                <w:u w:val="single"/>
              </w:rPr>
              <w:t>及其他事項之準則</w:t>
            </w:r>
            <w:r w:rsidRPr="00E10241">
              <w:rPr>
                <w:rFonts w:ascii="標楷體" w:eastAsia="標楷體" w:hAnsi="標楷體" w:cs="新細明體" w:hint="eastAsia"/>
                <w:color w:val="000000" w:themeColor="text1"/>
                <w:szCs w:val="24"/>
              </w:rPr>
              <w:t>，</w:t>
            </w:r>
            <w:r w:rsidRPr="00E10241">
              <w:rPr>
                <w:rFonts w:ascii="標楷體" w:eastAsia="標楷體" w:hAnsi="標楷體" w:cs="新細明體"/>
                <w:color w:val="000000" w:themeColor="text1"/>
                <w:szCs w:val="24"/>
              </w:rPr>
              <w:t>由中央主管機關定之。</w:t>
            </w:r>
          </w:p>
        </w:tc>
        <w:tc>
          <w:tcPr>
            <w:tcW w:w="3177" w:type="dxa"/>
          </w:tcPr>
          <w:p w:rsidR="00B31A6B" w:rsidRPr="00941ED7" w:rsidRDefault="00B31A6B" w:rsidP="008A4096">
            <w:pPr>
              <w:ind w:left="240" w:hangingChars="100" w:hanging="240"/>
              <w:jc w:val="both"/>
              <w:rPr>
                <w:rFonts w:ascii="標楷體" w:eastAsia="標楷體" w:hAnsi="標楷體"/>
                <w:color w:val="000000" w:themeColor="text1"/>
                <w:kern w:val="16"/>
                <w:szCs w:val="24"/>
              </w:rPr>
            </w:pPr>
            <w:r w:rsidRPr="00941ED7">
              <w:rPr>
                <w:rFonts w:ascii="標楷體" w:eastAsia="標楷體" w:hAnsi="標楷體" w:cs="細明體" w:hint="eastAsia"/>
                <w:color w:val="000000" w:themeColor="text1"/>
                <w:szCs w:val="24"/>
              </w:rPr>
              <w:t xml:space="preserve">第四百三十八條  </w:t>
            </w:r>
            <w:r w:rsidRPr="00941ED7">
              <w:rPr>
                <w:rFonts w:ascii="標楷體" w:eastAsia="標楷體" w:hAnsi="標楷體" w:cs="細明體"/>
                <w:color w:val="000000" w:themeColor="text1"/>
                <w:szCs w:val="24"/>
              </w:rPr>
              <w:t>依本法受理公司名稱及所營事業預查、登記、查閱、抄錄及各種證明書等，應收取審查費、登記</w:t>
            </w:r>
            <w:r w:rsidRPr="00941ED7">
              <w:rPr>
                <w:rFonts w:ascii="標楷體" w:eastAsia="標楷體" w:hAnsi="標楷體" w:cs="細明體" w:hint="eastAsia"/>
                <w:color w:val="000000" w:themeColor="text1"/>
                <w:szCs w:val="24"/>
              </w:rPr>
              <w:t>費</w:t>
            </w:r>
            <w:r w:rsidRPr="00941ED7">
              <w:rPr>
                <w:rFonts w:ascii="標楷體" w:eastAsia="標楷體" w:hAnsi="標楷體" w:cs="細明體"/>
                <w:color w:val="000000" w:themeColor="text1"/>
                <w:szCs w:val="24"/>
              </w:rPr>
              <w:t>、查閱費、抄錄費及證照費；</w:t>
            </w:r>
            <w:r w:rsidRPr="00941ED7">
              <w:rPr>
                <w:rFonts w:ascii="標楷體" w:eastAsia="標楷體" w:hAnsi="標楷體" w:cs="新細明體"/>
                <w:color w:val="000000" w:themeColor="text1"/>
                <w:szCs w:val="24"/>
              </w:rPr>
              <w:t>其費</w:t>
            </w:r>
            <w:r w:rsidRPr="00941ED7">
              <w:rPr>
                <w:rFonts w:ascii="標楷體" w:eastAsia="標楷體" w:hAnsi="標楷體" w:cs="新細明體" w:hint="eastAsia"/>
                <w:color w:val="000000" w:themeColor="text1"/>
                <w:szCs w:val="24"/>
              </w:rPr>
              <w:t>額，</w:t>
            </w:r>
            <w:r w:rsidRPr="00941ED7">
              <w:rPr>
                <w:rFonts w:ascii="標楷體" w:eastAsia="標楷體" w:hAnsi="標楷體" w:cs="新細明體"/>
                <w:color w:val="000000" w:themeColor="text1"/>
                <w:szCs w:val="24"/>
              </w:rPr>
              <w:t>由中央主管機關定之。</w:t>
            </w:r>
          </w:p>
        </w:tc>
        <w:tc>
          <w:tcPr>
            <w:tcW w:w="3150" w:type="dxa"/>
          </w:tcPr>
          <w:p w:rsidR="00B31A6B" w:rsidRPr="00941ED7" w:rsidRDefault="00B31A6B" w:rsidP="008A4096">
            <w:pPr>
              <w:ind w:left="480" w:hangingChars="200" w:hanging="480"/>
              <w:jc w:val="both"/>
              <w:rPr>
                <w:rFonts w:ascii="標楷體" w:eastAsia="標楷體" w:hAnsi="標楷體" w:cs="Helvetica"/>
                <w:color w:val="000000" w:themeColor="text1"/>
                <w:szCs w:val="24"/>
              </w:rPr>
            </w:pPr>
            <w:r w:rsidRPr="00941ED7">
              <w:rPr>
                <w:rFonts w:ascii="標楷體" w:eastAsia="標楷體" w:hAnsi="標楷體" w:hint="eastAsia"/>
                <w:color w:val="000000" w:themeColor="text1"/>
                <w:szCs w:val="24"/>
              </w:rPr>
              <w:t>增加「複製」之規定</w:t>
            </w:r>
            <w:r w:rsidRPr="00941ED7">
              <w:rPr>
                <w:rFonts w:ascii="標楷體" w:eastAsia="標楷體" w:hAnsi="標楷體" w:cs="Helvetica" w:hint="eastAsia"/>
                <w:color w:val="000000" w:themeColor="text1"/>
                <w:szCs w:val="24"/>
              </w:rPr>
              <w:t>，理由</w:t>
            </w:r>
          </w:p>
          <w:p w:rsidR="00B31A6B" w:rsidRPr="00941ED7" w:rsidRDefault="00B31A6B" w:rsidP="008A4096">
            <w:pPr>
              <w:ind w:left="480" w:hangingChars="200" w:hanging="480"/>
              <w:jc w:val="both"/>
              <w:rPr>
                <w:rFonts w:ascii="標楷體" w:eastAsia="標楷體" w:hAnsi="標楷體" w:cs="細明體"/>
                <w:color w:val="000000" w:themeColor="text1"/>
                <w:szCs w:val="24"/>
              </w:rPr>
            </w:pPr>
            <w:r w:rsidRPr="00941ED7">
              <w:rPr>
                <w:rFonts w:ascii="標楷體" w:eastAsia="標楷體" w:hAnsi="標楷體" w:cs="Helvetica" w:hint="eastAsia"/>
                <w:color w:val="000000" w:themeColor="text1"/>
                <w:szCs w:val="24"/>
              </w:rPr>
              <w:t>同</w:t>
            </w:r>
            <w:r w:rsidRPr="00941ED7">
              <w:rPr>
                <w:rFonts w:ascii="標楷體" w:eastAsia="標楷體" w:hAnsi="標楷體" w:hint="eastAsia"/>
                <w:color w:val="000000" w:themeColor="text1"/>
                <w:szCs w:val="24"/>
              </w:rPr>
              <w:t>第二百十條說明二。又</w:t>
            </w:r>
            <w:r w:rsidRPr="00941ED7">
              <w:rPr>
                <w:rFonts w:ascii="標楷體" w:eastAsia="標楷體" w:hAnsi="標楷體" w:cs="細明體"/>
                <w:color w:val="000000" w:themeColor="text1"/>
                <w:szCs w:val="24"/>
              </w:rPr>
              <w:t>依</w:t>
            </w:r>
          </w:p>
          <w:p w:rsidR="00B31A6B" w:rsidRPr="00941ED7" w:rsidRDefault="00B31A6B" w:rsidP="008A4096">
            <w:pPr>
              <w:ind w:left="480" w:hangingChars="200" w:hanging="480"/>
              <w:jc w:val="both"/>
              <w:rPr>
                <w:rFonts w:ascii="標楷體" w:eastAsia="標楷體" w:hAnsi="標楷體" w:cs="細明體"/>
                <w:color w:val="000000" w:themeColor="text1"/>
                <w:szCs w:val="24"/>
              </w:rPr>
            </w:pPr>
            <w:r w:rsidRPr="00941ED7">
              <w:rPr>
                <w:rFonts w:ascii="標楷體" w:eastAsia="標楷體" w:hAnsi="標楷體" w:cs="細明體"/>
                <w:color w:val="000000" w:themeColor="text1"/>
                <w:szCs w:val="24"/>
              </w:rPr>
              <w:t>本法受理預查、登</w:t>
            </w:r>
            <w:r w:rsidRPr="00941ED7">
              <w:rPr>
                <w:rFonts w:ascii="標楷體" w:eastAsia="標楷體" w:hAnsi="標楷體" w:cs="細明體" w:hint="eastAsia"/>
                <w:color w:val="000000" w:themeColor="text1"/>
                <w:szCs w:val="24"/>
              </w:rPr>
              <w:t>記</w:t>
            </w:r>
            <w:r w:rsidRPr="00941ED7">
              <w:rPr>
                <w:rFonts w:ascii="標楷體" w:eastAsia="標楷體" w:hAnsi="標楷體" w:cs="細明體"/>
                <w:color w:val="000000" w:themeColor="text1"/>
                <w:szCs w:val="24"/>
              </w:rPr>
              <w:t>、</w:t>
            </w:r>
            <w:r w:rsidRPr="00941ED7">
              <w:rPr>
                <w:rFonts w:ascii="標楷體" w:eastAsia="標楷體" w:hAnsi="標楷體" w:cs="細明體" w:hint="eastAsia"/>
                <w:color w:val="000000" w:themeColor="text1"/>
                <w:szCs w:val="24"/>
              </w:rPr>
              <w:t>查閱、</w:t>
            </w:r>
          </w:p>
          <w:p w:rsidR="00B31A6B" w:rsidRPr="00941ED7" w:rsidRDefault="00B31A6B" w:rsidP="008A4096">
            <w:pPr>
              <w:ind w:left="480" w:hangingChars="200" w:hanging="480"/>
              <w:jc w:val="both"/>
              <w:rPr>
                <w:rFonts w:ascii="標楷體" w:eastAsia="標楷體" w:hAnsi="標楷體" w:cs="細明體"/>
                <w:color w:val="000000" w:themeColor="text1"/>
                <w:szCs w:val="24"/>
              </w:rPr>
            </w:pPr>
            <w:r w:rsidRPr="00941ED7">
              <w:rPr>
                <w:rFonts w:ascii="標楷體" w:eastAsia="標楷體" w:hAnsi="標楷體" w:cs="細明體"/>
                <w:color w:val="000000" w:themeColor="text1"/>
                <w:szCs w:val="24"/>
              </w:rPr>
              <w:t>抄錄</w:t>
            </w:r>
            <w:r w:rsidRPr="00941ED7">
              <w:rPr>
                <w:rFonts w:ascii="標楷體" w:eastAsia="標楷體" w:hAnsi="標楷體" w:cs="細明體" w:hint="eastAsia"/>
                <w:color w:val="000000" w:themeColor="text1"/>
                <w:szCs w:val="24"/>
              </w:rPr>
              <w:t>、複製</w:t>
            </w:r>
            <w:r w:rsidRPr="00941ED7">
              <w:rPr>
                <w:rFonts w:ascii="標楷體" w:eastAsia="標楷體" w:hAnsi="標楷體" w:cs="細明體"/>
                <w:color w:val="000000" w:themeColor="text1"/>
                <w:szCs w:val="24"/>
              </w:rPr>
              <w:t>及各種證明書等</w:t>
            </w:r>
          </w:p>
          <w:p w:rsidR="00B31A6B" w:rsidRPr="00941ED7" w:rsidRDefault="00B31A6B" w:rsidP="008A4096">
            <w:pPr>
              <w:ind w:left="480" w:hangingChars="200" w:hanging="480"/>
              <w:jc w:val="both"/>
              <w:rPr>
                <w:rFonts w:ascii="標楷體" w:eastAsia="標楷體" w:hAnsi="標楷體" w:cs="細明體"/>
                <w:color w:val="000000" w:themeColor="text1"/>
                <w:szCs w:val="24"/>
              </w:rPr>
            </w:pPr>
            <w:r w:rsidRPr="00941ED7">
              <w:rPr>
                <w:rFonts w:ascii="標楷體" w:eastAsia="標楷體" w:hAnsi="標楷體" w:cs="細明體" w:hint="eastAsia"/>
                <w:color w:val="000000" w:themeColor="text1"/>
                <w:szCs w:val="24"/>
              </w:rPr>
              <w:t>之各項申請，應收取不同項</w:t>
            </w:r>
          </w:p>
          <w:p w:rsidR="00B31A6B" w:rsidRPr="00941ED7" w:rsidRDefault="00B31A6B"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cs="細明體" w:hint="eastAsia"/>
                <w:color w:val="000000" w:themeColor="text1"/>
                <w:szCs w:val="24"/>
              </w:rPr>
              <w:t>目之費用，為精簡計</w:t>
            </w:r>
            <w:r w:rsidRPr="00941ED7">
              <w:rPr>
                <w:rFonts w:ascii="標楷體" w:eastAsia="標楷體" w:hAnsi="標楷體" w:hint="eastAsia"/>
                <w:color w:val="000000" w:themeColor="text1"/>
                <w:szCs w:val="24"/>
              </w:rPr>
              <w:t>，將收</w:t>
            </w:r>
          </w:p>
          <w:p w:rsidR="00B31A6B" w:rsidRPr="00941ED7" w:rsidRDefault="00B31A6B"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取費用之項目、費額及其他</w:t>
            </w:r>
          </w:p>
          <w:p w:rsidR="00B31A6B" w:rsidRPr="00941ED7" w:rsidRDefault="00B31A6B" w:rsidP="008A4096">
            <w:pPr>
              <w:ind w:left="480" w:hangingChars="200" w:hanging="480"/>
              <w:jc w:val="both"/>
              <w:rPr>
                <w:rFonts w:ascii="標楷體" w:eastAsia="標楷體" w:hAnsi="標楷體" w:cs="新細明體"/>
                <w:color w:val="000000" w:themeColor="text1"/>
                <w:szCs w:val="24"/>
              </w:rPr>
            </w:pPr>
            <w:r w:rsidRPr="00941ED7">
              <w:rPr>
                <w:rFonts w:ascii="標楷體" w:eastAsia="標楷體" w:hAnsi="標楷體" w:hint="eastAsia"/>
                <w:color w:val="000000" w:themeColor="text1"/>
                <w:szCs w:val="24"/>
              </w:rPr>
              <w:t>事項，均授權</w:t>
            </w:r>
            <w:r w:rsidRPr="00941ED7">
              <w:rPr>
                <w:rFonts w:ascii="標楷體" w:eastAsia="標楷體" w:hAnsi="標楷體" w:cs="新細明體"/>
                <w:color w:val="000000" w:themeColor="text1"/>
                <w:szCs w:val="24"/>
              </w:rPr>
              <w:t>中央主管機關</w:t>
            </w:r>
          </w:p>
          <w:p w:rsidR="00B31A6B" w:rsidRPr="00941ED7" w:rsidRDefault="00B31A6B" w:rsidP="008A4096">
            <w:pPr>
              <w:ind w:left="480" w:hangingChars="200" w:hanging="480"/>
              <w:jc w:val="both"/>
              <w:rPr>
                <w:rFonts w:ascii="標楷體" w:eastAsia="標楷體" w:hAnsi="標楷體" w:cs="新細明體"/>
                <w:color w:val="000000" w:themeColor="text1"/>
                <w:szCs w:val="24"/>
              </w:rPr>
            </w:pPr>
            <w:r w:rsidRPr="00941ED7">
              <w:rPr>
                <w:rFonts w:ascii="標楷體" w:eastAsia="標楷體" w:hAnsi="標楷體" w:cs="新細明體" w:hint="eastAsia"/>
                <w:color w:val="000000" w:themeColor="text1"/>
                <w:szCs w:val="24"/>
              </w:rPr>
              <w:t>以準則</w:t>
            </w:r>
            <w:r w:rsidRPr="00941ED7">
              <w:rPr>
                <w:rFonts w:ascii="標楷體" w:eastAsia="標楷體" w:hAnsi="標楷體" w:cs="新細明體"/>
                <w:color w:val="000000" w:themeColor="text1"/>
                <w:szCs w:val="24"/>
              </w:rPr>
              <w:t>定之</w:t>
            </w:r>
            <w:r w:rsidRPr="00941ED7">
              <w:rPr>
                <w:rFonts w:ascii="標楷體" w:eastAsia="標楷體" w:hAnsi="標楷體" w:cs="新細明體" w:hint="eastAsia"/>
                <w:color w:val="000000" w:themeColor="text1"/>
                <w:szCs w:val="24"/>
              </w:rPr>
              <w:t>，不再一一列舉</w:t>
            </w:r>
          </w:p>
          <w:p w:rsidR="00B31A6B" w:rsidRPr="00941ED7" w:rsidRDefault="00B31A6B" w:rsidP="008A4096">
            <w:pPr>
              <w:ind w:left="480" w:hangingChars="200" w:hanging="480"/>
              <w:jc w:val="both"/>
              <w:rPr>
                <w:rFonts w:ascii="標楷體" w:eastAsia="標楷體" w:hAnsi="標楷體"/>
                <w:color w:val="000000" w:themeColor="text1"/>
                <w:szCs w:val="24"/>
              </w:rPr>
            </w:pPr>
            <w:r w:rsidRPr="00941ED7">
              <w:rPr>
                <w:rFonts w:ascii="標楷體" w:eastAsia="標楷體" w:hAnsi="標楷體" w:hint="eastAsia"/>
                <w:color w:val="000000" w:themeColor="text1"/>
                <w:szCs w:val="24"/>
              </w:rPr>
              <w:t>費用之項目。</w:t>
            </w:r>
          </w:p>
        </w:tc>
      </w:tr>
      <w:tr w:rsidR="00B31A6B" w:rsidRPr="00941ED7" w:rsidTr="005A6D1B">
        <w:tc>
          <w:tcPr>
            <w:tcW w:w="3174" w:type="dxa"/>
          </w:tcPr>
          <w:p w:rsidR="00B31A6B" w:rsidRPr="00941ED7" w:rsidRDefault="00B31A6B" w:rsidP="00095FB9">
            <w:pPr>
              <w:ind w:left="240" w:hangingChars="100" w:hanging="240"/>
              <w:jc w:val="both"/>
              <w:rPr>
                <w:rFonts w:ascii="標楷體" w:eastAsia="標楷體" w:hAnsi="標楷體"/>
                <w:color w:val="000000" w:themeColor="text1"/>
                <w:u w:val="single"/>
              </w:rPr>
            </w:pPr>
            <w:r w:rsidRPr="00941ED7">
              <w:rPr>
                <w:rFonts w:ascii="標楷體" w:eastAsia="標楷體" w:hAnsi="標楷體" w:hint="eastAsia"/>
                <w:color w:val="000000" w:themeColor="text1"/>
              </w:rPr>
              <w:t>第四百四十七條之一  本法中華民國</w:t>
            </w:r>
            <w:r>
              <w:rPr>
                <w:rFonts w:ascii="標楷體" w:eastAsia="標楷體" w:hAnsi="標楷體" w:hint="eastAsia"/>
                <w:color w:val="000000" w:themeColor="text1"/>
              </w:rPr>
              <w:t>一百零七</w:t>
            </w:r>
            <w:r w:rsidRPr="00941ED7">
              <w:rPr>
                <w:rFonts w:ascii="標楷體" w:eastAsia="標楷體" w:hAnsi="標楷體" w:hint="eastAsia"/>
                <w:color w:val="000000" w:themeColor="text1"/>
              </w:rPr>
              <w:t>年</w:t>
            </w:r>
            <w:r>
              <w:rPr>
                <w:rFonts w:ascii="標楷體" w:eastAsia="標楷體" w:hAnsi="標楷體" w:hint="eastAsia"/>
                <w:color w:val="000000" w:themeColor="text1"/>
              </w:rPr>
              <w:t>七</w:t>
            </w:r>
            <w:r w:rsidRPr="00941ED7">
              <w:rPr>
                <w:rFonts w:ascii="標楷體" w:eastAsia="標楷體" w:hAnsi="標楷體" w:hint="eastAsia"/>
                <w:color w:val="000000" w:themeColor="text1"/>
              </w:rPr>
              <w:t>月</w:t>
            </w:r>
            <w:r>
              <w:rPr>
                <w:rFonts w:ascii="標楷體" w:eastAsia="標楷體" w:hAnsi="標楷體" w:hint="eastAsia"/>
                <w:color w:val="000000" w:themeColor="text1"/>
              </w:rPr>
              <w:t>六</w:t>
            </w:r>
            <w:r w:rsidRPr="00941ED7">
              <w:rPr>
                <w:rFonts w:ascii="標楷體" w:eastAsia="標楷體" w:hAnsi="標楷體" w:hint="eastAsia"/>
                <w:color w:val="000000" w:themeColor="text1"/>
              </w:rPr>
              <w:t>日修正之條文施行前，公司已發行之無記名股票，繼續適用施行前之規定。</w:t>
            </w:r>
          </w:p>
          <w:p w:rsidR="00B31A6B" w:rsidRPr="00941ED7" w:rsidRDefault="00B31A6B" w:rsidP="00C86ED3">
            <w:pPr>
              <w:ind w:left="240" w:hangingChars="100" w:hanging="240"/>
              <w:rPr>
                <w:rFonts w:ascii="標楷體" w:eastAsia="標楷體" w:hAnsi="標楷體"/>
                <w:color w:val="000000" w:themeColor="text1"/>
              </w:rPr>
            </w:pPr>
            <w:r w:rsidRPr="00941ED7">
              <w:rPr>
                <w:rFonts w:ascii="標楷體" w:eastAsia="標楷體" w:hAnsi="標楷體" w:hint="eastAsia"/>
                <w:color w:val="000000" w:themeColor="text1"/>
              </w:rPr>
              <w:t xml:space="preserve">       前項股票</w:t>
            </w:r>
            <w:r w:rsidRPr="00941ED7">
              <w:rPr>
                <w:rFonts w:ascii="新細明體" w:hAnsi="新細明體" w:hint="eastAsia"/>
                <w:color w:val="000000" w:themeColor="text1"/>
              </w:rPr>
              <w:t>，</w:t>
            </w:r>
            <w:r w:rsidRPr="00941ED7">
              <w:rPr>
                <w:rFonts w:ascii="標楷體" w:eastAsia="標楷體" w:hAnsi="標楷體" w:hint="eastAsia"/>
                <w:color w:val="000000" w:themeColor="text1"/>
              </w:rPr>
              <w:t>於持有人 行使股東權時，公司應將其變更為記名式。</w:t>
            </w:r>
            <w:r w:rsidRPr="00941ED7">
              <w:rPr>
                <w:rFonts w:ascii="標楷體" w:eastAsia="標楷體" w:hAnsi="標楷體" w:hint="eastAsia"/>
                <w:color w:val="000000" w:themeColor="text1"/>
                <w:szCs w:val="24"/>
              </w:rPr>
              <w:t xml:space="preserve">      </w:t>
            </w:r>
          </w:p>
        </w:tc>
        <w:tc>
          <w:tcPr>
            <w:tcW w:w="3177" w:type="dxa"/>
          </w:tcPr>
          <w:p w:rsidR="00B31A6B" w:rsidRPr="00941ED7" w:rsidRDefault="00B31A6B" w:rsidP="00E10241">
            <w:pPr>
              <w:ind w:left="240" w:hangingChars="100" w:hanging="240"/>
              <w:jc w:val="both"/>
              <w:rPr>
                <w:rFonts w:ascii="標楷體" w:eastAsia="標楷體" w:hAnsi="標楷體"/>
                <w:color w:val="000000" w:themeColor="text1"/>
              </w:rPr>
            </w:pPr>
          </w:p>
        </w:tc>
        <w:tc>
          <w:tcPr>
            <w:tcW w:w="3150" w:type="dxa"/>
          </w:tcPr>
          <w:p w:rsidR="00B31A6B" w:rsidRPr="00941ED7" w:rsidRDefault="00B31A6B" w:rsidP="008A4096">
            <w:pPr>
              <w:rPr>
                <w:rFonts w:ascii="標楷體" w:eastAsia="標楷體" w:hAnsi="標楷體"/>
                <w:color w:val="000000" w:themeColor="text1"/>
              </w:rPr>
            </w:pPr>
            <w:r w:rsidRPr="00941ED7">
              <w:rPr>
                <w:rFonts w:ascii="標楷體" w:eastAsia="標楷體" w:hAnsi="標楷體" w:hint="eastAsia"/>
                <w:color w:val="000000" w:themeColor="text1"/>
              </w:rPr>
              <w:t>一、</w:t>
            </w:r>
            <w:r w:rsidRPr="00941ED7">
              <w:rPr>
                <w:rFonts w:ascii="標楷體" w:eastAsia="標楷體" w:hAnsi="標楷體" w:hint="eastAsia"/>
                <w:color w:val="000000" w:themeColor="text1"/>
                <w:u w:val="single"/>
              </w:rPr>
              <w:t>本條新增</w:t>
            </w:r>
            <w:r w:rsidRPr="00941ED7">
              <w:rPr>
                <w:rFonts w:ascii="標楷體" w:eastAsia="標楷體" w:hAnsi="標楷體" w:hint="eastAsia"/>
                <w:color w:val="000000" w:themeColor="text1"/>
              </w:rPr>
              <w:t>。</w:t>
            </w:r>
          </w:p>
          <w:p w:rsidR="00B31A6B" w:rsidRPr="00941ED7" w:rsidRDefault="00B31A6B" w:rsidP="008A4096">
            <w:pPr>
              <w:ind w:left="480" w:hangingChars="200" w:hanging="480"/>
              <w:jc w:val="both"/>
              <w:rPr>
                <w:rFonts w:ascii="標楷體" w:eastAsia="標楷體" w:hAnsi="標楷體"/>
                <w:color w:val="000000" w:themeColor="text1"/>
              </w:rPr>
            </w:pPr>
            <w:r w:rsidRPr="00941ED7">
              <w:rPr>
                <w:rFonts w:ascii="標楷體" w:eastAsia="標楷體" w:hAnsi="標楷體" w:hint="eastAsia"/>
                <w:color w:val="000000" w:themeColor="text1"/>
              </w:rPr>
              <w:t>二、本次修法刪除無記名股票制度，為確保本法修正之條文施行前已發行無記名股票之股東權益</w:t>
            </w:r>
            <w:r w:rsidRPr="00941ED7">
              <w:rPr>
                <w:rFonts w:ascii="新細明體" w:hAnsi="新細明體" w:hint="eastAsia"/>
                <w:color w:val="000000" w:themeColor="text1"/>
              </w:rPr>
              <w:t>，</w:t>
            </w:r>
            <w:r w:rsidRPr="00941ED7">
              <w:rPr>
                <w:rFonts w:ascii="標楷體" w:eastAsia="標楷體" w:hAnsi="標楷體" w:hint="eastAsia"/>
                <w:color w:val="000000" w:themeColor="text1"/>
              </w:rPr>
              <w:t>爰增訂第一項，明定繼續適用本法修正之條文施行前之規定</w:t>
            </w:r>
            <w:r w:rsidRPr="00941ED7">
              <w:rPr>
                <w:rFonts w:ascii="新細明體" w:hAnsi="新細明體" w:hint="eastAsia"/>
                <w:color w:val="000000" w:themeColor="text1"/>
              </w:rPr>
              <w:t>。</w:t>
            </w:r>
          </w:p>
          <w:p w:rsidR="00B31A6B" w:rsidRPr="00941ED7" w:rsidRDefault="00B31A6B" w:rsidP="008A4096">
            <w:pPr>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三</w:t>
            </w:r>
            <w:r w:rsidRPr="00941ED7">
              <w:rPr>
                <w:rFonts w:ascii="新細明體" w:hAnsi="新細明體" w:hint="eastAsia"/>
                <w:color w:val="000000" w:themeColor="text1"/>
              </w:rPr>
              <w:t>、</w:t>
            </w:r>
            <w:r w:rsidRPr="00941ED7">
              <w:rPr>
                <w:rFonts w:ascii="標楷體" w:eastAsia="標楷體" w:hAnsi="標楷體" w:hint="eastAsia"/>
                <w:color w:val="000000" w:themeColor="text1"/>
              </w:rPr>
              <w:t>為配合洗錢防制之需求</w:t>
            </w:r>
          </w:p>
          <w:p w:rsidR="00B31A6B" w:rsidRPr="00941ED7" w:rsidRDefault="00B31A6B" w:rsidP="008A4096">
            <w:pPr>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w:t>
            </w:r>
            <w:r w:rsidRPr="00941ED7">
              <w:rPr>
                <w:rFonts w:ascii="新細明體" w:hAnsi="新細明體" w:hint="eastAsia"/>
                <w:color w:val="000000" w:themeColor="text1"/>
              </w:rPr>
              <w:t>，</w:t>
            </w:r>
            <w:r w:rsidRPr="00941ED7">
              <w:rPr>
                <w:rFonts w:ascii="標楷體" w:eastAsia="標楷體" w:hAnsi="標楷體" w:hint="eastAsia"/>
                <w:color w:val="000000" w:themeColor="text1"/>
              </w:rPr>
              <w:t>減少無記名股票之流通，爰增訂第二項，明定公司之無記名股票，於持有人行使股東權時</w:t>
            </w:r>
          </w:p>
          <w:p w:rsidR="00B31A6B" w:rsidRPr="00941ED7" w:rsidRDefault="00B31A6B" w:rsidP="008A4096">
            <w:pPr>
              <w:ind w:left="480" w:hangingChars="200" w:hanging="480"/>
              <w:rPr>
                <w:rFonts w:ascii="標楷體" w:eastAsia="標楷體" w:hAnsi="標楷體"/>
                <w:color w:val="000000" w:themeColor="text1"/>
              </w:rPr>
            </w:pPr>
            <w:r w:rsidRPr="00941ED7">
              <w:rPr>
                <w:rFonts w:ascii="標楷體" w:eastAsia="標楷體" w:hAnsi="標楷體" w:hint="eastAsia"/>
                <w:color w:val="000000" w:themeColor="text1"/>
              </w:rPr>
              <w:t xml:space="preserve">    ，公司應將其變更為記名式。</w:t>
            </w:r>
          </w:p>
        </w:tc>
      </w:tr>
      <w:tr w:rsidR="00B31A6B" w:rsidRPr="00941ED7" w:rsidTr="005A6D1B">
        <w:tc>
          <w:tcPr>
            <w:tcW w:w="3174" w:type="dxa"/>
          </w:tcPr>
          <w:p w:rsidR="00B31A6B" w:rsidRPr="00063A85" w:rsidRDefault="00B31A6B" w:rsidP="00765988">
            <w:pPr>
              <w:ind w:left="283" w:hangingChars="118" w:hanging="283"/>
              <w:rPr>
                <w:rFonts w:ascii="標楷體" w:eastAsia="標楷體" w:hAnsi="標楷體"/>
                <w:color w:val="000000" w:themeColor="text1"/>
              </w:rPr>
            </w:pPr>
            <w:r w:rsidRPr="00063A85">
              <w:rPr>
                <w:rFonts w:ascii="標楷體" w:eastAsia="標楷體" w:hAnsi="標楷體" w:hint="eastAsia"/>
                <w:color w:val="000000" w:themeColor="text1"/>
              </w:rPr>
              <w:t>第四百四十九條  本法除中華民國八十六年六月二十五日修正公布之第三百七十三條</w:t>
            </w:r>
            <w:r w:rsidRPr="00B31A6B">
              <w:rPr>
                <w:rFonts w:ascii="標楷體" w:eastAsia="標楷體" w:hAnsi="標楷體" w:hint="eastAsia"/>
                <w:color w:val="000000" w:themeColor="text1"/>
                <w:u w:val="single"/>
              </w:rPr>
              <w:t>及</w:t>
            </w:r>
            <w:r w:rsidRPr="00063A85">
              <w:rPr>
                <w:rFonts w:ascii="標楷體" w:eastAsia="標楷體" w:hAnsi="標楷體" w:hint="eastAsia"/>
                <w:color w:val="000000" w:themeColor="text1"/>
              </w:rPr>
              <w:t>第三百八十三條</w:t>
            </w:r>
          </w:p>
          <w:p w:rsidR="00B31A6B" w:rsidRPr="00063A85" w:rsidRDefault="00B31A6B" w:rsidP="00B31A6B">
            <w:pPr>
              <w:ind w:left="283" w:hangingChars="118" w:hanging="283"/>
              <w:rPr>
                <w:rFonts w:ascii="標楷體" w:eastAsia="標楷體" w:hAnsi="標楷體" w:cs="細明體"/>
                <w:color w:val="000000" w:themeColor="text1"/>
                <w:szCs w:val="24"/>
              </w:rPr>
            </w:pPr>
            <w:r w:rsidRPr="00063A85">
              <w:rPr>
                <w:rFonts w:ascii="標楷體" w:eastAsia="標楷體" w:hAnsi="標楷體" w:hint="eastAsia"/>
                <w:color w:val="000000" w:themeColor="text1"/>
              </w:rPr>
              <w:t xml:space="preserve">  、一百零四年</w:t>
            </w:r>
            <w:r w:rsidRPr="00B31A6B">
              <w:rPr>
                <w:rFonts w:ascii="標楷體" w:eastAsia="標楷體" w:hAnsi="標楷體" w:hint="eastAsia"/>
                <w:color w:val="000000" w:themeColor="text1"/>
                <w:u w:val="single"/>
              </w:rPr>
              <w:t>七</w:t>
            </w:r>
            <w:r w:rsidRPr="00063A85">
              <w:rPr>
                <w:rFonts w:ascii="標楷體" w:eastAsia="標楷體" w:hAnsi="標楷體" w:hint="eastAsia"/>
                <w:color w:val="000000" w:themeColor="text1"/>
              </w:rPr>
              <w:t>月</w:t>
            </w:r>
            <w:r w:rsidRPr="00B31A6B">
              <w:rPr>
                <w:rFonts w:ascii="標楷體" w:eastAsia="標楷體" w:hAnsi="標楷體" w:hint="eastAsia"/>
                <w:color w:val="000000" w:themeColor="text1"/>
                <w:u w:val="single"/>
              </w:rPr>
              <w:t>一</w:t>
            </w:r>
            <w:r w:rsidRPr="00063A85">
              <w:rPr>
                <w:rFonts w:ascii="標楷體" w:eastAsia="標楷體" w:hAnsi="標楷體" w:hint="eastAsia"/>
                <w:color w:val="000000" w:themeColor="text1"/>
              </w:rPr>
              <w:t>日修正</w:t>
            </w:r>
            <w:r w:rsidRPr="00B31A6B">
              <w:rPr>
                <w:rFonts w:ascii="標楷體" w:eastAsia="標楷體" w:hAnsi="標楷體" w:hint="eastAsia"/>
                <w:color w:val="000000" w:themeColor="text1"/>
                <w:u w:val="single"/>
              </w:rPr>
              <w:t>公布</w:t>
            </w:r>
            <w:r w:rsidRPr="00063A85">
              <w:rPr>
                <w:rFonts w:ascii="標楷體" w:eastAsia="標楷體" w:hAnsi="標楷體" w:hint="eastAsia"/>
                <w:color w:val="000000" w:themeColor="text1"/>
              </w:rPr>
              <w:t>之</w:t>
            </w:r>
            <w:r w:rsidRPr="00B31A6B">
              <w:rPr>
                <w:rFonts w:ascii="標楷體" w:eastAsia="標楷體" w:hAnsi="標楷體" w:hint="eastAsia"/>
                <w:color w:val="000000" w:themeColor="text1"/>
                <w:u w:val="single"/>
              </w:rPr>
              <w:t>第五章</w:t>
            </w:r>
            <w:r w:rsidRPr="00063A85">
              <w:rPr>
                <w:rFonts w:ascii="標楷體" w:eastAsia="標楷體" w:hAnsi="標楷體" w:hint="eastAsia"/>
                <w:color w:val="000000" w:themeColor="text1"/>
              </w:rPr>
              <w:t>第十三節條文</w:t>
            </w:r>
            <w:r w:rsidRPr="00B31A6B">
              <w:rPr>
                <w:rFonts w:ascii="標楷體" w:eastAsia="標楷體" w:hAnsi="標楷體" w:hint="eastAsia"/>
                <w:color w:val="000000" w:themeColor="text1"/>
                <w:u w:val="single"/>
              </w:rPr>
              <w:t>、一百零七年七月六日修正之條文</w:t>
            </w:r>
            <w:r w:rsidRPr="00063A85">
              <w:rPr>
                <w:rFonts w:ascii="標楷體" w:eastAsia="標楷體" w:hAnsi="標楷體" w:hint="eastAsia"/>
                <w:color w:val="000000" w:themeColor="text1"/>
              </w:rPr>
              <w:t>之施行日期由行政院定之，及九十八年五月</w:t>
            </w:r>
            <w:r w:rsidRPr="00B31A6B">
              <w:rPr>
                <w:rFonts w:ascii="標楷體" w:eastAsia="標楷體" w:hAnsi="標楷體" w:hint="eastAsia"/>
                <w:color w:val="000000" w:themeColor="text1"/>
                <w:u w:val="single"/>
              </w:rPr>
              <w:t>二十七</w:t>
            </w:r>
            <w:r w:rsidRPr="00063A85">
              <w:rPr>
                <w:rFonts w:ascii="標楷體" w:eastAsia="標楷體" w:hAnsi="標楷體" w:hint="eastAsia"/>
                <w:color w:val="000000" w:themeColor="text1"/>
              </w:rPr>
              <w:t>日修正</w:t>
            </w:r>
            <w:r w:rsidRPr="00B31A6B">
              <w:rPr>
                <w:rFonts w:ascii="標楷體" w:eastAsia="標楷體" w:hAnsi="標楷體" w:hint="eastAsia"/>
                <w:color w:val="000000" w:themeColor="text1"/>
                <w:u w:val="single"/>
              </w:rPr>
              <w:t>公布</w:t>
            </w:r>
            <w:r w:rsidRPr="00063A85">
              <w:rPr>
                <w:rFonts w:ascii="標楷體" w:eastAsia="標楷體" w:hAnsi="標楷體" w:hint="eastAsia"/>
                <w:color w:val="000000" w:themeColor="text1"/>
              </w:rPr>
              <w:t>之條文自九十八年十一月二十三日施行外，自公布日施行。</w:t>
            </w:r>
          </w:p>
        </w:tc>
        <w:tc>
          <w:tcPr>
            <w:tcW w:w="3177" w:type="dxa"/>
          </w:tcPr>
          <w:p w:rsidR="00B31A6B" w:rsidRPr="00941ED7" w:rsidRDefault="00B31A6B" w:rsidP="008A4096">
            <w:pPr>
              <w:ind w:left="283" w:hangingChars="118" w:hanging="283"/>
              <w:rPr>
                <w:rFonts w:ascii="標楷體" w:eastAsia="標楷體" w:hAnsi="標楷體"/>
                <w:color w:val="000000" w:themeColor="text1"/>
              </w:rPr>
            </w:pPr>
            <w:r w:rsidRPr="00941ED7">
              <w:rPr>
                <w:rFonts w:ascii="標楷體" w:eastAsia="標楷體" w:hAnsi="標楷體" w:hint="eastAsia"/>
                <w:color w:val="000000" w:themeColor="text1"/>
              </w:rPr>
              <w:t>第四百四十九條  本法除中華民國八十六年六月二十五日修正公布之第三百七十三條、第三百八十三條</w:t>
            </w:r>
          </w:p>
          <w:p w:rsidR="00B31A6B" w:rsidRPr="00941ED7" w:rsidRDefault="00B31A6B" w:rsidP="008A4096">
            <w:pPr>
              <w:ind w:left="240" w:hangingChars="100" w:hanging="240"/>
              <w:jc w:val="both"/>
              <w:rPr>
                <w:rFonts w:ascii="標楷體" w:eastAsia="標楷體" w:hAnsi="標楷體" w:cs="細明體"/>
                <w:color w:val="000000" w:themeColor="text1"/>
                <w:szCs w:val="24"/>
              </w:rPr>
            </w:pPr>
            <w:r w:rsidRPr="00941ED7">
              <w:rPr>
                <w:rFonts w:ascii="標楷體" w:eastAsia="標楷體" w:hAnsi="標楷體" w:hint="eastAsia"/>
                <w:color w:val="000000" w:themeColor="text1"/>
              </w:rPr>
              <w:t xml:space="preserve">  、一百零四年六月十五日修正之第十三節條文之施行日期由行政院定之，及九十八年五月五日修正之條文自九十八年十一月二十三日施行外，自公布日施行。</w:t>
            </w:r>
          </w:p>
        </w:tc>
        <w:tc>
          <w:tcPr>
            <w:tcW w:w="3150" w:type="dxa"/>
          </w:tcPr>
          <w:p w:rsidR="00B31A6B" w:rsidRPr="00941ED7" w:rsidRDefault="00B31A6B" w:rsidP="008A4096">
            <w:pPr>
              <w:pStyle w:val="af1"/>
              <w:rPr>
                <w:rFonts w:ascii="標楷體" w:eastAsia="標楷體" w:hAnsi="標楷體"/>
                <w:color w:val="000000" w:themeColor="text1"/>
              </w:rPr>
            </w:pPr>
            <w:r w:rsidRPr="00941ED7">
              <w:rPr>
                <w:rFonts w:ascii="標楷體" w:eastAsia="標楷體" w:hAnsi="標楷體" w:hint="eastAsia"/>
                <w:color w:val="000000" w:themeColor="text1"/>
              </w:rPr>
              <w:t>鑒於本次本法修正幅度甚大</w:t>
            </w:r>
          </w:p>
          <w:p w:rsidR="00B31A6B" w:rsidRPr="00941ED7" w:rsidRDefault="00B31A6B" w:rsidP="008A4096">
            <w:pPr>
              <w:pStyle w:val="af1"/>
              <w:rPr>
                <w:rFonts w:ascii="標楷體" w:eastAsia="標楷體" w:hAnsi="標楷體"/>
                <w:color w:val="000000" w:themeColor="text1"/>
              </w:rPr>
            </w:pPr>
            <w:r w:rsidRPr="00941ED7">
              <w:rPr>
                <w:rFonts w:ascii="標楷體" w:eastAsia="標楷體" w:hAnsi="標楷體" w:hint="eastAsia"/>
                <w:color w:val="000000" w:themeColor="text1"/>
              </w:rPr>
              <w:t>，對相關配套法令之訂定或修正及企業實務運作之調整</w:t>
            </w:r>
          </w:p>
          <w:p w:rsidR="00B31A6B" w:rsidRPr="00941ED7" w:rsidRDefault="00B31A6B" w:rsidP="008A4096">
            <w:pPr>
              <w:pStyle w:val="af1"/>
              <w:rPr>
                <w:rFonts w:ascii="標楷體" w:eastAsia="標楷體" w:hAnsi="標楷體"/>
                <w:color w:val="000000" w:themeColor="text1"/>
              </w:rPr>
            </w:pPr>
            <w:r w:rsidRPr="00941ED7">
              <w:rPr>
                <w:rFonts w:ascii="標楷體" w:eastAsia="標楷體" w:hAnsi="標楷體" w:hint="eastAsia"/>
                <w:color w:val="000000" w:themeColor="text1"/>
              </w:rPr>
              <w:t>，均需要時間準備及因應，爰明定本次</w:t>
            </w:r>
            <w:r w:rsidRPr="00941ED7">
              <w:rPr>
                <w:rFonts w:ascii="標楷體" w:eastAsia="標楷體" w:hAnsi="標楷體" w:hint="eastAsia"/>
                <w:color w:val="000000" w:themeColor="text1"/>
                <w:kern w:val="0"/>
              </w:rPr>
              <w:t>修正條文之施行日期由行政院定之</w:t>
            </w:r>
            <w:r w:rsidRPr="00941ED7">
              <w:rPr>
                <w:rFonts w:ascii="標楷體" w:eastAsia="標楷體" w:hAnsi="標楷體" w:hint="eastAsia"/>
                <w:color w:val="000000" w:themeColor="text1"/>
              </w:rPr>
              <w:t>；其餘則配合法制作業酌作文字修正</w:t>
            </w:r>
          </w:p>
          <w:p w:rsidR="00B31A6B" w:rsidRPr="00941ED7" w:rsidRDefault="00B31A6B" w:rsidP="008A4096">
            <w:pPr>
              <w:pStyle w:val="af1"/>
              <w:rPr>
                <w:rFonts w:ascii="標楷體" w:eastAsia="標楷體" w:hAnsi="標楷體"/>
                <w:color w:val="000000" w:themeColor="text1"/>
              </w:rPr>
            </w:pPr>
            <w:r w:rsidRPr="00941ED7">
              <w:rPr>
                <w:rFonts w:ascii="標楷體" w:eastAsia="標楷體" w:hAnsi="標楷體" w:hint="eastAsia"/>
                <w:color w:val="000000" w:themeColor="text1"/>
              </w:rPr>
              <w:t>。</w:t>
            </w:r>
          </w:p>
          <w:p w:rsidR="00B31A6B" w:rsidRPr="00941ED7" w:rsidRDefault="00B31A6B" w:rsidP="008A4096">
            <w:pPr>
              <w:ind w:left="379" w:hangingChars="158" w:hanging="379"/>
              <w:rPr>
                <w:rFonts w:ascii="標楷體" w:eastAsia="標楷體" w:hAnsi="標楷體"/>
                <w:color w:val="000000" w:themeColor="text1"/>
              </w:rPr>
            </w:pPr>
          </w:p>
          <w:p w:rsidR="00B31A6B" w:rsidRPr="00941ED7" w:rsidRDefault="00B31A6B" w:rsidP="008A4096">
            <w:pPr>
              <w:ind w:left="480" w:hangingChars="200" w:hanging="480"/>
              <w:jc w:val="both"/>
              <w:rPr>
                <w:rFonts w:ascii="標楷體" w:eastAsia="標楷體" w:hAnsi="標楷體" w:cs="細明體"/>
                <w:color w:val="000000" w:themeColor="text1"/>
                <w:szCs w:val="24"/>
              </w:rPr>
            </w:pPr>
          </w:p>
        </w:tc>
      </w:tr>
    </w:tbl>
    <w:p w:rsidR="00634ABA" w:rsidRPr="00941ED7" w:rsidRDefault="00634ABA" w:rsidP="0038166C">
      <w:pPr>
        <w:rPr>
          <w:rFonts w:ascii="標楷體" w:eastAsia="標楷體" w:hAnsi="標楷體"/>
          <w:color w:val="000000" w:themeColor="text1"/>
          <w:szCs w:val="24"/>
          <w:lang w:val="zh-TW"/>
        </w:rPr>
      </w:pPr>
    </w:p>
    <w:p w:rsidR="00DC525C" w:rsidRPr="00941ED7" w:rsidRDefault="00DC525C">
      <w:pPr>
        <w:rPr>
          <w:rFonts w:ascii="標楷體" w:eastAsia="標楷體" w:hAnsi="標楷體"/>
          <w:color w:val="000000" w:themeColor="text1"/>
          <w:szCs w:val="24"/>
          <w:lang w:val="zh-TW"/>
        </w:rPr>
      </w:pPr>
    </w:p>
    <w:sectPr w:rsidR="00DC525C" w:rsidRPr="00941ED7" w:rsidSect="00634ABA">
      <w:footerReference w:type="default" r:id="rId9"/>
      <w:pgSz w:w="11906" w:h="16838"/>
      <w:pgMar w:top="1418" w:right="1418" w:bottom="1418"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CD8" w:rsidRDefault="00227CD8" w:rsidP="00AF3BE9">
      <w:r>
        <w:separator/>
      </w:r>
    </w:p>
  </w:endnote>
  <w:endnote w:type="continuationSeparator" w:id="0">
    <w:p w:rsidR="00227CD8" w:rsidRDefault="00227CD8" w:rsidP="00AF3B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DengXian">
    <w:altName w:val="等线"/>
    <w:charset w:val="86"/>
    <w:family w:val="modern"/>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細明體">
    <w:altName w:val="MingLiU"/>
    <w:panose1 w:val="02020509000000000000"/>
    <w:charset w:val="88"/>
    <w:family w:val="modern"/>
    <w:pitch w:val="fixed"/>
    <w:sig w:usb0="A00002FF" w:usb1="28CFFCFA" w:usb2="00000016" w:usb3="00000000" w:csb0="00100001"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7DB" w:rsidRPr="00EF1261" w:rsidRDefault="00E627DB">
    <w:pPr>
      <w:pStyle w:val="a7"/>
      <w:jc w:val="center"/>
      <w:rPr>
        <w:rFonts w:ascii="Times New Roman" w:hAnsi="Times New Roman"/>
      </w:rPr>
    </w:pPr>
    <w:r w:rsidRPr="00EF1261">
      <w:rPr>
        <w:rFonts w:ascii="Times New Roman" w:hAnsi="Times New Roman"/>
      </w:rPr>
      <w:fldChar w:fldCharType="begin"/>
    </w:r>
    <w:r w:rsidRPr="00EF1261">
      <w:rPr>
        <w:rFonts w:ascii="Times New Roman" w:hAnsi="Times New Roman"/>
      </w:rPr>
      <w:instrText>PAGE   \* MERGEFORMAT</w:instrText>
    </w:r>
    <w:r w:rsidRPr="00EF1261">
      <w:rPr>
        <w:rFonts w:ascii="Times New Roman" w:hAnsi="Times New Roman"/>
      </w:rPr>
      <w:fldChar w:fldCharType="separate"/>
    </w:r>
    <w:r w:rsidR="00D44486" w:rsidRPr="00D44486">
      <w:rPr>
        <w:rFonts w:ascii="Times New Roman" w:hAnsi="Times New Roman"/>
        <w:noProof/>
        <w:lang w:val="zh-TW"/>
      </w:rPr>
      <w:t>2</w:t>
    </w:r>
    <w:r w:rsidRPr="00EF1261">
      <w:rPr>
        <w:rFonts w:ascii="Times New Roman" w:hAnsi="Times New Roman"/>
      </w:rPr>
      <w:fldChar w:fldCharType="end"/>
    </w:r>
  </w:p>
  <w:p w:rsidR="00E627DB" w:rsidRDefault="00E627D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CD8" w:rsidRDefault="00227CD8" w:rsidP="00AF3BE9">
      <w:r>
        <w:separator/>
      </w:r>
    </w:p>
  </w:footnote>
  <w:footnote w:type="continuationSeparator" w:id="0">
    <w:p w:rsidR="00227CD8" w:rsidRDefault="00227CD8" w:rsidP="00AF3B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C7BCF"/>
    <w:multiLevelType w:val="hybridMultilevel"/>
    <w:tmpl w:val="3952640A"/>
    <w:lvl w:ilvl="0" w:tplc="2E20CDC6">
      <w:start w:val="1"/>
      <w:numFmt w:val="taiwaneseCountingThousand"/>
      <w:lvlText w:val="%1、"/>
      <w:lvlJc w:val="left"/>
      <w:pPr>
        <w:ind w:left="540" w:hanging="540"/>
      </w:pPr>
      <w:rPr>
        <w:rFonts w:ascii="標楷體" w:eastAsia="標楷體" w:hAnsi="標楷體"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B777A8A"/>
    <w:multiLevelType w:val="hybridMultilevel"/>
    <w:tmpl w:val="C3787112"/>
    <w:lvl w:ilvl="0" w:tplc="8F067C6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F3F11A3"/>
    <w:multiLevelType w:val="hybridMultilevel"/>
    <w:tmpl w:val="E0A4B7B8"/>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169638FC"/>
    <w:multiLevelType w:val="hybridMultilevel"/>
    <w:tmpl w:val="A0A8EBDA"/>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264F68D3"/>
    <w:multiLevelType w:val="hybridMultilevel"/>
    <w:tmpl w:val="89249138"/>
    <w:lvl w:ilvl="0" w:tplc="F06C1142">
      <w:start w:val="1"/>
      <w:numFmt w:val="taiwaneseCountingThousand"/>
      <w:lvlText w:val="%1、"/>
      <w:lvlJc w:val="left"/>
      <w:pPr>
        <w:ind w:left="360" w:hanging="36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28F030B3"/>
    <w:multiLevelType w:val="hybridMultilevel"/>
    <w:tmpl w:val="2DDCBA06"/>
    <w:lvl w:ilvl="0" w:tplc="312CB4E4">
      <w:start w:val="1"/>
      <w:numFmt w:val="taiwaneseCountingThousand"/>
      <w:lvlText w:val="（%1)"/>
      <w:lvlJc w:val="left"/>
      <w:pPr>
        <w:ind w:left="720" w:hanging="72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33CE1D28"/>
    <w:multiLevelType w:val="hybridMultilevel"/>
    <w:tmpl w:val="A9E09694"/>
    <w:lvl w:ilvl="0" w:tplc="B4C68A5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5847606D"/>
    <w:multiLevelType w:val="multilevel"/>
    <w:tmpl w:val="99D29624"/>
    <w:lvl w:ilvl="0">
      <w:start w:val="1"/>
      <w:numFmt w:val="taiwaneseCountingThousand"/>
      <w:pStyle w:val="a"/>
      <w:suff w:val="nothing"/>
      <w:lvlText w:val="%1、"/>
      <w:lvlJc w:val="left"/>
      <w:pPr>
        <w:ind w:left="953" w:hanging="641"/>
      </w:pPr>
      <w:rPr>
        <w:rFonts w:ascii="Times New Roman" w:eastAsia="標楷體" w:hAnsi="Times New Roman" w:hint="default"/>
        <w:b w:val="0"/>
        <w:i w:val="0"/>
        <w:caps w:val="0"/>
        <w:strike w:val="0"/>
        <w:dstrike w:val="0"/>
        <w:vanish w:val="0"/>
        <w:color w:val="auto"/>
        <w:sz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taiwaneseCountingThousand"/>
      <w:suff w:val="nothing"/>
      <w:lvlText w:val="(%2)"/>
      <w:lvlJc w:val="left"/>
      <w:pPr>
        <w:ind w:left="1276" w:hanging="539"/>
      </w:pPr>
      <w:rPr>
        <w:rFonts w:ascii="Times New Roman" w:eastAsia="標楷體" w:hAnsi="Times New Roman" w:hint="default"/>
        <w:b w:val="0"/>
        <w:i w:val="0"/>
        <w:caps w:val="0"/>
        <w:strike w:val="0"/>
        <w:dstrike w:val="0"/>
        <w:vanish w:val="0"/>
        <w:color w:val="000000"/>
        <w:sz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FullWidth"/>
      <w:suff w:val="nothing"/>
      <w:lvlText w:val="%3、"/>
      <w:lvlJc w:val="left"/>
      <w:pPr>
        <w:ind w:left="1605" w:hanging="641"/>
      </w:pPr>
      <w:rPr>
        <w:rFonts w:ascii="Times New Roman" w:eastAsia="標楷體" w:hAnsi="Times New Roman" w:hint="default"/>
        <w:b w:val="0"/>
        <w:i w:val="0"/>
        <w:caps w:val="0"/>
        <w:strike w:val="0"/>
        <w:dstrike w:val="0"/>
        <w:vanish w:val="0"/>
        <w:color w:val="auto"/>
        <w:sz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FullWidth"/>
      <w:suff w:val="nothing"/>
      <w:lvlText w:val="(%4)"/>
      <w:lvlJc w:val="left"/>
      <w:pPr>
        <w:ind w:left="1928" w:hanging="545"/>
      </w:pPr>
      <w:rPr>
        <w:rFonts w:ascii="Times New Roman" w:eastAsia="標楷體" w:hAnsi="Times New Roman" w:hint="default"/>
        <w:b w:val="0"/>
        <w:i w:val="0"/>
        <w:caps w:val="0"/>
        <w:strike w:val="0"/>
        <w:dstrike w:val="0"/>
        <w:vanish w:val="0"/>
        <w:color w:val="auto"/>
        <w:sz w:val="32"/>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ideographTraditional"/>
      <w:suff w:val="nothing"/>
      <w:lvlText w:val="%5、"/>
      <w:lvlJc w:val="left"/>
      <w:pPr>
        <w:ind w:left="2240" w:hanging="635"/>
      </w:pPr>
      <w:rPr>
        <w:rFonts w:ascii="標楷體" w:eastAsia="標楷體" w:hint="eastAsia"/>
        <w:b w:val="0"/>
        <w:i w:val="0"/>
        <w:sz w:val="32"/>
      </w:rPr>
    </w:lvl>
    <w:lvl w:ilvl="5">
      <w:start w:val="1"/>
      <w:numFmt w:val="none"/>
      <w:lvlText w:val=""/>
      <w:lvlJc w:val="left"/>
      <w:pPr>
        <w:tabs>
          <w:tab w:val="num" w:pos="3260"/>
        </w:tabs>
        <w:ind w:left="3260" w:hanging="1134"/>
      </w:pPr>
      <w:rPr>
        <w:rFonts w:hint="eastAsia"/>
      </w:rPr>
    </w:lvl>
    <w:lvl w:ilvl="6">
      <w:start w:val="1"/>
      <w:numFmt w:val="none"/>
      <w:lvlText w:val=""/>
      <w:lvlJc w:val="left"/>
      <w:pPr>
        <w:tabs>
          <w:tab w:val="num" w:pos="3827"/>
        </w:tabs>
        <w:ind w:left="3827" w:hanging="1276"/>
      </w:pPr>
      <w:rPr>
        <w:rFonts w:hint="eastAsia"/>
      </w:rPr>
    </w:lvl>
    <w:lvl w:ilvl="7">
      <w:start w:val="1"/>
      <w:numFmt w:val="none"/>
      <w:lvlText w:val=""/>
      <w:lvlJc w:val="left"/>
      <w:pPr>
        <w:tabs>
          <w:tab w:val="num" w:pos="4394"/>
        </w:tabs>
        <w:ind w:left="4394" w:hanging="1418"/>
      </w:pPr>
      <w:rPr>
        <w:rFonts w:hint="eastAsia"/>
      </w:rPr>
    </w:lvl>
    <w:lvl w:ilvl="8">
      <w:start w:val="1"/>
      <w:numFmt w:val="none"/>
      <w:lvlText w:val=""/>
      <w:lvlJc w:val="left"/>
      <w:pPr>
        <w:tabs>
          <w:tab w:val="num" w:pos="5102"/>
        </w:tabs>
        <w:ind w:left="5102" w:hanging="1700"/>
      </w:pPr>
      <w:rPr>
        <w:rFonts w:hint="eastAsia"/>
      </w:rPr>
    </w:lvl>
  </w:abstractNum>
  <w:abstractNum w:abstractNumId="8">
    <w:nsid w:val="5ED305AC"/>
    <w:multiLevelType w:val="hybridMultilevel"/>
    <w:tmpl w:val="678A799A"/>
    <w:lvl w:ilvl="0" w:tplc="817024CE">
      <w:start w:val="1"/>
      <w:numFmt w:val="taiwaneseCountingThousand"/>
      <w:lvlText w:val="%1、"/>
      <w:lvlJc w:val="left"/>
      <w:pPr>
        <w:ind w:left="360" w:hanging="36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6ABF68F1"/>
    <w:multiLevelType w:val="hybridMultilevel"/>
    <w:tmpl w:val="EBAA8AB2"/>
    <w:lvl w:ilvl="0" w:tplc="1F8697DA">
      <w:start w:val="1"/>
      <w:numFmt w:val="taiwaneseCountingThousand"/>
      <w:lvlText w:val="%1、"/>
      <w:lvlJc w:val="left"/>
      <w:pPr>
        <w:ind w:left="360" w:hanging="36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7"/>
  </w:num>
  <w:num w:numId="2">
    <w:abstractNumId w:val="3"/>
  </w:num>
  <w:num w:numId="3">
    <w:abstractNumId w:val="9"/>
  </w:num>
  <w:num w:numId="4">
    <w:abstractNumId w:val="0"/>
  </w:num>
  <w:num w:numId="5">
    <w:abstractNumId w:val="2"/>
  </w:num>
  <w:num w:numId="6">
    <w:abstractNumId w:val="8"/>
  </w:num>
  <w:num w:numId="7">
    <w:abstractNumId w:val="5"/>
  </w:num>
  <w:num w:numId="8">
    <w:abstractNumId w:val="6"/>
  </w:num>
  <w:num w:numId="9">
    <w:abstractNumId w:val="1"/>
  </w:num>
  <w:num w:numId="10">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4ABA"/>
    <w:rsid w:val="000010C4"/>
    <w:rsid w:val="00001466"/>
    <w:rsid w:val="00001B14"/>
    <w:rsid w:val="00002193"/>
    <w:rsid w:val="00002533"/>
    <w:rsid w:val="00002662"/>
    <w:rsid w:val="00002C2D"/>
    <w:rsid w:val="00003048"/>
    <w:rsid w:val="000034B7"/>
    <w:rsid w:val="00003813"/>
    <w:rsid w:val="000043DB"/>
    <w:rsid w:val="00004A5A"/>
    <w:rsid w:val="00004C97"/>
    <w:rsid w:val="0000550A"/>
    <w:rsid w:val="00006416"/>
    <w:rsid w:val="000068AB"/>
    <w:rsid w:val="00006E9D"/>
    <w:rsid w:val="000070AE"/>
    <w:rsid w:val="00007566"/>
    <w:rsid w:val="000078E9"/>
    <w:rsid w:val="000114A5"/>
    <w:rsid w:val="0001163C"/>
    <w:rsid w:val="00012414"/>
    <w:rsid w:val="00012DCA"/>
    <w:rsid w:val="00012FB6"/>
    <w:rsid w:val="00013335"/>
    <w:rsid w:val="000137A5"/>
    <w:rsid w:val="00013EC2"/>
    <w:rsid w:val="00014407"/>
    <w:rsid w:val="000144A9"/>
    <w:rsid w:val="000144F0"/>
    <w:rsid w:val="00014501"/>
    <w:rsid w:val="0001471C"/>
    <w:rsid w:val="000154C6"/>
    <w:rsid w:val="00015858"/>
    <w:rsid w:val="00015995"/>
    <w:rsid w:val="00015B60"/>
    <w:rsid w:val="00015BDF"/>
    <w:rsid w:val="000163FE"/>
    <w:rsid w:val="000168A0"/>
    <w:rsid w:val="0001697F"/>
    <w:rsid w:val="00017021"/>
    <w:rsid w:val="0001798C"/>
    <w:rsid w:val="00017A4C"/>
    <w:rsid w:val="00020031"/>
    <w:rsid w:val="00020126"/>
    <w:rsid w:val="000203E8"/>
    <w:rsid w:val="0002075F"/>
    <w:rsid w:val="00020A04"/>
    <w:rsid w:val="00020B2E"/>
    <w:rsid w:val="000212FE"/>
    <w:rsid w:val="00021C3A"/>
    <w:rsid w:val="00021DC8"/>
    <w:rsid w:val="00021ECF"/>
    <w:rsid w:val="00022230"/>
    <w:rsid w:val="00022734"/>
    <w:rsid w:val="00022773"/>
    <w:rsid w:val="000227AE"/>
    <w:rsid w:val="00022B20"/>
    <w:rsid w:val="00022D74"/>
    <w:rsid w:val="00023406"/>
    <w:rsid w:val="00023595"/>
    <w:rsid w:val="000242F7"/>
    <w:rsid w:val="00024BC7"/>
    <w:rsid w:val="00024FFE"/>
    <w:rsid w:val="0002523A"/>
    <w:rsid w:val="00025502"/>
    <w:rsid w:val="0002598C"/>
    <w:rsid w:val="0002603E"/>
    <w:rsid w:val="00026518"/>
    <w:rsid w:val="00026646"/>
    <w:rsid w:val="000266C3"/>
    <w:rsid w:val="000272B7"/>
    <w:rsid w:val="00027578"/>
    <w:rsid w:val="000300AC"/>
    <w:rsid w:val="0003035F"/>
    <w:rsid w:val="0003045E"/>
    <w:rsid w:val="00030C6C"/>
    <w:rsid w:val="00030F0C"/>
    <w:rsid w:val="00031145"/>
    <w:rsid w:val="00031341"/>
    <w:rsid w:val="000315FB"/>
    <w:rsid w:val="00031FAD"/>
    <w:rsid w:val="000320D9"/>
    <w:rsid w:val="000321EA"/>
    <w:rsid w:val="0003269C"/>
    <w:rsid w:val="00032958"/>
    <w:rsid w:val="00033284"/>
    <w:rsid w:val="000332D1"/>
    <w:rsid w:val="000335C5"/>
    <w:rsid w:val="0003371D"/>
    <w:rsid w:val="00033784"/>
    <w:rsid w:val="000344C0"/>
    <w:rsid w:val="0003453E"/>
    <w:rsid w:val="0003478A"/>
    <w:rsid w:val="00035269"/>
    <w:rsid w:val="0003578F"/>
    <w:rsid w:val="00035DC2"/>
    <w:rsid w:val="000360DE"/>
    <w:rsid w:val="00036542"/>
    <w:rsid w:val="00036ECD"/>
    <w:rsid w:val="00037EEB"/>
    <w:rsid w:val="000400AD"/>
    <w:rsid w:val="00040DC6"/>
    <w:rsid w:val="00040E8A"/>
    <w:rsid w:val="00040F3C"/>
    <w:rsid w:val="00041B20"/>
    <w:rsid w:val="00041E4B"/>
    <w:rsid w:val="00041EAB"/>
    <w:rsid w:val="00041F04"/>
    <w:rsid w:val="00042281"/>
    <w:rsid w:val="0004250A"/>
    <w:rsid w:val="000425CD"/>
    <w:rsid w:val="00042613"/>
    <w:rsid w:val="000426B1"/>
    <w:rsid w:val="00042D5F"/>
    <w:rsid w:val="00042FC5"/>
    <w:rsid w:val="00043237"/>
    <w:rsid w:val="00043561"/>
    <w:rsid w:val="000436CA"/>
    <w:rsid w:val="000437F9"/>
    <w:rsid w:val="00043871"/>
    <w:rsid w:val="00043899"/>
    <w:rsid w:val="00043EF2"/>
    <w:rsid w:val="00045090"/>
    <w:rsid w:val="00045EF2"/>
    <w:rsid w:val="00045F2D"/>
    <w:rsid w:val="000463AE"/>
    <w:rsid w:val="00046592"/>
    <w:rsid w:val="00046C1F"/>
    <w:rsid w:val="000471C7"/>
    <w:rsid w:val="000475C7"/>
    <w:rsid w:val="00047926"/>
    <w:rsid w:val="000479DB"/>
    <w:rsid w:val="00047DE3"/>
    <w:rsid w:val="00047F9D"/>
    <w:rsid w:val="00051417"/>
    <w:rsid w:val="00051628"/>
    <w:rsid w:val="000516F1"/>
    <w:rsid w:val="00051D39"/>
    <w:rsid w:val="00051E8D"/>
    <w:rsid w:val="00052200"/>
    <w:rsid w:val="000527E7"/>
    <w:rsid w:val="00052E29"/>
    <w:rsid w:val="000538AB"/>
    <w:rsid w:val="00053C75"/>
    <w:rsid w:val="00054905"/>
    <w:rsid w:val="00054CA0"/>
    <w:rsid w:val="00055631"/>
    <w:rsid w:val="00055901"/>
    <w:rsid w:val="000559A1"/>
    <w:rsid w:val="00055B08"/>
    <w:rsid w:val="000560A8"/>
    <w:rsid w:val="00056202"/>
    <w:rsid w:val="000566E5"/>
    <w:rsid w:val="00056C38"/>
    <w:rsid w:val="00056D3C"/>
    <w:rsid w:val="00056D5C"/>
    <w:rsid w:val="00057455"/>
    <w:rsid w:val="000576E9"/>
    <w:rsid w:val="000578D9"/>
    <w:rsid w:val="00057B9B"/>
    <w:rsid w:val="00060454"/>
    <w:rsid w:val="00060A90"/>
    <w:rsid w:val="00060F75"/>
    <w:rsid w:val="00060F8E"/>
    <w:rsid w:val="000611CE"/>
    <w:rsid w:val="0006156C"/>
    <w:rsid w:val="00061635"/>
    <w:rsid w:val="0006164F"/>
    <w:rsid w:val="000627C2"/>
    <w:rsid w:val="00062C31"/>
    <w:rsid w:val="00062F49"/>
    <w:rsid w:val="00062F50"/>
    <w:rsid w:val="00063157"/>
    <w:rsid w:val="00063780"/>
    <w:rsid w:val="00063A85"/>
    <w:rsid w:val="00063AB5"/>
    <w:rsid w:val="00063D38"/>
    <w:rsid w:val="0006494A"/>
    <w:rsid w:val="00064E6B"/>
    <w:rsid w:val="00064F09"/>
    <w:rsid w:val="000651AE"/>
    <w:rsid w:val="00065B55"/>
    <w:rsid w:val="00065E8C"/>
    <w:rsid w:val="00065ECE"/>
    <w:rsid w:val="00066052"/>
    <w:rsid w:val="0006645B"/>
    <w:rsid w:val="000669AA"/>
    <w:rsid w:val="000678DB"/>
    <w:rsid w:val="0006794C"/>
    <w:rsid w:val="000679B3"/>
    <w:rsid w:val="00067B89"/>
    <w:rsid w:val="0007046F"/>
    <w:rsid w:val="00070573"/>
    <w:rsid w:val="00070590"/>
    <w:rsid w:val="000714FB"/>
    <w:rsid w:val="00071659"/>
    <w:rsid w:val="00071CDD"/>
    <w:rsid w:val="000723ED"/>
    <w:rsid w:val="00072D9E"/>
    <w:rsid w:val="00072DE3"/>
    <w:rsid w:val="00073574"/>
    <w:rsid w:val="00073E40"/>
    <w:rsid w:val="00073E6A"/>
    <w:rsid w:val="0007405F"/>
    <w:rsid w:val="00074B6A"/>
    <w:rsid w:val="00074D3A"/>
    <w:rsid w:val="00074F88"/>
    <w:rsid w:val="000750B5"/>
    <w:rsid w:val="000751FA"/>
    <w:rsid w:val="00075B9F"/>
    <w:rsid w:val="00076B2B"/>
    <w:rsid w:val="0007756B"/>
    <w:rsid w:val="000778EA"/>
    <w:rsid w:val="00080117"/>
    <w:rsid w:val="00080ACA"/>
    <w:rsid w:val="00081234"/>
    <w:rsid w:val="000813DD"/>
    <w:rsid w:val="0008141A"/>
    <w:rsid w:val="00081759"/>
    <w:rsid w:val="00081C40"/>
    <w:rsid w:val="00082B6E"/>
    <w:rsid w:val="0008301A"/>
    <w:rsid w:val="0008378B"/>
    <w:rsid w:val="000839A7"/>
    <w:rsid w:val="00083E1E"/>
    <w:rsid w:val="00083FF5"/>
    <w:rsid w:val="00084343"/>
    <w:rsid w:val="00084616"/>
    <w:rsid w:val="00084646"/>
    <w:rsid w:val="0008475C"/>
    <w:rsid w:val="00084B42"/>
    <w:rsid w:val="00084E2E"/>
    <w:rsid w:val="00084E5E"/>
    <w:rsid w:val="00084F14"/>
    <w:rsid w:val="000854D0"/>
    <w:rsid w:val="00085D7E"/>
    <w:rsid w:val="00085E25"/>
    <w:rsid w:val="0008659A"/>
    <w:rsid w:val="000866DA"/>
    <w:rsid w:val="000869F8"/>
    <w:rsid w:val="00087996"/>
    <w:rsid w:val="00087B4D"/>
    <w:rsid w:val="00087FA9"/>
    <w:rsid w:val="000901CD"/>
    <w:rsid w:val="00090640"/>
    <w:rsid w:val="00090CE8"/>
    <w:rsid w:val="00090E10"/>
    <w:rsid w:val="00091164"/>
    <w:rsid w:val="0009143A"/>
    <w:rsid w:val="000914D7"/>
    <w:rsid w:val="00091BD5"/>
    <w:rsid w:val="00091D87"/>
    <w:rsid w:val="00091EE1"/>
    <w:rsid w:val="0009228C"/>
    <w:rsid w:val="000923B6"/>
    <w:rsid w:val="0009259C"/>
    <w:rsid w:val="00092A76"/>
    <w:rsid w:val="00092BB3"/>
    <w:rsid w:val="00093451"/>
    <w:rsid w:val="00093808"/>
    <w:rsid w:val="000938D0"/>
    <w:rsid w:val="000946CD"/>
    <w:rsid w:val="0009471D"/>
    <w:rsid w:val="00094ECE"/>
    <w:rsid w:val="000954F7"/>
    <w:rsid w:val="00095F9F"/>
    <w:rsid w:val="00095FB9"/>
    <w:rsid w:val="0009647D"/>
    <w:rsid w:val="00096E09"/>
    <w:rsid w:val="00097B04"/>
    <w:rsid w:val="000A056A"/>
    <w:rsid w:val="000A0683"/>
    <w:rsid w:val="000A07A2"/>
    <w:rsid w:val="000A0A59"/>
    <w:rsid w:val="000A0C42"/>
    <w:rsid w:val="000A0C7A"/>
    <w:rsid w:val="000A0EEB"/>
    <w:rsid w:val="000A13DD"/>
    <w:rsid w:val="000A1759"/>
    <w:rsid w:val="000A1773"/>
    <w:rsid w:val="000A1993"/>
    <w:rsid w:val="000A2067"/>
    <w:rsid w:val="000A276E"/>
    <w:rsid w:val="000A2916"/>
    <w:rsid w:val="000A2B70"/>
    <w:rsid w:val="000A32B5"/>
    <w:rsid w:val="000A3361"/>
    <w:rsid w:val="000A3731"/>
    <w:rsid w:val="000A4202"/>
    <w:rsid w:val="000A5AD1"/>
    <w:rsid w:val="000A655C"/>
    <w:rsid w:val="000A7458"/>
    <w:rsid w:val="000A77E0"/>
    <w:rsid w:val="000B008E"/>
    <w:rsid w:val="000B0264"/>
    <w:rsid w:val="000B0569"/>
    <w:rsid w:val="000B118F"/>
    <w:rsid w:val="000B11A9"/>
    <w:rsid w:val="000B1FBC"/>
    <w:rsid w:val="000B23FE"/>
    <w:rsid w:val="000B2BC4"/>
    <w:rsid w:val="000B2D2F"/>
    <w:rsid w:val="000B3F57"/>
    <w:rsid w:val="000B42CD"/>
    <w:rsid w:val="000B435E"/>
    <w:rsid w:val="000B4385"/>
    <w:rsid w:val="000B4436"/>
    <w:rsid w:val="000B4C95"/>
    <w:rsid w:val="000B4F7E"/>
    <w:rsid w:val="000B53E1"/>
    <w:rsid w:val="000B58F1"/>
    <w:rsid w:val="000B5DCD"/>
    <w:rsid w:val="000B6C49"/>
    <w:rsid w:val="000B704C"/>
    <w:rsid w:val="000B7327"/>
    <w:rsid w:val="000B765D"/>
    <w:rsid w:val="000B78C6"/>
    <w:rsid w:val="000B7D1F"/>
    <w:rsid w:val="000B7E93"/>
    <w:rsid w:val="000C078E"/>
    <w:rsid w:val="000C07CD"/>
    <w:rsid w:val="000C07F5"/>
    <w:rsid w:val="000C0830"/>
    <w:rsid w:val="000C0922"/>
    <w:rsid w:val="000C0FDA"/>
    <w:rsid w:val="000C15D3"/>
    <w:rsid w:val="000C1B09"/>
    <w:rsid w:val="000C2379"/>
    <w:rsid w:val="000C34F0"/>
    <w:rsid w:val="000C436C"/>
    <w:rsid w:val="000C4556"/>
    <w:rsid w:val="000C46C5"/>
    <w:rsid w:val="000C493F"/>
    <w:rsid w:val="000C49BE"/>
    <w:rsid w:val="000C4B0C"/>
    <w:rsid w:val="000C5F4A"/>
    <w:rsid w:val="000C6237"/>
    <w:rsid w:val="000C64B9"/>
    <w:rsid w:val="000C6A21"/>
    <w:rsid w:val="000C6B59"/>
    <w:rsid w:val="000C6C2F"/>
    <w:rsid w:val="000C7ADC"/>
    <w:rsid w:val="000C7E69"/>
    <w:rsid w:val="000C7E75"/>
    <w:rsid w:val="000C7F82"/>
    <w:rsid w:val="000D01C0"/>
    <w:rsid w:val="000D03CD"/>
    <w:rsid w:val="000D06B3"/>
    <w:rsid w:val="000D0CB5"/>
    <w:rsid w:val="000D1B89"/>
    <w:rsid w:val="000D1C9A"/>
    <w:rsid w:val="000D1FF4"/>
    <w:rsid w:val="000D2AF5"/>
    <w:rsid w:val="000D31C9"/>
    <w:rsid w:val="000D3889"/>
    <w:rsid w:val="000D395B"/>
    <w:rsid w:val="000D3E79"/>
    <w:rsid w:val="000D47DD"/>
    <w:rsid w:val="000D4813"/>
    <w:rsid w:val="000D6383"/>
    <w:rsid w:val="000D69B2"/>
    <w:rsid w:val="000D6A98"/>
    <w:rsid w:val="000D6B6C"/>
    <w:rsid w:val="000D6FF1"/>
    <w:rsid w:val="000D7B26"/>
    <w:rsid w:val="000E006E"/>
    <w:rsid w:val="000E0307"/>
    <w:rsid w:val="000E0E1C"/>
    <w:rsid w:val="000E1008"/>
    <w:rsid w:val="000E14AB"/>
    <w:rsid w:val="000E1568"/>
    <w:rsid w:val="000E1845"/>
    <w:rsid w:val="000E1B64"/>
    <w:rsid w:val="000E1D26"/>
    <w:rsid w:val="000E234D"/>
    <w:rsid w:val="000E2E82"/>
    <w:rsid w:val="000E2EA6"/>
    <w:rsid w:val="000E2EC6"/>
    <w:rsid w:val="000E34D0"/>
    <w:rsid w:val="000E5C44"/>
    <w:rsid w:val="000E5D7C"/>
    <w:rsid w:val="000E68A0"/>
    <w:rsid w:val="000E6BC7"/>
    <w:rsid w:val="000E6F64"/>
    <w:rsid w:val="000E7394"/>
    <w:rsid w:val="000E76C1"/>
    <w:rsid w:val="000E7A98"/>
    <w:rsid w:val="000E7ABC"/>
    <w:rsid w:val="000E7F4B"/>
    <w:rsid w:val="000F01DD"/>
    <w:rsid w:val="000F05F8"/>
    <w:rsid w:val="000F064D"/>
    <w:rsid w:val="000F0977"/>
    <w:rsid w:val="000F16C5"/>
    <w:rsid w:val="000F2269"/>
    <w:rsid w:val="000F3D57"/>
    <w:rsid w:val="000F401C"/>
    <w:rsid w:val="000F4BC9"/>
    <w:rsid w:val="000F4E91"/>
    <w:rsid w:val="000F5046"/>
    <w:rsid w:val="000F5AC3"/>
    <w:rsid w:val="000F6DC5"/>
    <w:rsid w:val="000F6F69"/>
    <w:rsid w:val="000F6FDA"/>
    <w:rsid w:val="000F797E"/>
    <w:rsid w:val="001001C9"/>
    <w:rsid w:val="00101248"/>
    <w:rsid w:val="0010128A"/>
    <w:rsid w:val="001014A1"/>
    <w:rsid w:val="00101B1A"/>
    <w:rsid w:val="0010224B"/>
    <w:rsid w:val="00103BAF"/>
    <w:rsid w:val="00103E5E"/>
    <w:rsid w:val="00104538"/>
    <w:rsid w:val="001045B3"/>
    <w:rsid w:val="00104C82"/>
    <w:rsid w:val="00105DBA"/>
    <w:rsid w:val="00105F63"/>
    <w:rsid w:val="00106000"/>
    <w:rsid w:val="00106CB6"/>
    <w:rsid w:val="00106F3D"/>
    <w:rsid w:val="00106F9E"/>
    <w:rsid w:val="00107074"/>
    <w:rsid w:val="001072AE"/>
    <w:rsid w:val="001073AB"/>
    <w:rsid w:val="00107408"/>
    <w:rsid w:val="001109A8"/>
    <w:rsid w:val="00110B10"/>
    <w:rsid w:val="00110C1F"/>
    <w:rsid w:val="001112D9"/>
    <w:rsid w:val="00111793"/>
    <w:rsid w:val="0011197A"/>
    <w:rsid w:val="00111A50"/>
    <w:rsid w:val="00111C24"/>
    <w:rsid w:val="0011220A"/>
    <w:rsid w:val="00112378"/>
    <w:rsid w:val="0011270B"/>
    <w:rsid w:val="00112E54"/>
    <w:rsid w:val="00113645"/>
    <w:rsid w:val="0011391A"/>
    <w:rsid w:val="001139D7"/>
    <w:rsid w:val="00113AB0"/>
    <w:rsid w:val="00113D7F"/>
    <w:rsid w:val="0011450F"/>
    <w:rsid w:val="001146E5"/>
    <w:rsid w:val="001148E5"/>
    <w:rsid w:val="001149CC"/>
    <w:rsid w:val="00114A27"/>
    <w:rsid w:val="00114C10"/>
    <w:rsid w:val="00115416"/>
    <w:rsid w:val="001154D0"/>
    <w:rsid w:val="0011591D"/>
    <w:rsid w:val="00116A02"/>
    <w:rsid w:val="00116A8B"/>
    <w:rsid w:val="00117B35"/>
    <w:rsid w:val="00117C96"/>
    <w:rsid w:val="001200C2"/>
    <w:rsid w:val="00120215"/>
    <w:rsid w:val="001209EE"/>
    <w:rsid w:val="00120B19"/>
    <w:rsid w:val="00121020"/>
    <w:rsid w:val="00121CDD"/>
    <w:rsid w:val="00121DD1"/>
    <w:rsid w:val="00121FE3"/>
    <w:rsid w:val="00122304"/>
    <w:rsid w:val="00123AD3"/>
    <w:rsid w:val="00123CD4"/>
    <w:rsid w:val="00124866"/>
    <w:rsid w:val="001249D4"/>
    <w:rsid w:val="00124ED5"/>
    <w:rsid w:val="00124EF7"/>
    <w:rsid w:val="001250F5"/>
    <w:rsid w:val="001254A4"/>
    <w:rsid w:val="00125891"/>
    <w:rsid w:val="0012599E"/>
    <w:rsid w:val="00125A1B"/>
    <w:rsid w:val="00125C10"/>
    <w:rsid w:val="001260BC"/>
    <w:rsid w:val="001269D2"/>
    <w:rsid w:val="001270BD"/>
    <w:rsid w:val="00127295"/>
    <w:rsid w:val="00127508"/>
    <w:rsid w:val="00127990"/>
    <w:rsid w:val="00127A31"/>
    <w:rsid w:val="00127BE0"/>
    <w:rsid w:val="00127CA7"/>
    <w:rsid w:val="00127F7F"/>
    <w:rsid w:val="00130E01"/>
    <w:rsid w:val="0013171B"/>
    <w:rsid w:val="00131A83"/>
    <w:rsid w:val="00131B07"/>
    <w:rsid w:val="00131E14"/>
    <w:rsid w:val="00132612"/>
    <w:rsid w:val="0013268F"/>
    <w:rsid w:val="001327A1"/>
    <w:rsid w:val="001327B7"/>
    <w:rsid w:val="00132AC6"/>
    <w:rsid w:val="00133770"/>
    <w:rsid w:val="00134056"/>
    <w:rsid w:val="001345B9"/>
    <w:rsid w:val="001347C1"/>
    <w:rsid w:val="00134897"/>
    <w:rsid w:val="00135236"/>
    <w:rsid w:val="0013658C"/>
    <w:rsid w:val="0013671D"/>
    <w:rsid w:val="00136CE2"/>
    <w:rsid w:val="001371AD"/>
    <w:rsid w:val="00137631"/>
    <w:rsid w:val="00137AC9"/>
    <w:rsid w:val="00137E9D"/>
    <w:rsid w:val="00141040"/>
    <w:rsid w:val="001417E3"/>
    <w:rsid w:val="00141D76"/>
    <w:rsid w:val="00141ECC"/>
    <w:rsid w:val="00142252"/>
    <w:rsid w:val="0014277F"/>
    <w:rsid w:val="00143184"/>
    <w:rsid w:val="0014384A"/>
    <w:rsid w:val="00143CE6"/>
    <w:rsid w:val="0014412D"/>
    <w:rsid w:val="0014459A"/>
    <w:rsid w:val="00144657"/>
    <w:rsid w:val="00144DA8"/>
    <w:rsid w:val="00144E16"/>
    <w:rsid w:val="00144F01"/>
    <w:rsid w:val="00145975"/>
    <w:rsid w:val="001460E2"/>
    <w:rsid w:val="00146BBF"/>
    <w:rsid w:val="00147CB2"/>
    <w:rsid w:val="00147F3F"/>
    <w:rsid w:val="0015001B"/>
    <w:rsid w:val="00150094"/>
    <w:rsid w:val="001500D8"/>
    <w:rsid w:val="00150282"/>
    <w:rsid w:val="001506FF"/>
    <w:rsid w:val="00151B47"/>
    <w:rsid w:val="001521D9"/>
    <w:rsid w:val="00152B26"/>
    <w:rsid w:val="00153279"/>
    <w:rsid w:val="00154208"/>
    <w:rsid w:val="00154946"/>
    <w:rsid w:val="00154BA8"/>
    <w:rsid w:val="0015549F"/>
    <w:rsid w:val="001562E5"/>
    <w:rsid w:val="00156FA5"/>
    <w:rsid w:val="0015712B"/>
    <w:rsid w:val="0015758E"/>
    <w:rsid w:val="001579CC"/>
    <w:rsid w:val="001579D0"/>
    <w:rsid w:val="001604A7"/>
    <w:rsid w:val="001621A7"/>
    <w:rsid w:val="0016259F"/>
    <w:rsid w:val="001625CE"/>
    <w:rsid w:val="001629EE"/>
    <w:rsid w:val="00162AEF"/>
    <w:rsid w:val="0016327E"/>
    <w:rsid w:val="0016353D"/>
    <w:rsid w:val="00163726"/>
    <w:rsid w:val="00163AD3"/>
    <w:rsid w:val="00163ED2"/>
    <w:rsid w:val="00165DC8"/>
    <w:rsid w:val="00166230"/>
    <w:rsid w:val="00166591"/>
    <w:rsid w:val="00166A4B"/>
    <w:rsid w:val="0016734A"/>
    <w:rsid w:val="00167B9B"/>
    <w:rsid w:val="00167BAC"/>
    <w:rsid w:val="001708EB"/>
    <w:rsid w:val="00170C1D"/>
    <w:rsid w:val="00170D14"/>
    <w:rsid w:val="00170E13"/>
    <w:rsid w:val="001719DF"/>
    <w:rsid w:val="00171CC2"/>
    <w:rsid w:val="00171CEE"/>
    <w:rsid w:val="00172713"/>
    <w:rsid w:val="00172826"/>
    <w:rsid w:val="00173257"/>
    <w:rsid w:val="0017368C"/>
    <w:rsid w:val="001741DF"/>
    <w:rsid w:val="00174C25"/>
    <w:rsid w:val="00174D7F"/>
    <w:rsid w:val="00174E96"/>
    <w:rsid w:val="001759DD"/>
    <w:rsid w:val="00175E95"/>
    <w:rsid w:val="00176DF4"/>
    <w:rsid w:val="0018035D"/>
    <w:rsid w:val="00180560"/>
    <w:rsid w:val="00180DD0"/>
    <w:rsid w:val="001810BB"/>
    <w:rsid w:val="001811CA"/>
    <w:rsid w:val="00181471"/>
    <w:rsid w:val="00181D8D"/>
    <w:rsid w:val="001825B8"/>
    <w:rsid w:val="00182976"/>
    <w:rsid w:val="00182F4B"/>
    <w:rsid w:val="001831D3"/>
    <w:rsid w:val="001844B3"/>
    <w:rsid w:val="00184AA9"/>
    <w:rsid w:val="00185104"/>
    <w:rsid w:val="00185127"/>
    <w:rsid w:val="00185BC1"/>
    <w:rsid w:val="00187228"/>
    <w:rsid w:val="001872B9"/>
    <w:rsid w:val="0018731D"/>
    <w:rsid w:val="0018774F"/>
    <w:rsid w:val="0018795D"/>
    <w:rsid w:val="001900F1"/>
    <w:rsid w:val="00190254"/>
    <w:rsid w:val="0019044A"/>
    <w:rsid w:val="00190840"/>
    <w:rsid w:val="00190F12"/>
    <w:rsid w:val="001912FA"/>
    <w:rsid w:val="00191378"/>
    <w:rsid w:val="00191417"/>
    <w:rsid w:val="001914F9"/>
    <w:rsid w:val="00191663"/>
    <w:rsid w:val="00191A4F"/>
    <w:rsid w:val="00191BF8"/>
    <w:rsid w:val="00191D3B"/>
    <w:rsid w:val="00192025"/>
    <w:rsid w:val="001920D6"/>
    <w:rsid w:val="001922CB"/>
    <w:rsid w:val="001923B3"/>
    <w:rsid w:val="0019265E"/>
    <w:rsid w:val="00192D08"/>
    <w:rsid w:val="001931D4"/>
    <w:rsid w:val="00193201"/>
    <w:rsid w:val="001935A7"/>
    <w:rsid w:val="001937DB"/>
    <w:rsid w:val="00193A38"/>
    <w:rsid w:val="00193AEC"/>
    <w:rsid w:val="00193BCD"/>
    <w:rsid w:val="00193FA6"/>
    <w:rsid w:val="00194513"/>
    <w:rsid w:val="001947A6"/>
    <w:rsid w:val="00194DE8"/>
    <w:rsid w:val="001955A6"/>
    <w:rsid w:val="0019577F"/>
    <w:rsid w:val="00195920"/>
    <w:rsid w:val="00195B46"/>
    <w:rsid w:val="00195B6E"/>
    <w:rsid w:val="00195E63"/>
    <w:rsid w:val="00196092"/>
    <w:rsid w:val="001963E0"/>
    <w:rsid w:val="001965F0"/>
    <w:rsid w:val="001968D9"/>
    <w:rsid w:val="001968E0"/>
    <w:rsid w:val="00196C07"/>
    <w:rsid w:val="00196E7D"/>
    <w:rsid w:val="00196ECF"/>
    <w:rsid w:val="001977AD"/>
    <w:rsid w:val="00197CA7"/>
    <w:rsid w:val="00197D90"/>
    <w:rsid w:val="00197FFE"/>
    <w:rsid w:val="001A00A7"/>
    <w:rsid w:val="001A0D7B"/>
    <w:rsid w:val="001A1970"/>
    <w:rsid w:val="001A2302"/>
    <w:rsid w:val="001A239F"/>
    <w:rsid w:val="001A285C"/>
    <w:rsid w:val="001A2DC8"/>
    <w:rsid w:val="001A2F29"/>
    <w:rsid w:val="001A31D3"/>
    <w:rsid w:val="001A3B11"/>
    <w:rsid w:val="001A4093"/>
    <w:rsid w:val="001A48B4"/>
    <w:rsid w:val="001A4B70"/>
    <w:rsid w:val="001A54A2"/>
    <w:rsid w:val="001A5815"/>
    <w:rsid w:val="001A5D44"/>
    <w:rsid w:val="001A6623"/>
    <w:rsid w:val="001A720C"/>
    <w:rsid w:val="001A7584"/>
    <w:rsid w:val="001A7A2D"/>
    <w:rsid w:val="001A7C46"/>
    <w:rsid w:val="001A7DDC"/>
    <w:rsid w:val="001B04CF"/>
    <w:rsid w:val="001B0F19"/>
    <w:rsid w:val="001B0F76"/>
    <w:rsid w:val="001B1577"/>
    <w:rsid w:val="001B1D2A"/>
    <w:rsid w:val="001B21F3"/>
    <w:rsid w:val="001B240D"/>
    <w:rsid w:val="001B252A"/>
    <w:rsid w:val="001B2601"/>
    <w:rsid w:val="001B309C"/>
    <w:rsid w:val="001B34E7"/>
    <w:rsid w:val="001B3B01"/>
    <w:rsid w:val="001B3EB2"/>
    <w:rsid w:val="001B4325"/>
    <w:rsid w:val="001B4666"/>
    <w:rsid w:val="001B4718"/>
    <w:rsid w:val="001B4FB7"/>
    <w:rsid w:val="001B57F5"/>
    <w:rsid w:val="001B5DF4"/>
    <w:rsid w:val="001B603D"/>
    <w:rsid w:val="001B6753"/>
    <w:rsid w:val="001B67CD"/>
    <w:rsid w:val="001B6946"/>
    <w:rsid w:val="001B6A6E"/>
    <w:rsid w:val="001B6F53"/>
    <w:rsid w:val="001B7067"/>
    <w:rsid w:val="001B7753"/>
    <w:rsid w:val="001B78D7"/>
    <w:rsid w:val="001C0305"/>
    <w:rsid w:val="001C03A7"/>
    <w:rsid w:val="001C03EF"/>
    <w:rsid w:val="001C0931"/>
    <w:rsid w:val="001C0B00"/>
    <w:rsid w:val="001C0F70"/>
    <w:rsid w:val="001C14CC"/>
    <w:rsid w:val="001C15BA"/>
    <w:rsid w:val="001C27ED"/>
    <w:rsid w:val="001C2D2C"/>
    <w:rsid w:val="001C30E7"/>
    <w:rsid w:val="001C32CF"/>
    <w:rsid w:val="001C355E"/>
    <w:rsid w:val="001C3630"/>
    <w:rsid w:val="001C38BC"/>
    <w:rsid w:val="001C3D62"/>
    <w:rsid w:val="001C3DD0"/>
    <w:rsid w:val="001C4061"/>
    <w:rsid w:val="001C4783"/>
    <w:rsid w:val="001C4A0A"/>
    <w:rsid w:val="001C574E"/>
    <w:rsid w:val="001C57EC"/>
    <w:rsid w:val="001C5B30"/>
    <w:rsid w:val="001C5B49"/>
    <w:rsid w:val="001C6192"/>
    <w:rsid w:val="001C645C"/>
    <w:rsid w:val="001C6538"/>
    <w:rsid w:val="001C68BA"/>
    <w:rsid w:val="001C6F18"/>
    <w:rsid w:val="001C6F70"/>
    <w:rsid w:val="001C6FF2"/>
    <w:rsid w:val="001C7166"/>
    <w:rsid w:val="001C72AF"/>
    <w:rsid w:val="001C7636"/>
    <w:rsid w:val="001C77C0"/>
    <w:rsid w:val="001C7B32"/>
    <w:rsid w:val="001C7DFC"/>
    <w:rsid w:val="001D0DF3"/>
    <w:rsid w:val="001D1108"/>
    <w:rsid w:val="001D167A"/>
    <w:rsid w:val="001D1859"/>
    <w:rsid w:val="001D1862"/>
    <w:rsid w:val="001D18EE"/>
    <w:rsid w:val="001D1F41"/>
    <w:rsid w:val="001D269A"/>
    <w:rsid w:val="001D4380"/>
    <w:rsid w:val="001D4FB7"/>
    <w:rsid w:val="001D506C"/>
    <w:rsid w:val="001D51F8"/>
    <w:rsid w:val="001D54E7"/>
    <w:rsid w:val="001D5581"/>
    <w:rsid w:val="001D56D7"/>
    <w:rsid w:val="001D5822"/>
    <w:rsid w:val="001D5A68"/>
    <w:rsid w:val="001D5B3D"/>
    <w:rsid w:val="001D6AED"/>
    <w:rsid w:val="001D7049"/>
    <w:rsid w:val="001D7603"/>
    <w:rsid w:val="001D769F"/>
    <w:rsid w:val="001E0535"/>
    <w:rsid w:val="001E1137"/>
    <w:rsid w:val="001E1222"/>
    <w:rsid w:val="001E168C"/>
    <w:rsid w:val="001E193B"/>
    <w:rsid w:val="001E2131"/>
    <w:rsid w:val="001E2320"/>
    <w:rsid w:val="001E25BF"/>
    <w:rsid w:val="001E27E2"/>
    <w:rsid w:val="001E2CEB"/>
    <w:rsid w:val="001E323F"/>
    <w:rsid w:val="001E383F"/>
    <w:rsid w:val="001E3971"/>
    <w:rsid w:val="001E3A3D"/>
    <w:rsid w:val="001E439B"/>
    <w:rsid w:val="001E4CB7"/>
    <w:rsid w:val="001E4E61"/>
    <w:rsid w:val="001E4F36"/>
    <w:rsid w:val="001E5095"/>
    <w:rsid w:val="001E50BA"/>
    <w:rsid w:val="001E57F2"/>
    <w:rsid w:val="001E5AA4"/>
    <w:rsid w:val="001E659C"/>
    <w:rsid w:val="001E6943"/>
    <w:rsid w:val="001E6AC0"/>
    <w:rsid w:val="001E6ED7"/>
    <w:rsid w:val="001E7353"/>
    <w:rsid w:val="001E766E"/>
    <w:rsid w:val="001E7DAB"/>
    <w:rsid w:val="001F049C"/>
    <w:rsid w:val="001F06EB"/>
    <w:rsid w:val="001F07C3"/>
    <w:rsid w:val="001F0858"/>
    <w:rsid w:val="001F0CD0"/>
    <w:rsid w:val="001F0D0B"/>
    <w:rsid w:val="001F1193"/>
    <w:rsid w:val="001F1264"/>
    <w:rsid w:val="001F13EC"/>
    <w:rsid w:val="001F15EE"/>
    <w:rsid w:val="001F195A"/>
    <w:rsid w:val="001F1D4A"/>
    <w:rsid w:val="001F1DC5"/>
    <w:rsid w:val="001F2300"/>
    <w:rsid w:val="001F2387"/>
    <w:rsid w:val="001F244A"/>
    <w:rsid w:val="001F2B0E"/>
    <w:rsid w:val="001F2CE2"/>
    <w:rsid w:val="001F2EAA"/>
    <w:rsid w:val="001F3822"/>
    <w:rsid w:val="001F3A52"/>
    <w:rsid w:val="001F3B80"/>
    <w:rsid w:val="001F450C"/>
    <w:rsid w:val="001F483C"/>
    <w:rsid w:val="001F50A7"/>
    <w:rsid w:val="001F5EBD"/>
    <w:rsid w:val="001F6B37"/>
    <w:rsid w:val="001F71FC"/>
    <w:rsid w:val="001F7840"/>
    <w:rsid w:val="002004AE"/>
    <w:rsid w:val="00200AE0"/>
    <w:rsid w:val="00201252"/>
    <w:rsid w:val="002020F0"/>
    <w:rsid w:val="00202114"/>
    <w:rsid w:val="002022E1"/>
    <w:rsid w:val="00202422"/>
    <w:rsid w:val="00202FF7"/>
    <w:rsid w:val="00203170"/>
    <w:rsid w:val="00203C84"/>
    <w:rsid w:val="00204B4F"/>
    <w:rsid w:val="00204C55"/>
    <w:rsid w:val="00204E3C"/>
    <w:rsid w:val="00204FF5"/>
    <w:rsid w:val="002057A8"/>
    <w:rsid w:val="00205960"/>
    <w:rsid w:val="00205CBC"/>
    <w:rsid w:val="002065FD"/>
    <w:rsid w:val="00206CA1"/>
    <w:rsid w:val="00206CE4"/>
    <w:rsid w:val="00207736"/>
    <w:rsid w:val="00207A51"/>
    <w:rsid w:val="00207EF0"/>
    <w:rsid w:val="0021064F"/>
    <w:rsid w:val="00210810"/>
    <w:rsid w:val="0021095B"/>
    <w:rsid w:val="00210C20"/>
    <w:rsid w:val="00211553"/>
    <w:rsid w:val="00211A8D"/>
    <w:rsid w:val="00211C06"/>
    <w:rsid w:val="00211D6C"/>
    <w:rsid w:val="002120A6"/>
    <w:rsid w:val="0021260E"/>
    <w:rsid w:val="00212B21"/>
    <w:rsid w:val="00212BF5"/>
    <w:rsid w:val="00212C21"/>
    <w:rsid w:val="00212D8D"/>
    <w:rsid w:val="00213087"/>
    <w:rsid w:val="00213558"/>
    <w:rsid w:val="002146C7"/>
    <w:rsid w:val="00214764"/>
    <w:rsid w:val="00214AAA"/>
    <w:rsid w:val="00214C60"/>
    <w:rsid w:val="002153D9"/>
    <w:rsid w:val="002154AD"/>
    <w:rsid w:val="00215804"/>
    <w:rsid w:val="00215805"/>
    <w:rsid w:val="00215A6C"/>
    <w:rsid w:val="00215BF9"/>
    <w:rsid w:val="002163DF"/>
    <w:rsid w:val="00216DA5"/>
    <w:rsid w:val="00217F02"/>
    <w:rsid w:val="00217F1E"/>
    <w:rsid w:val="00220057"/>
    <w:rsid w:val="00220303"/>
    <w:rsid w:val="00220375"/>
    <w:rsid w:val="002203B9"/>
    <w:rsid w:val="00220556"/>
    <w:rsid w:val="00220903"/>
    <w:rsid w:val="00220980"/>
    <w:rsid w:val="00221170"/>
    <w:rsid w:val="00221571"/>
    <w:rsid w:val="00221F79"/>
    <w:rsid w:val="002222F1"/>
    <w:rsid w:val="002225B7"/>
    <w:rsid w:val="002227DD"/>
    <w:rsid w:val="00222EFA"/>
    <w:rsid w:val="00223048"/>
    <w:rsid w:val="002231A1"/>
    <w:rsid w:val="00223547"/>
    <w:rsid w:val="00223D16"/>
    <w:rsid w:val="00224434"/>
    <w:rsid w:val="0022471A"/>
    <w:rsid w:val="0022491B"/>
    <w:rsid w:val="002249D5"/>
    <w:rsid w:val="00226559"/>
    <w:rsid w:val="0022743C"/>
    <w:rsid w:val="002274D5"/>
    <w:rsid w:val="00227848"/>
    <w:rsid w:val="002279CE"/>
    <w:rsid w:val="00227CD8"/>
    <w:rsid w:val="00227EEF"/>
    <w:rsid w:val="0023010C"/>
    <w:rsid w:val="0023063D"/>
    <w:rsid w:val="00230B64"/>
    <w:rsid w:val="00230E81"/>
    <w:rsid w:val="00230F78"/>
    <w:rsid w:val="00231142"/>
    <w:rsid w:val="00231233"/>
    <w:rsid w:val="0023174F"/>
    <w:rsid w:val="00231C4F"/>
    <w:rsid w:val="00231DEA"/>
    <w:rsid w:val="0023290C"/>
    <w:rsid w:val="00232BC9"/>
    <w:rsid w:val="00232C72"/>
    <w:rsid w:val="002332F6"/>
    <w:rsid w:val="002333DD"/>
    <w:rsid w:val="002336B5"/>
    <w:rsid w:val="00233F4B"/>
    <w:rsid w:val="00234A43"/>
    <w:rsid w:val="00234F6E"/>
    <w:rsid w:val="00234FEB"/>
    <w:rsid w:val="00235019"/>
    <w:rsid w:val="00235170"/>
    <w:rsid w:val="00235253"/>
    <w:rsid w:val="00236353"/>
    <w:rsid w:val="002368DA"/>
    <w:rsid w:val="00236B92"/>
    <w:rsid w:val="00236C7C"/>
    <w:rsid w:val="00236E9F"/>
    <w:rsid w:val="00236ECF"/>
    <w:rsid w:val="00237BB8"/>
    <w:rsid w:val="00237F10"/>
    <w:rsid w:val="00240C51"/>
    <w:rsid w:val="002410EC"/>
    <w:rsid w:val="002411E9"/>
    <w:rsid w:val="0024194C"/>
    <w:rsid w:val="00242840"/>
    <w:rsid w:val="00242BC3"/>
    <w:rsid w:val="0024351C"/>
    <w:rsid w:val="00243B86"/>
    <w:rsid w:val="00244341"/>
    <w:rsid w:val="0024547C"/>
    <w:rsid w:val="00245763"/>
    <w:rsid w:val="00245A95"/>
    <w:rsid w:val="00245B4B"/>
    <w:rsid w:val="00245CC1"/>
    <w:rsid w:val="00246A8A"/>
    <w:rsid w:val="00246CAF"/>
    <w:rsid w:val="00246F01"/>
    <w:rsid w:val="00250D89"/>
    <w:rsid w:val="00251431"/>
    <w:rsid w:val="00251FCB"/>
    <w:rsid w:val="00252184"/>
    <w:rsid w:val="00252BCA"/>
    <w:rsid w:val="00252D71"/>
    <w:rsid w:val="0025344E"/>
    <w:rsid w:val="00253EF7"/>
    <w:rsid w:val="0025423A"/>
    <w:rsid w:val="002546E9"/>
    <w:rsid w:val="00254FF0"/>
    <w:rsid w:val="00255771"/>
    <w:rsid w:val="00255D7D"/>
    <w:rsid w:val="00256B3D"/>
    <w:rsid w:val="002577D3"/>
    <w:rsid w:val="00257955"/>
    <w:rsid w:val="00257DA0"/>
    <w:rsid w:val="00257F2A"/>
    <w:rsid w:val="002603F7"/>
    <w:rsid w:val="00260A3C"/>
    <w:rsid w:val="0026167D"/>
    <w:rsid w:val="002621AC"/>
    <w:rsid w:val="00262696"/>
    <w:rsid w:val="00262B52"/>
    <w:rsid w:val="00262E6A"/>
    <w:rsid w:val="00263409"/>
    <w:rsid w:val="0026418A"/>
    <w:rsid w:val="0026425A"/>
    <w:rsid w:val="00264432"/>
    <w:rsid w:val="00264674"/>
    <w:rsid w:val="002649B6"/>
    <w:rsid w:val="00264F8B"/>
    <w:rsid w:val="00266261"/>
    <w:rsid w:val="00266429"/>
    <w:rsid w:val="002666F3"/>
    <w:rsid w:val="00266808"/>
    <w:rsid w:val="00266C0E"/>
    <w:rsid w:val="00266DFB"/>
    <w:rsid w:val="002678DD"/>
    <w:rsid w:val="00267D5C"/>
    <w:rsid w:val="00270471"/>
    <w:rsid w:val="00270788"/>
    <w:rsid w:val="00270B20"/>
    <w:rsid w:val="00270DE5"/>
    <w:rsid w:val="00271057"/>
    <w:rsid w:val="002710EE"/>
    <w:rsid w:val="002713A9"/>
    <w:rsid w:val="002717A8"/>
    <w:rsid w:val="00271821"/>
    <w:rsid w:val="00271C2D"/>
    <w:rsid w:val="00271F58"/>
    <w:rsid w:val="002728E2"/>
    <w:rsid w:val="00272925"/>
    <w:rsid w:val="0027309B"/>
    <w:rsid w:val="002732D6"/>
    <w:rsid w:val="00273EAF"/>
    <w:rsid w:val="00274D94"/>
    <w:rsid w:val="00274E4B"/>
    <w:rsid w:val="00275155"/>
    <w:rsid w:val="0027522B"/>
    <w:rsid w:val="002753FA"/>
    <w:rsid w:val="002755A3"/>
    <w:rsid w:val="002757B4"/>
    <w:rsid w:val="002759A7"/>
    <w:rsid w:val="00276040"/>
    <w:rsid w:val="00276373"/>
    <w:rsid w:val="002768B5"/>
    <w:rsid w:val="0027712D"/>
    <w:rsid w:val="0028067E"/>
    <w:rsid w:val="002807B7"/>
    <w:rsid w:val="00280A6F"/>
    <w:rsid w:val="0028193A"/>
    <w:rsid w:val="00281EFF"/>
    <w:rsid w:val="00282427"/>
    <w:rsid w:val="00282E23"/>
    <w:rsid w:val="002831C2"/>
    <w:rsid w:val="00284498"/>
    <w:rsid w:val="002849F9"/>
    <w:rsid w:val="002858C3"/>
    <w:rsid w:val="002866D4"/>
    <w:rsid w:val="002867C3"/>
    <w:rsid w:val="002871DA"/>
    <w:rsid w:val="00287D17"/>
    <w:rsid w:val="00287D89"/>
    <w:rsid w:val="00287EBB"/>
    <w:rsid w:val="002909E2"/>
    <w:rsid w:val="00290DFE"/>
    <w:rsid w:val="0029163A"/>
    <w:rsid w:val="00291D7A"/>
    <w:rsid w:val="0029203B"/>
    <w:rsid w:val="00292A12"/>
    <w:rsid w:val="00292D06"/>
    <w:rsid w:val="002944A4"/>
    <w:rsid w:val="002945DA"/>
    <w:rsid w:val="0029488E"/>
    <w:rsid w:val="00294A86"/>
    <w:rsid w:val="00294EBD"/>
    <w:rsid w:val="0029506B"/>
    <w:rsid w:val="002954DC"/>
    <w:rsid w:val="002959A9"/>
    <w:rsid w:val="00295E30"/>
    <w:rsid w:val="00296116"/>
    <w:rsid w:val="00296222"/>
    <w:rsid w:val="0029793E"/>
    <w:rsid w:val="00297994"/>
    <w:rsid w:val="00297FE5"/>
    <w:rsid w:val="002A0303"/>
    <w:rsid w:val="002A0462"/>
    <w:rsid w:val="002A078F"/>
    <w:rsid w:val="002A0A01"/>
    <w:rsid w:val="002A18A3"/>
    <w:rsid w:val="002A18AE"/>
    <w:rsid w:val="002A2588"/>
    <w:rsid w:val="002A2780"/>
    <w:rsid w:val="002A309D"/>
    <w:rsid w:val="002A331D"/>
    <w:rsid w:val="002A3E6A"/>
    <w:rsid w:val="002A4049"/>
    <w:rsid w:val="002A4D94"/>
    <w:rsid w:val="002A4EDD"/>
    <w:rsid w:val="002A5D12"/>
    <w:rsid w:val="002A5F02"/>
    <w:rsid w:val="002A65A5"/>
    <w:rsid w:val="002A66F7"/>
    <w:rsid w:val="002A7367"/>
    <w:rsid w:val="002A76FE"/>
    <w:rsid w:val="002A77B8"/>
    <w:rsid w:val="002B04BC"/>
    <w:rsid w:val="002B0B63"/>
    <w:rsid w:val="002B0FC2"/>
    <w:rsid w:val="002B1B47"/>
    <w:rsid w:val="002B1C65"/>
    <w:rsid w:val="002B2468"/>
    <w:rsid w:val="002B248D"/>
    <w:rsid w:val="002B2738"/>
    <w:rsid w:val="002B32DF"/>
    <w:rsid w:val="002B37F1"/>
    <w:rsid w:val="002B3B2D"/>
    <w:rsid w:val="002B3EC8"/>
    <w:rsid w:val="002B41F3"/>
    <w:rsid w:val="002B44A7"/>
    <w:rsid w:val="002B458D"/>
    <w:rsid w:val="002B47CA"/>
    <w:rsid w:val="002B4A43"/>
    <w:rsid w:val="002B4CC8"/>
    <w:rsid w:val="002B4F1C"/>
    <w:rsid w:val="002B5A53"/>
    <w:rsid w:val="002B5A6F"/>
    <w:rsid w:val="002B6048"/>
    <w:rsid w:val="002B61BF"/>
    <w:rsid w:val="002B62DA"/>
    <w:rsid w:val="002B6D28"/>
    <w:rsid w:val="002B71E1"/>
    <w:rsid w:val="002B79E6"/>
    <w:rsid w:val="002B7BA7"/>
    <w:rsid w:val="002B7D71"/>
    <w:rsid w:val="002B7F85"/>
    <w:rsid w:val="002C01FD"/>
    <w:rsid w:val="002C0A7B"/>
    <w:rsid w:val="002C0D78"/>
    <w:rsid w:val="002C0F18"/>
    <w:rsid w:val="002C10E2"/>
    <w:rsid w:val="002C1470"/>
    <w:rsid w:val="002C148A"/>
    <w:rsid w:val="002C1AC7"/>
    <w:rsid w:val="002C351F"/>
    <w:rsid w:val="002C39B0"/>
    <w:rsid w:val="002C401C"/>
    <w:rsid w:val="002C41A6"/>
    <w:rsid w:val="002C4612"/>
    <w:rsid w:val="002C4B10"/>
    <w:rsid w:val="002C4DE4"/>
    <w:rsid w:val="002C53AA"/>
    <w:rsid w:val="002C53D8"/>
    <w:rsid w:val="002C5799"/>
    <w:rsid w:val="002C5FB3"/>
    <w:rsid w:val="002C6BC1"/>
    <w:rsid w:val="002C70B5"/>
    <w:rsid w:val="002C70EE"/>
    <w:rsid w:val="002C7535"/>
    <w:rsid w:val="002C7D44"/>
    <w:rsid w:val="002C7DF4"/>
    <w:rsid w:val="002C7EF7"/>
    <w:rsid w:val="002D08A4"/>
    <w:rsid w:val="002D0A32"/>
    <w:rsid w:val="002D0CFE"/>
    <w:rsid w:val="002D137E"/>
    <w:rsid w:val="002D1B16"/>
    <w:rsid w:val="002D1E97"/>
    <w:rsid w:val="002D2392"/>
    <w:rsid w:val="002D246A"/>
    <w:rsid w:val="002D25ED"/>
    <w:rsid w:val="002D2DA0"/>
    <w:rsid w:val="002D2EED"/>
    <w:rsid w:val="002D3C41"/>
    <w:rsid w:val="002D3E76"/>
    <w:rsid w:val="002D420D"/>
    <w:rsid w:val="002D50BF"/>
    <w:rsid w:val="002D510A"/>
    <w:rsid w:val="002D5513"/>
    <w:rsid w:val="002D588B"/>
    <w:rsid w:val="002D5C79"/>
    <w:rsid w:val="002D61AB"/>
    <w:rsid w:val="002D61BD"/>
    <w:rsid w:val="002D6B7D"/>
    <w:rsid w:val="002D7103"/>
    <w:rsid w:val="002D7300"/>
    <w:rsid w:val="002D79F8"/>
    <w:rsid w:val="002D7BB9"/>
    <w:rsid w:val="002D7C71"/>
    <w:rsid w:val="002D7FCB"/>
    <w:rsid w:val="002E0200"/>
    <w:rsid w:val="002E0BD8"/>
    <w:rsid w:val="002E13BC"/>
    <w:rsid w:val="002E1F28"/>
    <w:rsid w:val="002E2472"/>
    <w:rsid w:val="002E2DFC"/>
    <w:rsid w:val="002E3785"/>
    <w:rsid w:val="002E392E"/>
    <w:rsid w:val="002E3DCC"/>
    <w:rsid w:val="002E4027"/>
    <w:rsid w:val="002E4304"/>
    <w:rsid w:val="002E449C"/>
    <w:rsid w:val="002E482A"/>
    <w:rsid w:val="002E4B57"/>
    <w:rsid w:val="002E5AC9"/>
    <w:rsid w:val="002E5B27"/>
    <w:rsid w:val="002E7108"/>
    <w:rsid w:val="002E7AAE"/>
    <w:rsid w:val="002E7D69"/>
    <w:rsid w:val="002F011B"/>
    <w:rsid w:val="002F0224"/>
    <w:rsid w:val="002F09EF"/>
    <w:rsid w:val="002F0CAD"/>
    <w:rsid w:val="002F0D32"/>
    <w:rsid w:val="002F0F57"/>
    <w:rsid w:val="002F17C8"/>
    <w:rsid w:val="002F18AA"/>
    <w:rsid w:val="002F19C3"/>
    <w:rsid w:val="002F1AF6"/>
    <w:rsid w:val="002F1BB4"/>
    <w:rsid w:val="002F1FDC"/>
    <w:rsid w:val="002F2781"/>
    <w:rsid w:val="002F35AB"/>
    <w:rsid w:val="002F3EC5"/>
    <w:rsid w:val="002F46FB"/>
    <w:rsid w:val="002F4C8E"/>
    <w:rsid w:val="002F5240"/>
    <w:rsid w:val="002F55E7"/>
    <w:rsid w:val="002F59CF"/>
    <w:rsid w:val="002F5A1B"/>
    <w:rsid w:val="002F624E"/>
    <w:rsid w:val="002F6A2C"/>
    <w:rsid w:val="002F719B"/>
    <w:rsid w:val="002F7AB2"/>
    <w:rsid w:val="002F7BC3"/>
    <w:rsid w:val="00300057"/>
    <w:rsid w:val="0030052F"/>
    <w:rsid w:val="00300FA8"/>
    <w:rsid w:val="00301119"/>
    <w:rsid w:val="00301ADB"/>
    <w:rsid w:val="00301B37"/>
    <w:rsid w:val="0030240D"/>
    <w:rsid w:val="00302DB1"/>
    <w:rsid w:val="0030312A"/>
    <w:rsid w:val="003040B5"/>
    <w:rsid w:val="003048D9"/>
    <w:rsid w:val="00304B0A"/>
    <w:rsid w:val="003050BD"/>
    <w:rsid w:val="0030526B"/>
    <w:rsid w:val="003052A8"/>
    <w:rsid w:val="003058E3"/>
    <w:rsid w:val="00305908"/>
    <w:rsid w:val="00305D9A"/>
    <w:rsid w:val="003067AB"/>
    <w:rsid w:val="00306D1F"/>
    <w:rsid w:val="003072F9"/>
    <w:rsid w:val="003074D7"/>
    <w:rsid w:val="003076B6"/>
    <w:rsid w:val="003077FF"/>
    <w:rsid w:val="003078D8"/>
    <w:rsid w:val="00310602"/>
    <w:rsid w:val="00310732"/>
    <w:rsid w:val="00310B2E"/>
    <w:rsid w:val="00311089"/>
    <w:rsid w:val="00311299"/>
    <w:rsid w:val="00311584"/>
    <w:rsid w:val="00312057"/>
    <w:rsid w:val="003121FB"/>
    <w:rsid w:val="00313A5F"/>
    <w:rsid w:val="00313E60"/>
    <w:rsid w:val="0031469E"/>
    <w:rsid w:val="00314EE9"/>
    <w:rsid w:val="00315051"/>
    <w:rsid w:val="00315586"/>
    <w:rsid w:val="003160FA"/>
    <w:rsid w:val="003163E7"/>
    <w:rsid w:val="00316591"/>
    <w:rsid w:val="00316BAC"/>
    <w:rsid w:val="00317793"/>
    <w:rsid w:val="00317C9C"/>
    <w:rsid w:val="0032003D"/>
    <w:rsid w:val="00320338"/>
    <w:rsid w:val="0032068A"/>
    <w:rsid w:val="0032071A"/>
    <w:rsid w:val="00320AAD"/>
    <w:rsid w:val="00320F80"/>
    <w:rsid w:val="00320FDF"/>
    <w:rsid w:val="0032144D"/>
    <w:rsid w:val="00322391"/>
    <w:rsid w:val="00322519"/>
    <w:rsid w:val="003227D5"/>
    <w:rsid w:val="00322C35"/>
    <w:rsid w:val="00322CFA"/>
    <w:rsid w:val="0032323C"/>
    <w:rsid w:val="003245EA"/>
    <w:rsid w:val="00324824"/>
    <w:rsid w:val="00324C1B"/>
    <w:rsid w:val="0032549F"/>
    <w:rsid w:val="00325914"/>
    <w:rsid w:val="003261E9"/>
    <w:rsid w:val="00326332"/>
    <w:rsid w:val="003265A8"/>
    <w:rsid w:val="00326798"/>
    <w:rsid w:val="003269B0"/>
    <w:rsid w:val="00327746"/>
    <w:rsid w:val="00327B88"/>
    <w:rsid w:val="00327D34"/>
    <w:rsid w:val="00330DA3"/>
    <w:rsid w:val="00330F0A"/>
    <w:rsid w:val="0033136A"/>
    <w:rsid w:val="003317BD"/>
    <w:rsid w:val="00331A57"/>
    <w:rsid w:val="003332C1"/>
    <w:rsid w:val="003332E6"/>
    <w:rsid w:val="00333CAD"/>
    <w:rsid w:val="00334072"/>
    <w:rsid w:val="0033471A"/>
    <w:rsid w:val="003358CA"/>
    <w:rsid w:val="00335A52"/>
    <w:rsid w:val="00335FAB"/>
    <w:rsid w:val="00336898"/>
    <w:rsid w:val="003368BE"/>
    <w:rsid w:val="003371F8"/>
    <w:rsid w:val="003372A6"/>
    <w:rsid w:val="0033732A"/>
    <w:rsid w:val="003375FE"/>
    <w:rsid w:val="00337DC7"/>
    <w:rsid w:val="00340085"/>
    <w:rsid w:val="00340250"/>
    <w:rsid w:val="003404CC"/>
    <w:rsid w:val="0034181A"/>
    <w:rsid w:val="0034184B"/>
    <w:rsid w:val="0034189F"/>
    <w:rsid w:val="00341E42"/>
    <w:rsid w:val="00341F08"/>
    <w:rsid w:val="00341FE6"/>
    <w:rsid w:val="003421B7"/>
    <w:rsid w:val="00342703"/>
    <w:rsid w:val="003428BB"/>
    <w:rsid w:val="00342B80"/>
    <w:rsid w:val="00342E0A"/>
    <w:rsid w:val="00342F67"/>
    <w:rsid w:val="003434EA"/>
    <w:rsid w:val="0034365D"/>
    <w:rsid w:val="00343932"/>
    <w:rsid w:val="00343F9D"/>
    <w:rsid w:val="003449A8"/>
    <w:rsid w:val="00345444"/>
    <w:rsid w:val="003458EF"/>
    <w:rsid w:val="00345F09"/>
    <w:rsid w:val="00346700"/>
    <w:rsid w:val="00346AC0"/>
    <w:rsid w:val="00346B5A"/>
    <w:rsid w:val="00350018"/>
    <w:rsid w:val="0035017F"/>
    <w:rsid w:val="0035051B"/>
    <w:rsid w:val="00350CB8"/>
    <w:rsid w:val="00350F7F"/>
    <w:rsid w:val="00351F3E"/>
    <w:rsid w:val="00352C05"/>
    <w:rsid w:val="00352EB1"/>
    <w:rsid w:val="003530B6"/>
    <w:rsid w:val="003530DA"/>
    <w:rsid w:val="003532F5"/>
    <w:rsid w:val="00353ED3"/>
    <w:rsid w:val="003542D0"/>
    <w:rsid w:val="003549E8"/>
    <w:rsid w:val="00354D5B"/>
    <w:rsid w:val="00355074"/>
    <w:rsid w:val="00355097"/>
    <w:rsid w:val="003550EA"/>
    <w:rsid w:val="00355221"/>
    <w:rsid w:val="003554C5"/>
    <w:rsid w:val="0035560E"/>
    <w:rsid w:val="003556A3"/>
    <w:rsid w:val="00356049"/>
    <w:rsid w:val="0035654A"/>
    <w:rsid w:val="0035689D"/>
    <w:rsid w:val="00356920"/>
    <w:rsid w:val="00356934"/>
    <w:rsid w:val="00356CB8"/>
    <w:rsid w:val="00356E3B"/>
    <w:rsid w:val="00357E0B"/>
    <w:rsid w:val="00357F94"/>
    <w:rsid w:val="00360330"/>
    <w:rsid w:val="00360338"/>
    <w:rsid w:val="003604A5"/>
    <w:rsid w:val="0036051F"/>
    <w:rsid w:val="00360840"/>
    <w:rsid w:val="00360C83"/>
    <w:rsid w:val="00360CC7"/>
    <w:rsid w:val="00360D3E"/>
    <w:rsid w:val="00360E97"/>
    <w:rsid w:val="0036110A"/>
    <w:rsid w:val="003612BF"/>
    <w:rsid w:val="0036173E"/>
    <w:rsid w:val="00361A69"/>
    <w:rsid w:val="0036268A"/>
    <w:rsid w:val="00362A9A"/>
    <w:rsid w:val="00362B00"/>
    <w:rsid w:val="00362B51"/>
    <w:rsid w:val="00362F53"/>
    <w:rsid w:val="00363831"/>
    <w:rsid w:val="00363E6B"/>
    <w:rsid w:val="00363E6D"/>
    <w:rsid w:val="003642D3"/>
    <w:rsid w:val="00364460"/>
    <w:rsid w:val="003645F3"/>
    <w:rsid w:val="00364DAF"/>
    <w:rsid w:val="00365277"/>
    <w:rsid w:val="0036582B"/>
    <w:rsid w:val="00365D3A"/>
    <w:rsid w:val="0036600E"/>
    <w:rsid w:val="00366E2E"/>
    <w:rsid w:val="00367565"/>
    <w:rsid w:val="00367868"/>
    <w:rsid w:val="00367AA1"/>
    <w:rsid w:val="00367B62"/>
    <w:rsid w:val="00370547"/>
    <w:rsid w:val="00370A2A"/>
    <w:rsid w:val="00370F26"/>
    <w:rsid w:val="00371002"/>
    <w:rsid w:val="0037156A"/>
    <w:rsid w:val="003715CA"/>
    <w:rsid w:val="0037164B"/>
    <w:rsid w:val="003718B5"/>
    <w:rsid w:val="00371B7B"/>
    <w:rsid w:val="00371C07"/>
    <w:rsid w:val="00371F35"/>
    <w:rsid w:val="00372270"/>
    <w:rsid w:val="00372CAE"/>
    <w:rsid w:val="00372D80"/>
    <w:rsid w:val="00373360"/>
    <w:rsid w:val="00373BD9"/>
    <w:rsid w:val="00374239"/>
    <w:rsid w:val="00374A88"/>
    <w:rsid w:val="00374FE1"/>
    <w:rsid w:val="00375229"/>
    <w:rsid w:val="00376C1C"/>
    <w:rsid w:val="00376E8D"/>
    <w:rsid w:val="003772A9"/>
    <w:rsid w:val="00377815"/>
    <w:rsid w:val="00377A79"/>
    <w:rsid w:val="00377B36"/>
    <w:rsid w:val="00377BE9"/>
    <w:rsid w:val="00377CD4"/>
    <w:rsid w:val="0038025C"/>
    <w:rsid w:val="00380446"/>
    <w:rsid w:val="00380DE8"/>
    <w:rsid w:val="00381459"/>
    <w:rsid w:val="0038166C"/>
    <w:rsid w:val="00381E28"/>
    <w:rsid w:val="00382226"/>
    <w:rsid w:val="003823DF"/>
    <w:rsid w:val="00382616"/>
    <w:rsid w:val="00382FC4"/>
    <w:rsid w:val="00383258"/>
    <w:rsid w:val="00383270"/>
    <w:rsid w:val="003836FD"/>
    <w:rsid w:val="00384259"/>
    <w:rsid w:val="00384D82"/>
    <w:rsid w:val="003853A8"/>
    <w:rsid w:val="003853B1"/>
    <w:rsid w:val="00385494"/>
    <w:rsid w:val="003857E2"/>
    <w:rsid w:val="00385ADE"/>
    <w:rsid w:val="00385C04"/>
    <w:rsid w:val="003860C8"/>
    <w:rsid w:val="003861C0"/>
    <w:rsid w:val="003861F4"/>
    <w:rsid w:val="0038631F"/>
    <w:rsid w:val="00386679"/>
    <w:rsid w:val="00386A90"/>
    <w:rsid w:val="003872AA"/>
    <w:rsid w:val="003873D8"/>
    <w:rsid w:val="00387611"/>
    <w:rsid w:val="00387849"/>
    <w:rsid w:val="00387B9F"/>
    <w:rsid w:val="00387D38"/>
    <w:rsid w:val="00387E60"/>
    <w:rsid w:val="00387F76"/>
    <w:rsid w:val="00387F8A"/>
    <w:rsid w:val="00390101"/>
    <w:rsid w:val="003902AF"/>
    <w:rsid w:val="00390305"/>
    <w:rsid w:val="00390617"/>
    <w:rsid w:val="00391290"/>
    <w:rsid w:val="00391C93"/>
    <w:rsid w:val="003921B8"/>
    <w:rsid w:val="00392A90"/>
    <w:rsid w:val="00392CA6"/>
    <w:rsid w:val="0039321A"/>
    <w:rsid w:val="00393339"/>
    <w:rsid w:val="003935F2"/>
    <w:rsid w:val="003936A8"/>
    <w:rsid w:val="0039376C"/>
    <w:rsid w:val="003937A1"/>
    <w:rsid w:val="003937EA"/>
    <w:rsid w:val="00393B6B"/>
    <w:rsid w:val="00393BA6"/>
    <w:rsid w:val="00393D22"/>
    <w:rsid w:val="00393E78"/>
    <w:rsid w:val="003940BC"/>
    <w:rsid w:val="003948A3"/>
    <w:rsid w:val="00395298"/>
    <w:rsid w:val="003961F5"/>
    <w:rsid w:val="00396337"/>
    <w:rsid w:val="003963D3"/>
    <w:rsid w:val="00396426"/>
    <w:rsid w:val="00396577"/>
    <w:rsid w:val="003965C8"/>
    <w:rsid w:val="00396854"/>
    <w:rsid w:val="00396FD0"/>
    <w:rsid w:val="00397056"/>
    <w:rsid w:val="00397926"/>
    <w:rsid w:val="003A040D"/>
    <w:rsid w:val="003A049C"/>
    <w:rsid w:val="003A0632"/>
    <w:rsid w:val="003A168B"/>
    <w:rsid w:val="003A1D12"/>
    <w:rsid w:val="003A1FB3"/>
    <w:rsid w:val="003A2121"/>
    <w:rsid w:val="003A223E"/>
    <w:rsid w:val="003A2355"/>
    <w:rsid w:val="003A282B"/>
    <w:rsid w:val="003A2D1D"/>
    <w:rsid w:val="003A2D8F"/>
    <w:rsid w:val="003A3055"/>
    <w:rsid w:val="003A30C3"/>
    <w:rsid w:val="003A36E9"/>
    <w:rsid w:val="003A3D46"/>
    <w:rsid w:val="003A40A3"/>
    <w:rsid w:val="003A40CE"/>
    <w:rsid w:val="003A4456"/>
    <w:rsid w:val="003A4C86"/>
    <w:rsid w:val="003A54E5"/>
    <w:rsid w:val="003A5AB4"/>
    <w:rsid w:val="003A60AB"/>
    <w:rsid w:val="003A6378"/>
    <w:rsid w:val="003A6590"/>
    <w:rsid w:val="003A69DF"/>
    <w:rsid w:val="003A6EBF"/>
    <w:rsid w:val="003A721B"/>
    <w:rsid w:val="003A7652"/>
    <w:rsid w:val="003A785B"/>
    <w:rsid w:val="003B020C"/>
    <w:rsid w:val="003B088B"/>
    <w:rsid w:val="003B0B16"/>
    <w:rsid w:val="003B12C0"/>
    <w:rsid w:val="003B1553"/>
    <w:rsid w:val="003B1593"/>
    <w:rsid w:val="003B19E1"/>
    <w:rsid w:val="003B1B52"/>
    <w:rsid w:val="003B1D6E"/>
    <w:rsid w:val="003B28DD"/>
    <w:rsid w:val="003B2A9E"/>
    <w:rsid w:val="003B2AB6"/>
    <w:rsid w:val="003B2EFE"/>
    <w:rsid w:val="003B34AE"/>
    <w:rsid w:val="003B3B21"/>
    <w:rsid w:val="003B3D9D"/>
    <w:rsid w:val="003B466F"/>
    <w:rsid w:val="003B49A2"/>
    <w:rsid w:val="003B5A34"/>
    <w:rsid w:val="003B5BDA"/>
    <w:rsid w:val="003B5FE9"/>
    <w:rsid w:val="003B6604"/>
    <w:rsid w:val="003B6651"/>
    <w:rsid w:val="003B6CE4"/>
    <w:rsid w:val="003B6DA4"/>
    <w:rsid w:val="003B6EFD"/>
    <w:rsid w:val="003B7244"/>
    <w:rsid w:val="003B7523"/>
    <w:rsid w:val="003B77E4"/>
    <w:rsid w:val="003B7A75"/>
    <w:rsid w:val="003B7DBC"/>
    <w:rsid w:val="003B7E56"/>
    <w:rsid w:val="003C0014"/>
    <w:rsid w:val="003C0424"/>
    <w:rsid w:val="003C1D60"/>
    <w:rsid w:val="003C2CED"/>
    <w:rsid w:val="003C2E4F"/>
    <w:rsid w:val="003C34BB"/>
    <w:rsid w:val="003C3F7A"/>
    <w:rsid w:val="003C418C"/>
    <w:rsid w:val="003C47F4"/>
    <w:rsid w:val="003C5055"/>
    <w:rsid w:val="003C51C6"/>
    <w:rsid w:val="003C55E7"/>
    <w:rsid w:val="003C571E"/>
    <w:rsid w:val="003C5851"/>
    <w:rsid w:val="003C58B7"/>
    <w:rsid w:val="003C5916"/>
    <w:rsid w:val="003C5D2F"/>
    <w:rsid w:val="003C62CB"/>
    <w:rsid w:val="003C6855"/>
    <w:rsid w:val="003C7D03"/>
    <w:rsid w:val="003C7E2F"/>
    <w:rsid w:val="003D082A"/>
    <w:rsid w:val="003D0B41"/>
    <w:rsid w:val="003D0BCC"/>
    <w:rsid w:val="003D0E41"/>
    <w:rsid w:val="003D14EF"/>
    <w:rsid w:val="003D1557"/>
    <w:rsid w:val="003D15FF"/>
    <w:rsid w:val="003D178E"/>
    <w:rsid w:val="003D1923"/>
    <w:rsid w:val="003D1975"/>
    <w:rsid w:val="003D1A53"/>
    <w:rsid w:val="003D1C6B"/>
    <w:rsid w:val="003D1DC1"/>
    <w:rsid w:val="003D24EA"/>
    <w:rsid w:val="003D2AB4"/>
    <w:rsid w:val="003D32E9"/>
    <w:rsid w:val="003D37FA"/>
    <w:rsid w:val="003D3993"/>
    <w:rsid w:val="003D3BEF"/>
    <w:rsid w:val="003D3E2A"/>
    <w:rsid w:val="003D48DA"/>
    <w:rsid w:val="003D4B7B"/>
    <w:rsid w:val="003D5C12"/>
    <w:rsid w:val="003D5D7C"/>
    <w:rsid w:val="003D5FA7"/>
    <w:rsid w:val="003D6ACA"/>
    <w:rsid w:val="003D7727"/>
    <w:rsid w:val="003D77EC"/>
    <w:rsid w:val="003D7F3A"/>
    <w:rsid w:val="003E0265"/>
    <w:rsid w:val="003E0872"/>
    <w:rsid w:val="003E0A6F"/>
    <w:rsid w:val="003E0D31"/>
    <w:rsid w:val="003E0D96"/>
    <w:rsid w:val="003E10D3"/>
    <w:rsid w:val="003E13DF"/>
    <w:rsid w:val="003E179B"/>
    <w:rsid w:val="003E1AC7"/>
    <w:rsid w:val="003E1F45"/>
    <w:rsid w:val="003E2424"/>
    <w:rsid w:val="003E34C3"/>
    <w:rsid w:val="003E3939"/>
    <w:rsid w:val="003E3A2C"/>
    <w:rsid w:val="003E4102"/>
    <w:rsid w:val="003E44AC"/>
    <w:rsid w:val="003E454F"/>
    <w:rsid w:val="003E472D"/>
    <w:rsid w:val="003E4B28"/>
    <w:rsid w:val="003E4C7B"/>
    <w:rsid w:val="003E4F26"/>
    <w:rsid w:val="003E53E4"/>
    <w:rsid w:val="003E5445"/>
    <w:rsid w:val="003E595C"/>
    <w:rsid w:val="003E65CA"/>
    <w:rsid w:val="003E70AC"/>
    <w:rsid w:val="003E70B5"/>
    <w:rsid w:val="003F0192"/>
    <w:rsid w:val="003F0290"/>
    <w:rsid w:val="003F036F"/>
    <w:rsid w:val="003F10ED"/>
    <w:rsid w:val="003F1C1D"/>
    <w:rsid w:val="003F1E04"/>
    <w:rsid w:val="003F1E19"/>
    <w:rsid w:val="003F2346"/>
    <w:rsid w:val="003F2362"/>
    <w:rsid w:val="003F2B18"/>
    <w:rsid w:val="003F4122"/>
    <w:rsid w:val="003F42DF"/>
    <w:rsid w:val="003F4938"/>
    <w:rsid w:val="003F4D7E"/>
    <w:rsid w:val="003F4E5D"/>
    <w:rsid w:val="003F5647"/>
    <w:rsid w:val="003F5762"/>
    <w:rsid w:val="003F5BE4"/>
    <w:rsid w:val="003F5DC4"/>
    <w:rsid w:val="003F68E8"/>
    <w:rsid w:val="003F6B3B"/>
    <w:rsid w:val="003F6C72"/>
    <w:rsid w:val="003F6FC4"/>
    <w:rsid w:val="003F75E5"/>
    <w:rsid w:val="003F7845"/>
    <w:rsid w:val="003F7F9D"/>
    <w:rsid w:val="00400B90"/>
    <w:rsid w:val="00401034"/>
    <w:rsid w:val="0040177A"/>
    <w:rsid w:val="004028DA"/>
    <w:rsid w:val="004031AA"/>
    <w:rsid w:val="00404294"/>
    <w:rsid w:val="0040489D"/>
    <w:rsid w:val="004052E8"/>
    <w:rsid w:val="00405745"/>
    <w:rsid w:val="00405BC3"/>
    <w:rsid w:val="00406414"/>
    <w:rsid w:val="004065EB"/>
    <w:rsid w:val="004100DC"/>
    <w:rsid w:val="00410246"/>
    <w:rsid w:val="0041035A"/>
    <w:rsid w:val="00410A60"/>
    <w:rsid w:val="004110F4"/>
    <w:rsid w:val="004113D4"/>
    <w:rsid w:val="0041272A"/>
    <w:rsid w:val="0041374B"/>
    <w:rsid w:val="00413909"/>
    <w:rsid w:val="00413A2D"/>
    <w:rsid w:val="00413DA2"/>
    <w:rsid w:val="00414176"/>
    <w:rsid w:val="00415AE2"/>
    <w:rsid w:val="00415C59"/>
    <w:rsid w:val="00416528"/>
    <w:rsid w:val="004179E1"/>
    <w:rsid w:val="00417D72"/>
    <w:rsid w:val="0042032E"/>
    <w:rsid w:val="00420527"/>
    <w:rsid w:val="00421042"/>
    <w:rsid w:val="004217C4"/>
    <w:rsid w:val="00422288"/>
    <w:rsid w:val="004227DF"/>
    <w:rsid w:val="00422EDC"/>
    <w:rsid w:val="00423717"/>
    <w:rsid w:val="004239AE"/>
    <w:rsid w:val="00424231"/>
    <w:rsid w:val="0042445F"/>
    <w:rsid w:val="004249E5"/>
    <w:rsid w:val="00424ADC"/>
    <w:rsid w:val="00424B02"/>
    <w:rsid w:val="00425459"/>
    <w:rsid w:val="0042558E"/>
    <w:rsid w:val="00425742"/>
    <w:rsid w:val="00425A36"/>
    <w:rsid w:val="00425C6B"/>
    <w:rsid w:val="00425DA9"/>
    <w:rsid w:val="00425F0F"/>
    <w:rsid w:val="00426672"/>
    <w:rsid w:val="00426BE9"/>
    <w:rsid w:val="00427DF9"/>
    <w:rsid w:val="004304BB"/>
    <w:rsid w:val="00430A1B"/>
    <w:rsid w:val="00431211"/>
    <w:rsid w:val="00431239"/>
    <w:rsid w:val="0043135A"/>
    <w:rsid w:val="00431389"/>
    <w:rsid w:val="00431AB7"/>
    <w:rsid w:val="00433938"/>
    <w:rsid w:val="00433C5F"/>
    <w:rsid w:val="0043404F"/>
    <w:rsid w:val="00435250"/>
    <w:rsid w:val="004359F7"/>
    <w:rsid w:val="004366CD"/>
    <w:rsid w:val="00436E87"/>
    <w:rsid w:val="00437580"/>
    <w:rsid w:val="00437BD1"/>
    <w:rsid w:val="00437C49"/>
    <w:rsid w:val="00440255"/>
    <w:rsid w:val="004404C9"/>
    <w:rsid w:val="00440512"/>
    <w:rsid w:val="00441071"/>
    <w:rsid w:val="004418C9"/>
    <w:rsid w:val="00442301"/>
    <w:rsid w:val="00442BF1"/>
    <w:rsid w:val="00442D31"/>
    <w:rsid w:val="004432D9"/>
    <w:rsid w:val="004434C6"/>
    <w:rsid w:val="00443546"/>
    <w:rsid w:val="004435A0"/>
    <w:rsid w:val="00443886"/>
    <w:rsid w:val="00443E2B"/>
    <w:rsid w:val="00443FE2"/>
    <w:rsid w:val="00444E5F"/>
    <w:rsid w:val="0044515E"/>
    <w:rsid w:val="00445871"/>
    <w:rsid w:val="00445F98"/>
    <w:rsid w:val="00445F9C"/>
    <w:rsid w:val="004463CF"/>
    <w:rsid w:val="00446D78"/>
    <w:rsid w:val="00447026"/>
    <w:rsid w:val="00447A83"/>
    <w:rsid w:val="00447A84"/>
    <w:rsid w:val="00447EF2"/>
    <w:rsid w:val="00450196"/>
    <w:rsid w:val="00450277"/>
    <w:rsid w:val="0045049D"/>
    <w:rsid w:val="00450DDE"/>
    <w:rsid w:val="00450E1E"/>
    <w:rsid w:val="0045168C"/>
    <w:rsid w:val="004518B2"/>
    <w:rsid w:val="00452333"/>
    <w:rsid w:val="00452539"/>
    <w:rsid w:val="004527DA"/>
    <w:rsid w:val="004528A9"/>
    <w:rsid w:val="00452BEC"/>
    <w:rsid w:val="0045308E"/>
    <w:rsid w:val="00453239"/>
    <w:rsid w:val="004535FA"/>
    <w:rsid w:val="00453DC8"/>
    <w:rsid w:val="00454018"/>
    <w:rsid w:val="00454206"/>
    <w:rsid w:val="00454384"/>
    <w:rsid w:val="00454C76"/>
    <w:rsid w:val="004551D4"/>
    <w:rsid w:val="00455294"/>
    <w:rsid w:val="004552CE"/>
    <w:rsid w:val="00455300"/>
    <w:rsid w:val="0045540D"/>
    <w:rsid w:val="0045544D"/>
    <w:rsid w:val="004555C6"/>
    <w:rsid w:val="00455D1C"/>
    <w:rsid w:val="004560F7"/>
    <w:rsid w:val="004560FD"/>
    <w:rsid w:val="004561B6"/>
    <w:rsid w:val="0045642D"/>
    <w:rsid w:val="004564D6"/>
    <w:rsid w:val="0045672E"/>
    <w:rsid w:val="00460233"/>
    <w:rsid w:val="0046057E"/>
    <w:rsid w:val="004606AA"/>
    <w:rsid w:val="00460895"/>
    <w:rsid w:val="00461409"/>
    <w:rsid w:val="0046167A"/>
    <w:rsid w:val="00461C89"/>
    <w:rsid w:val="0046208D"/>
    <w:rsid w:val="004620BC"/>
    <w:rsid w:val="0046241F"/>
    <w:rsid w:val="00462B41"/>
    <w:rsid w:val="00463899"/>
    <w:rsid w:val="00464A54"/>
    <w:rsid w:val="00464EE0"/>
    <w:rsid w:val="00464F61"/>
    <w:rsid w:val="004659F2"/>
    <w:rsid w:val="00465D1A"/>
    <w:rsid w:val="00465F63"/>
    <w:rsid w:val="00466059"/>
    <w:rsid w:val="004666B0"/>
    <w:rsid w:val="00466AED"/>
    <w:rsid w:val="00467199"/>
    <w:rsid w:val="00467A21"/>
    <w:rsid w:val="00467E88"/>
    <w:rsid w:val="0047091A"/>
    <w:rsid w:val="004714E9"/>
    <w:rsid w:val="004716D9"/>
    <w:rsid w:val="00471C7E"/>
    <w:rsid w:val="00471E81"/>
    <w:rsid w:val="0047203B"/>
    <w:rsid w:val="00472294"/>
    <w:rsid w:val="004727F3"/>
    <w:rsid w:val="00472AC9"/>
    <w:rsid w:val="004730FD"/>
    <w:rsid w:val="0047313A"/>
    <w:rsid w:val="00473660"/>
    <w:rsid w:val="00474113"/>
    <w:rsid w:val="00474BCB"/>
    <w:rsid w:val="00474D4E"/>
    <w:rsid w:val="00475313"/>
    <w:rsid w:val="0047583D"/>
    <w:rsid w:val="00475870"/>
    <w:rsid w:val="00476336"/>
    <w:rsid w:val="00476B00"/>
    <w:rsid w:val="0047702D"/>
    <w:rsid w:val="004775B2"/>
    <w:rsid w:val="00477699"/>
    <w:rsid w:val="00477D4C"/>
    <w:rsid w:val="0048080C"/>
    <w:rsid w:val="00480973"/>
    <w:rsid w:val="00481501"/>
    <w:rsid w:val="00481512"/>
    <w:rsid w:val="00481997"/>
    <w:rsid w:val="00481B9F"/>
    <w:rsid w:val="00482681"/>
    <w:rsid w:val="00482D26"/>
    <w:rsid w:val="00483040"/>
    <w:rsid w:val="0048376E"/>
    <w:rsid w:val="00483915"/>
    <w:rsid w:val="00483B10"/>
    <w:rsid w:val="00483C42"/>
    <w:rsid w:val="00483EC7"/>
    <w:rsid w:val="00483F08"/>
    <w:rsid w:val="00484705"/>
    <w:rsid w:val="00484F65"/>
    <w:rsid w:val="00485654"/>
    <w:rsid w:val="004856EB"/>
    <w:rsid w:val="0048585C"/>
    <w:rsid w:val="0048592D"/>
    <w:rsid w:val="00485E14"/>
    <w:rsid w:val="004863CA"/>
    <w:rsid w:val="004865C9"/>
    <w:rsid w:val="00486DFE"/>
    <w:rsid w:val="00486E00"/>
    <w:rsid w:val="00487080"/>
    <w:rsid w:val="00487C0B"/>
    <w:rsid w:val="00487DB4"/>
    <w:rsid w:val="00490188"/>
    <w:rsid w:val="0049071F"/>
    <w:rsid w:val="004909A2"/>
    <w:rsid w:val="00490F89"/>
    <w:rsid w:val="00491EF8"/>
    <w:rsid w:val="00492608"/>
    <w:rsid w:val="00492703"/>
    <w:rsid w:val="0049316D"/>
    <w:rsid w:val="004938A0"/>
    <w:rsid w:val="00493D90"/>
    <w:rsid w:val="0049438A"/>
    <w:rsid w:val="004949FB"/>
    <w:rsid w:val="00494E47"/>
    <w:rsid w:val="00494F8C"/>
    <w:rsid w:val="004951AB"/>
    <w:rsid w:val="00495C2E"/>
    <w:rsid w:val="00495D92"/>
    <w:rsid w:val="0049638C"/>
    <w:rsid w:val="004968B2"/>
    <w:rsid w:val="00496EED"/>
    <w:rsid w:val="00496F27"/>
    <w:rsid w:val="004977C9"/>
    <w:rsid w:val="00497CFC"/>
    <w:rsid w:val="00497FDF"/>
    <w:rsid w:val="004A0541"/>
    <w:rsid w:val="004A0638"/>
    <w:rsid w:val="004A09A6"/>
    <w:rsid w:val="004A0A7C"/>
    <w:rsid w:val="004A0CF1"/>
    <w:rsid w:val="004A1C25"/>
    <w:rsid w:val="004A20FE"/>
    <w:rsid w:val="004A2248"/>
    <w:rsid w:val="004A2DFF"/>
    <w:rsid w:val="004A3001"/>
    <w:rsid w:val="004A35FC"/>
    <w:rsid w:val="004A5458"/>
    <w:rsid w:val="004A55FA"/>
    <w:rsid w:val="004A5947"/>
    <w:rsid w:val="004A632D"/>
    <w:rsid w:val="004A644C"/>
    <w:rsid w:val="004A654B"/>
    <w:rsid w:val="004A65EC"/>
    <w:rsid w:val="004A662B"/>
    <w:rsid w:val="004A6CEB"/>
    <w:rsid w:val="004A6F2D"/>
    <w:rsid w:val="004B112A"/>
    <w:rsid w:val="004B1437"/>
    <w:rsid w:val="004B1482"/>
    <w:rsid w:val="004B17AB"/>
    <w:rsid w:val="004B1BCE"/>
    <w:rsid w:val="004B27DB"/>
    <w:rsid w:val="004B2853"/>
    <w:rsid w:val="004B2875"/>
    <w:rsid w:val="004B2919"/>
    <w:rsid w:val="004B3018"/>
    <w:rsid w:val="004B3608"/>
    <w:rsid w:val="004B3CDD"/>
    <w:rsid w:val="004B3ED1"/>
    <w:rsid w:val="004B3F05"/>
    <w:rsid w:val="004B3FA7"/>
    <w:rsid w:val="004B47E9"/>
    <w:rsid w:val="004B485C"/>
    <w:rsid w:val="004B4B78"/>
    <w:rsid w:val="004B4D76"/>
    <w:rsid w:val="004B5089"/>
    <w:rsid w:val="004B55CA"/>
    <w:rsid w:val="004B584B"/>
    <w:rsid w:val="004B61EC"/>
    <w:rsid w:val="004B6219"/>
    <w:rsid w:val="004B6986"/>
    <w:rsid w:val="004B70E8"/>
    <w:rsid w:val="004B768A"/>
    <w:rsid w:val="004C04D8"/>
    <w:rsid w:val="004C07A2"/>
    <w:rsid w:val="004C0DD8"/>
    <w:rsid w:val="004C0EE0"/>
    <w:rsid w:val="004C0F5F"/>
    <w:rsid w:val="004C125C"/>
    <w:rsid w:val="004C1893"/>
    <w:rsid w:val="004C1AB3"/>
    <w:rsid w:val="004C1BB8"/>
    <w:rsid w:val="004C1DC6"/>
    <w:rsid w:val="004C1ED2"/>
    <w:rsid w:val="004C20EF"/>
    <w:rsid w:val="004C23E7"/>
    <w:rsid w:val="004C248D"/>
    <w:rsid w:val="004C3DD7"/>
    <w:rsid w:val="004C428A"/>
    <w:rsid w:val="004C44E7"/>
    <w:rsid w:val="004C4727"/>
    <w:rsid w:val="004C4882"/>
    <w:rsid w:val="004C4C6B"/>
    <w:rsid w:val="004C5725"/>
    <w:rsid w:val="004C5B64"/>
    <w:rsid w:val="004C5C1A"/>
    <w:rsid w:val="004C6FB0"/>
    <w:rsid w:val="004C7060"/>
    <w:rsid w:val="004C7116"/>
    <w:rsid w:val="004C7377"/>
    <w:rsid w:val="004C75B4"/>
    <w:rsid w:val="004C76B6"/>
    <w:rsid w:val="004C774E"/>
    <w:rsid w:val="004C78CC"/>
    <w:rsid w:val="004C7B4F"/>
    <w:rsid w:val="004D0A47"/>
    <w:rsid w:val="004D1205"/>
    <w:rsid w:val="004D13E1"/>
    <w:rsid w:val="004D1612"/>
    <w:rsid w:val="004D1942"/>
    <w:rsid w:val="004D1C24"/>
    <w:rsid w:val="004D1D1A"/>
    <w:rsid w:val="004D1FE6"/>
    <w:rsid w:val="004D239A"/>
    <w:rsid w:val="004D2CF8"/>
    <w:rsid w:val="004D2DAC"/>
    <w:rsid w:val="004D3C89"/>
    <w:rsid w:val="004D430E"/>
    <w:rsid w:val="004D4709"/>
    <w:rsid w:val="004D4A82"/>
    <w:rsid w:val="004D5CDE"/>
    <w:rsid w:val="004D62A5"/>
    <w:rsid w:val="004D62C0"/>
    <w:rsid w:val="004D62E0"/>
    <w:rsid w:val="004D66B5"/>
    <w:rsid w:val="004D79FF"/>
    <w:rsid w:val="004E0241"/>
    <w:rsid w:val="004E0892"/>
    <w:rsid w:val="004E10A1"/>
    <w:rsid w:val="004E1324"/>
    <w:rsid w:val="004E16EC"/>
    <w:rsid w:val="004E1784"/>
    <w:rsid w:val="004E180E"/>
    <w:rsid w:val="004E1A72"/>
    <w:rsid w:val="004E1A86"/>
    <w:rsid w:val="004E201C"/>
    <w:rsid w:val="004E2338"/>
    <w:rsid w:val="004E2745"/>
    <w:rsid w:val="004E27A2"/>
    <w:rsid w:val="004E2A7A"/>
    <w:rsid w:val="004E2B64"/>
    <w:rsid w:val="004E2FD6"/>
    <w:rsid w:val="004E2FE1"/>
    <w:rsid w:val="004E4072"/>
    <w:rsid w:val="004E4137"/>
    <w:rsid w:val="004E49DF"/>
    <w:rsid w:val="004E54D0"/>
    <w:rsid w:val="004E58E7"/>
    <w:rsid w:val="004E644D"/>
    <w:rsid w:val="004E6B97"/>
    <w:rsid w:val="004E6CCC"/>
    <w:rsid w:val="004E6FDA"/>
    <w:rsid w:val="004E7D80"/>
    <w:rsid w:val="004E7FD8"/>
    <w:rsid w:val="004F0249"/>
    <w:rsid w:val="004F0EBE"/>
    <w:rsid w:val="004F1441"/>
    <w:rsid w:val="004F1708"/>
    <w:rsid w:val="004F1F17"/>
    <w:rsid w:val="004F20F1"/>
    <w:rsid w:val="004F20FE"/>
    <w:rsid w:val="004F2677"/>
    <w:rsid w:val="004F3B29"/>
    <w:rsid w:val="004F3C28"/>
    <w:rsid w:val="004F4BD0"/>
    <w:rsid w:val="004F4E6A"/>
    <w:rsid w:val="004F5505"/>
    <w:rsid w:val="004F5CA4"/>
    <w:rsid w:val="004F616A"/>
    <w:rsid w:val="004F63BC"/>
    <w:rsid w:val="004F6906"/>
    <w:rsid w:val="004F6A5A"/>
    <w:rsid w:val="004F6F17"/>
    <w:rsid w:val="004F70ED"/>
    <w:rsid w:val="004F7ADF"/>
    <w:rsid w:val="004F7F78"/>
    <w:rsid w:val="0050077E"/>
    <w:rsid w:val="00500902"/>
    <w:rsid w:val="005009E5"/>
    <w:rsid w:val="00500C33"/>
    <w:rsid w:val="005010FB"/>
    <w:rsid w:val="005011F5"/>
    <w:rsid w:val="00501420"/>
    <w:rsid w:val="00502CBE"/>
    <w:rsid w:val="00502D2B"/>
    <w:rsid w:val="00503307"/>
    <w:rsid w:val="00503592"/>
    <w:rsid w:val="00503DD5"/>
    <w:rsid w:val="00504315"/>
    <w:rsid w:val="0050464A"/>
    <w:rsid w:val="005047A6"/>
    <w:rsid w:val="005054D2"/>
    <w:rsid w:val="00505537"/>
    <w:rsid w:val="00505BD0"/>
    <w:rsid w:val="00505D50"/>
    <w:rsid w:val="00505F47"/>
    <w:rsid w:val="005061AA"/>
    <w:rsid w:val="00507378"/>
    <w:rsid w:val="00507865"/>
    <w:rsid w:val="00507F4F"/>
    <w:rsid w:val="00507FE1"/>
    <w:rsid w:val="0051005C"/>
    <w:rsid w:val="005119DF"/>
    <w:rsid w:val="00511A6C"/>
    <w:rsid w:val="00511C34"/>
    <w:rsid w:val="00511CD4"/>
    <w:rsid w:val="00511F28"/>
    <w:rsid w:val="00512C03"/>
    <w:rsid w:val="00512F6F"/>
    <w:rsid w:val="005130A7"/>
    <w:rsid w:val="005141E8"/>
    <w:rsid w:val="0051488C"/>
    <w:rsid w:val="00514BD4"/>
    <w:rsid w:val="00514C4F"/>
    <w:rsid w:val="00514C5E"/>
    <w:rsid w:val="005152AE"/>
    <w:rsid w:val="00515395"/>
    <w:rsid w:val="00515DA3"/>
    <w:rsid w:val="005163A7"/>
    <w:rsid w:val="00516401"/>
    <w:rsid w:val="0051651B"/>
    <w:rsid w:val="00516840"/>
    <w:rsid w:val="0051707F"/>
    <w:rsid w:val="00517105"/>
    <w:rsid w:val="0051734C"/>
    <w:rsid w:val="005177C1"/>
    <w:rsid w:val="0051797C"/>
    <w:rsid w:val="005201D9"/>
    <w:rsid w:val="00520FDC"/>
    <w:rsid w:val="005210FC"/>
    <w:rsid w:val="005218AE"/>
    <w:rsid w:val="0052197B"/>
    <w:rsid w:val="00521FF1"/>
    <w:rsid w:val="00522289"/>
    <w:rsid w:val="00522350"/>
    <w:rsid w:val="00522FE2"/>
    <w:rsid w:val="00523236"/>
    <w:rsid w:val="005238CF"/>
    <w:rsid w:val="00523ACA"/>
    <w:rsid w:val="00523DED"/>
    <w:rsid w:val="00524172"/>
    <w:rsid w:val="00524329"/>
    <w:rsid w:val="00524A7A"/>
    <w:rsid w:val="005250E7"/>
    <w:rsid w:val="005257B7"/>
    <w:rsid w:val="00525C7F"/>
    <w:rsid w:val="00525E5A"/>
    <w:rsid w:val="00525E7C"/>
    <w:rsid w:val="0052604B"/>
    <w:rsid w:val="00526254"/>
    <w:rsid w:val="005264BD"/>
    <w:rsid w:val="005269C8"/>
    <w:rsid w:val="00526C8A"/>
    <w:rsid w:val="00526E58"/>
    <w:rsid w:val="00526E5F"/>
    <w:rsid w:val="00526E7C"/>
    <w:rsid w:val="0052728B"/>
    <w:rsid w:val="005272EB"/>
    <w:rsid w:val="00527B8F"/>
    <w:rsid w:val="00527D04"/>
    <w:rsid w:val="00527ED4"/>
    <w:rsid w:val="00530183"/>
    <w:rsid w:val="00530979"/>
    <w:rsid w:val="00530BC4"/>
    <w:rsid w:val="005311B7"/>
    <w:rsid w:val="0053150B"/>
    <w:rsid w:val="005318B3"/>
    <w:rsid w:val="00531C42"/>
    <w:rsid w:val="0053266A"/>
    <w:rsid w:val="0053281C"/>
    <w:rsid w:val="005331E5"/>
    <w:rsid w:val="00533503"/>
    <w:rsid w:val="005336F8"/>
    <w:rsid w:val="00533749"/>
    <w:rsid w:val="00533B98"/>
    <w:rsid w:val="005342B4"/>
    <w:rsid w:val="00536275"/>
    <w:rsid w:val="00536278"/>
    <w:rsid w:val="00536486"/>
    <w:rsid w:val="0053693D"/>
    <w:rsid w:val="0053732C"/>
    <w:rsid w:val="00537A10"/>
    <w:rsid w:val="00537B42"/>
    <w:rsid w:val="005401DF"/>
    <w:rsid w:val="00540447"/>
    <w:rsid w:val="0054060D"/>
    <w:rsid w:val="0054073B"/>
    <w:rsid w:val="00540929"/>
    <w:rsid w:val="00541186"/>
    <w:rsid w:val="005411ED"/>
    <w:rsid w:val="005412A1"/>
    <w:rsid w:val="005418D9"/>
    <w:rsid w:val="00542B40"/>
    <w:rsid w:val="00542C10"/>
    <w:rsid w:val="00542CB0"/>
    <w:rsid w:val="0054330F"/>
    <w:rsid w:val="00543584"/>
    <w:rsid w:val="00543743"/>
    <w:rsid w:val="0054386C"/>
    <w:rsid w:val="00543BD5"/>
    <w:rsid w:val="00544190"/>
    <w:rsid w:val="0054432D"/>
    <w:rsid w:val="00544537"/>
    <w:rsid w:val="00544886"/>
    <w:rsid w:val="005448B1"/>
    <w:rsid w:val="00544C82"/>
    <w:rsid w:val="00545946"/>
    <w:rsid w:val="00546590"/>
    <w:rsid w:val="00546BAC"/>
    <w:rsid w:val="00547052"/>
    <w:rsid w:val="00547560"/>
    <w:rsid w:val="005478DE"/>
    <w:rsid w:val="00547C34"/>
    <w:rsid w:val="00547C7B"/>
    <w:rsid w:val="005522CA"/>
    <w:rsid w:val="005524DB"/>
    <w:rsid w:val="00552776"/>
    <w:rsid w:val="0055278E"/>
    <w:rsid w:val="00552EA3"/>
    <w:rsid w:val="00553496"/>
    <w:rsid w:val="00553F65"/>
    <w:rsid w:val="00554218"/>
    <w:rsid w:val="00554598"/>
    <w:rsid w:val="00554A02"/>
    <w:rsid w:val="00554C59"/>
    <w:rsid w:val="00554F5C"/>
    <w:rsid w:val="0055570F"/>
    <w:rsid w:val="0055574B"/>
    <w:rsid w:val="005558F4"/>
    <w:rsid w:val="0055645F"/>
    <w:rsid w:val="0055691F"/>
    <w:rsid w:val="00557022"/>
    <w:rsid w:val="00557119"/>
    <w:rsid w:val="0055768E"/>
    <w:rsid w:val="005577AD"/>
    <w:rsid w:val="005579A9"/>
    <w:rsid w:val="00557A88"/>
    <w:rsid w:val="005606AE"/>
    <w:rsid w:val="00560811"/>
    <w:rsid w:val="005613C6"/>
    <w:rsid w:val="0056157F"/>
    <w:rsid w:val="005621BC"/>
    <w:rsid w:val="00562421"/>
    <w:rsid w:val="00562C1C"/>
    <w:rsid w:val="00563180"/>
    <w:rsid w:val="0056328A"/>
    <w:rsid w:val="005643D9"/>
    <w:rsid w:val="005648A4"/>
    <w:rsid w:val="0056513A"/>
    <w:rsid w:val="00565303"/>
    <w:rsid w:val="0056720D"/>
    <w:rsid w:val="005672AA"/>
    <w:rsid w:val="0057030A"/>
    <w:rsid w:val="00570478"/>
    <w:rsid w:val="005704D4"/>
    <w:rsid w:val="00570E73"/>
    <w:rsid w:val="00570E96"/>
    <w:rsid w:val="005710D6"/>
    <w:rsid w:val="00571257"/>
    <w:rsid w:val="00571448"/>
    <w:rsid w:val="005720D1"/>
    <w:rsid w:val="0057267F"/>
    <w:rsid w:val="005726A0"/>
    <w:rsid w:val="005726B8"/>
    <w:rsid w:val="0057313B"/>
    <w:rsid w:val="00573B76"/>
    <w:rsid w:val="00573D32"/>
    <w:rsid w:val="00573F9B"/>
    <w:rsid w:val="0057401D"/>
    <w:rsid w:val="00574471"/>
    <w:rsid w:val="00575026"/>
    <w:rsid w:val="005751B2"/>
    <w:rsid w:val="005753BF"/>
    <w:rsid w:val="00575A07"/>
    <w:rsid w:val="0057624B"/>
    <w:rsid w:val="00576977"/>
    <w:rsid w:val="00577A3C"/>
    <w:rsid w:val="00577B01"/>
    <w:rsid w:val="00580737"/>
    <w:rsid w:val="005810B6"/>
    <w:rsid w:val="0058247A"/>
    <w:rsid w:val="0058327E"/>
    <w:rsid w:val="00583D9B"/>
    <w:rsid w:val="00583F9C"/>
    <w:rsid w:val="005843EE"/>
    <w:rsid w:val="005844D3"/>
    <w:rsid w:val="00584702"/>
    <w:rsid w:val="00584CAE"/>
    <w:rsid w:val="00584EEF"/>
    <w:rsid w:val="0058586F"/>
    <w:rsid w:val="0058628B"/>
    <w:rsid w:val="00586355"/>
    <w:rsid w:val="00586427"/>
    <w:rsid w:val="0058666D"/>
    <w:rsid w:val="005869CC"/>
    <w:rsid w:val="00586FD9"/>
    <w:rsid w:val="005871E0"/>
    <w:rsid w:val="0058727C"/>
    <w:rsid w:val="005912DC"/>
    <w:rsid w:val="0059182B"/>
    <w:rsid w:val="00591EE1"/>
    <w:rsid w:val="0059209D"/>
    <w:rsid w:val="00592529"/>
    <w:rsid w:val="00592C45"/>
    <w:rsid w:val="00592D60"/>
    <w:rsid w:val="00592F66"/>
    <w:rsid w:val="00593987"/>
    <w:rsid w:val="00593F2D"/>
    <w:rsid w:val="005940CF"/>
    <w:rsid w:val="005946DC"/>
    <w:rsid w:val="00594828"/>
    <w:rsid w:val="00595900"/>
    <w:rsid w:val="005964FB"/>
    <w:rsid w:val="00596686"/>
    <w:rsid w:val="00596A1E"/>
    <w:rsid w:val="005978D4"/>
    <w:rsid w:val="00597B7F"/>
    <w:rsid w:val="00597BF0"/>
    <w:rsid w:val="00597D3B"/>
    <w:rsid w:val="00597EC5"/>
    <w:rsid w:val="005A03D1"/>
    <w:rsid w:val="005A0C2D"/>
    <w:rsid w:val="005A11B8"/>
    <w:rsid w:val="005A162B"/>
    <w:rsid w:val="005A1BCD"/>
    <w:rsid w:val="005A212D"/>
    <w:rsid w:val="005A2236"/>
    <w:rsid w:val="005A2465"/>
    <w:rsid w:val="005A25E4"/>
    <w:rsid w:val="005A285E"/>
    <w:rsid w:val="005A2A93"/>
    <w:rsid w:val="005A2B14"/>
    <w:rsid w:val="005A2D69"/>
    <w:rsid w:val="005A3898"/>
    <w:rsid w:val="005A4699"/>
    <w:rsid w:val="005A47A3"/>
    <w:rsid w:val="005A4BEE"/>
    <w:rsid w:val="005A4D4A"/>
    <w:rsid w:val="005A50EF"/>
    <w:rsid w:val="005A55C9"/>
    <w:rsid w:val="005A5605"/>
    <w:rsid w:val="005A5AB6"/>
    <w:rsid w:val="005A5C32"/>
    <w:rsid w:val="005A6188"/>
    <w:rsid w:val="005A6B86"/>
    <w:rsid w:val="005A6D1B"/>
    <w:rsid w:val="005A6F51"/>
    <w:rsid w:val="005A73C2"/>
    <w:rsid w:val="005A75A3"/>
    <w:rsid w:val="005A7940"/>
    <w:rsid w:val="005A7ADA"/>
    <w:rsid w:val="005A7CFF"/>
    <w:rsid w:val="005A7EB7"/>
    <w:rsid w:val="005B0E99"/>
    <w:rsid w:val="005B0EEF"/>
    <w:rsid w:val="005B2285"/>
    <w:rsid w:val="005B2306"/>
    <w:rsid w:val="005B26D3"/>
    <w:rsid w:val="005B3463"/>
    <w:rsid w:val="005B449A"/>
    <w:rsid w:val="005B55F5"/>
    <w:rsid w:val="005B56E9"/>
    <w:rsid w:val="005B5BBB"/>
    <w:rsid w:val="005B6988"/>
    <w:rsid w:val="005B6F13"/>
    <w:rsid w:val="005B753C"/>
    <w:rsid w:val="005B7814"/>
    <w:rsid w:val="005B7ABA"/>
    <w:rsid w:val="005B7F79"/>
    <w:rsid w:val="005C0177"/>
    <w:rsid w:val="005C2AA9"/>
    <w:rsid w:val="005C2BE6"/>
    <w:rsid w:val="005C2EC2"/>
    <w:rsid w:val="005C3144"/>
    <w:rsid w:val="005C349B"/>
    <w:rsid w:val="005C3505"/>
    <w:rsid w:val="005C38F6"/>
    <w:rsid w:val="005C3D59"/>
    <w:rsid w:val="005C4774"/>
    <w:rsid w:val="005C4C28"/>
    <w:rsid w:val="005C4D39"/>
    <w:rsid w:val="005C4E36"/>
    <w:rsid w:val="005C5063"/>
    <w:rsid w:val="005C50BA"/>
    <w:rsid w:val="005C53E2"/>
    <w:rsid w:val="005C5A8B"/>
    <w:rsid w:val="005C5AF2"/>
    <w:rsid w:val="005C5DEA"/>
    <w:rsid w:val="005C5F05"/>
    <w:rsid w:val="005C5FC2"/>
    <w:rsid w:val="005C696D"/>
    <w:rsid w:val="005C6995"/>
    <w:rsid w:val="005C6E79"/>
    <w:rsid w:val="005C6ED7"/>
    <w:rsid w:val="005C7999"/>
    <w:rsid w:val="005C7C73"/>
    <w:rsid w:val="005C7CE5"/>
    <w:rsid w:val="005D1361"/>
    <w:rsid w:val="005D1749"/>
    <w:rsid w:val="005D178A"/>
    <w:rsid w:val="005D194D"/>
    <w:rsid w:val="005D1B4D"/>
    <w:rsid w:val="005D1E7F"/>
    <w:rsid w:val="005D23F4"/>
    <w:rsid w:val="005D2637"/>
    <w:rsid w:val="005D28A0"/>
    <w:rsid w:val="005D2A41"/>
    <w:rsid w:val="005D399C"/>
    <w:rsid w:val="005D436C"/>
    <w:rsid w:val="005D4DDE"/>
    <w:rsid w:val="005D50CA"/>
    <w:rsid w:val="005D5531"/>
    <w:rsid w:val="005D6AA5"/>
    <w:rsid w:val="005D6BEC"/>
    <w:rsid w:val="005D6D03"/>
    <w:rsid w:val="005D71D3"/>
    <w:rsid w:val="005D71F0"/>
    <w:rsid w:val="005D7DC3"/>
    <w:rsid w:val="005E0539"/>
    <w:rsid w:val="005E0B17"/>
    <w:rsid w:val="005E0E6C"/>
    <w:rsid w:val="005E0F7F"/>
    <w:rsid w:val="005E1960"/>
    <w:rsid w:val="005E1DA5"/>
    <w:rsid w:val="005E2CA4"/>
    <w:rsid w:val="005E2DCB"/>
    <w:rsid w:val="005E417D"/>
    <w:rsid w:val="005E43C8"/>
    <w:rsid w:val="005E4665"/>
    <w:rsid w:val="005E4868"/>
    <w:rsid w:val="005E4B12"/>
    <w:rsid w:val="005E50EC"/>
    <w:rsid w:val="005E583E"/>
    <w:rsid w:val="005E639D"/>
    <w:rsid w:val="005E6723"/>
    <w:rsid w:val="005E695B"/>
    <w:rsid w:val="005E6C41"/>
    <w:rsid w:val="005E7A09"/>
    <w:rsid w:val="005F025C"/>
    <w:rsid w:val="005F06DC"/>
    <w:rsid w:val="005F08A2"/>
    <w:rsid w:val="005F09DA"/>
    <w:rsid w:val="005F0D13"/>
    <w:rsid w:val="005F124E"/>
    <w:rsid w:val="005F144F"/>
    <w:rsid w:val="005F1720"/>
    <w:rsid w:val="005F1EAC"/>
    <w:rsid w:val="005F1F91"/>
    <w:rsid w:val="005F1FC6"/>
    <w:rsid w:val="005F2243"/>
    <w:rsid w:val="005F261B"/>
    <w:rsid w:val="005F2A79"/>
    <w:rsid w:val="005F2D45"/>
    <w:rsid w:val="005F3064"/>
    <w:rsid w:val="005F3989"/>
    <w:rsid w:val="005F3ADC"/>
    <w:rsid w:val="005F3E5F"/>
    <w:rsid w:val="005F438F"/>
    <w:rsid w:val="005F48D6"/>
    <w:rsid w:val="005F511A"/>
    <w:rsid w:val="005F53A6"/>
    <w:rsid w:val="005F5918"/>
    <w:rsid w:val="005F5ED7"/>
    <w:rsid w:val="005F63A7"/>
    <w:rsid w:val="005F6409"/>
    <w:rsid w:val="005F66D0"/>
    <w:rsid w:val="005F66E2"/>
    <w:rsid w:val="005F6778"/>
    <w:rsid w:val="005F6A23"/>
    <w:rsid w:val="005F6CB7"/>
    <w:rsid w:val="005F776F"/>
    <w:rsid w:val="006007A7"/>
    <w:rsid w:val="00602426"/>
    <w:rsid w:val="00602B3D"/>
    <w:rsid w:val="0060322F"/>
    <w:rsid w:val="006032FA"/>
    <w:rsid w:val="00603436"/>
    <w:rsid w:val="00603C88"/>
    <w:rsid w:val="0060458C"/>
    <w:rsid w:val="00604969"/>
    <w:rsid w:val="00604B6D"/>
    <w:rsid w:val="006057C5"/>
    <w:rsid w:val="00605FD8"/>
    <w:rsid w:val="006063C4"/>
    <w:rsid w:val="006067C4"/>
    <w:rsid w:val="00606B01"/>
    <w:rsid w:val="00606C7B"/>
    <w:rsid w:val="00607405"/>
    <w:rsid w:val="0060750C"/>
    <w:rsid w:val="00610182"/>
    <w:rsid w:val="006104C6"/>
    <w:rsid w:val="00610EFA"/>
    <w:rsid w:val="0061164D"/>
    <w:rsid w:val="00611E2E"/>
    <w:rsid w:val="0061255A"/>
    <w:rsid w:val="0061358C"/>
    <w:rsid w:val="0061456F"/>
    <w:rsid w:val="00614742"/>
    <w:rsid w:val="00614954"/>
    <w:rsid w:val="006150BF"/>
    <w:rsid w:val="006156BA"/>
    <w:rsid w:val="00615A53"/>
    <w:rsid w:val="00615E1D"/>
    <w:rsid w:val="00615F6D"/>
    <w:rsid w:val="006161C0"/>
    <w:rsid w:val="006166EB"/>
    <w:rsid w:val="00617532"/>
    <w:rsid w:val="00617717"/>
    <w:rsid w:val="006178BA"/>
    <w:rsid w:val="00617B44"/>
    <w:rsid w:val="006206FA"/>
    <w:rsid w:val="00620B84"/>
    <w:rsid w:val="00620C6B"/>
    <w:rsid w:val="006211EC"/>
    <w:rsid w:val="00621B6C"/>
    <w:rsid w:val="00621C9E"/>
    <w:rsid w:val="00621D27"/>
    <w:rsid w:val="00621DC6"/>
    <w:rsid w:val="00621F59"/>
    <w:rsid w:val="006220FF"/>
    <w:rsid w:val="00622423"/>
    <w:rsid w:val="00622EA4"/>
    <w:rsid w:val="00624395"/>
    <w:rsid w:val="0062444E"/>
    <w:rsid w:val="0062476B"/>
    <w:rsid w:val="00624E4D"/>
    <w:rsid w:val="00625249"/>
    <w:rsid w:val="00625724"/>
    <w:rsid w:val="00625E01"/>
    <w:rsid w:val="006267BE"/>
    <w:rsid w:val="0062726A"/>
    <w:rsid w:val="00627394"/>
    <w:rsid w:val="00627475"/>
    <w:rsid w:val="0062794D"/>
    <w:rsid w:val="00627D7C"/>
    <w:rsid w:val="0063040C"/>
    <w:rsid w:val="00630504"/>
    <w:rsid w:val="0063142C"/>
    <w:rsid w:val="00631539"/>
    <w:rsid w:val="0063177C"/>
    <w:rsid w:val="00631AB6"/>
    <w:rsid w:val="0063211E"/>
    <w:rsid w:val="006324E1"/>
    <w:rsid w:val="00632944"/>
    <w:rsid w:val="00632BAF"/>
    <w:rsid w:val="00632E70"/>
    <w:rsid w:val="0063381C"/>
    <w:rsid w:val="0063418A"/>
    <w:rsid w:val="00634509"/>
    <w:rsid w:val="0063482F"/>
    <w:rsid w:val="00634ABA"/>
    <w:rsid w:val="00634AD6"/>
    <w:rsid w:val="00634CFF"/>
    <w:rsid w:val="0063548E"/>
    <w:rsid w:val="006367B0"/>
    <w:rsid w:val="00636A1C"/>
    <w:rsid w:val="00636AE3"/>
    <w:rsid w:val="00636B31"/>
    <w:rsid w:val="00636DE3"/>
    <w:rsid w:val="006374B5"/>
    <w:rsid w:val="006405CE"/>
    <w:rsid w:val="006407FE"/>
    <w:rsid w:val="00641097"/>
    <w:rsid w:val="0064241F"/>
    <w:rsid w:val="00642437"/>
    <w:rsid w:val="006424F6"/>
    <w:rsid w:val="00642753"/>
    <w:rsid w:val="00642F14"/>
    <w:rsid w:val="006431AF"/>
    <w:rsid w:val="00643248"/>
    <w:rsid w:val="00643A6E"/>
    <w:rsid w:val="00644155"/>
    <w:rsid w:val="006441D8"/>
    <w:rsid w:val="0064442B"/>
    <w:rsid w:val="006445CC"/>
    <w:rsid w:val="0064497E"/>
    <w:rsid w:val="00644C7D"/>
    <w:rsid w:val="00644F1B"/>
    <w:rsid w:val="00645500"/>
    <w:rsid w:val="00645E98"/>
    <w:rsid w:val="0064633A"/>
    <w:rsid w:val="00646762"/>
    <w:rsid w:val="0064681B"/>
    <w:rsid w:val="00646B94"/>
    <w:rsid w:val="00647879"/>
    <w:rsid w:val="006478E7"/>
    <w:rsid w:val="00647CE8"/>
    <w:rsid w:val="00647EDB"/>
    <w:rsid w:val="00650D5D"/>
    <w:rsid w:val="00651AD4"/>
    <w:rsid w:val="00651F3C"/>
    <w:rsid w:val="006523B5"/>
    <w:rsid w:val="00652402"/>
    <w:rsid w:val="00652DB7"/>
    <w:rsid w:val="006538A7"/>
    <w:rsid w:val="00654088"/>
    <w:rsid w:val="0065431A"/>
    <w:rsid w:val="00654590"/>
    <w:rsid w:val="00654976"/>
    <w:rsid w:val="00654CDF"/>
    <w:rsid w:val="0065508C"/>
    <w:rsid w:val="006550EA"/>
    <w:rsid w:val="00655601"/>
    <w:rsid w:val="0065595E"/>
    <w:rsid w:val="00656423"/>
    <w:rsid w:val="006566E9"/>
    <w:rsid w:val="006573AD"/>
    <w:rsid w:val="00657D2C"/>
    <w:rsid w:val="006602AF"/>
    <w:rsid w:val="00660A10"/>
    <w:rsid w:val="00660DD7"/>
    <w:rsid w:val="00661932"/>
    <w:rsid w:val="00661CF4"/>
    <w:rsid w:val="00661FB6"/>
    <w:rsid w:val="0066238F"/>
    <w:rsid w:val="006624DE"/>
    <w:rsid w:val="00662694"/>
    <w:rsid w:val="0066270E"/>
    <w:rsid w:val="006629E0"/>
    <w:rsid w:val="0066307B"/>
    <w:rsid w:val="00663089"/>
    <w:rsid w:val="00663951"/>
    <w:rsid w:val="00663D5A"/>
    <w:rsid w:val="00663E7C"/>
    <w:rsid w:val="0066476B"/>
    <w:rsid w:val="00664906"/>
    <w:rsid w:val="0066548B"/>
    <w:rsid w:val="006659AC"/>
    <w:rsid w:val="00665B96"/>
    <w:rsid w:val="006679B6"/>
    <w:rsid w:val="00667CCA"/>
    <w:rsid w:val="00667D16"/>
    <w:rsid w:val="00667F43"/>
    <w:rsid w:val="00667FBE"/>
    <w:rsid w:val="006704A4"/>
    <w:rsid w:val="00671036"/>
    <w:rsid w:val="00671876"/>
    <w:rsid w:val="00671ABF"/>
    <w:rsid w:val="00671B31"/>
    <w:rsid w:val="00671F31"/>
    <w:rsid w:val="00672199"/>
    <w:rsid w:val="00672401"/>
    <w:rsid w:val="0067252B"/>
    <w:rsid w:val="00672986"/>
    <w:rsid w:val="00672F60"/>
    <w:rsid w:val="006741B0"/>
    <w:rsid w:val="00674E16"/>
    <w:rsid w:val="006751C0"/>
    <w:rsid w:val="0067577B"/>
    <w:rsid w:val="00675FD1"/>
    <w:rsid w:val="0067620B"/>
    <w:rsid w:val="00676418"/>
    <w:rsid w:val="00676C70"/>
    <w:rsid w:val="00677819"/>
    <w:rsid w:val="00677B3B"/>
    <w:rsid w:val="00677BB9"/>
    <w:rsid w:val="0068039D"/>
    <w:rsid w:val="00680ABF"/>
    <w:rsid w:val="00680B21"/>
    <w:rsid w:val="00680DF7"/>
    <w:rsid w:val="00681A36"/>
    <w:rsid w:val="00681AEF"/>
    <w:rsid w:val="00682740"/>
    <w:rsid w:val="00682D8F"/>
    <w:rsid w:val="00683208"/>
    <w:rsid w:val="0068320F"/>
    <w:rsid w:val="0068346D"/>
    <w:rsid w:val="00683701"/>
    <w:rsid w:val="0068370B"/>
    <w:rsid w:val="00683847"/>
    <w:rsid w:val="00684D37"/>
    <w:rsid w:val="00685490"/>
    <w:rsid w:val="0068555E"/>
    <w:rsid w:val="00685943"/>
    <w:rsid w:val="006859E4"/>
    <w:rsid w:val="0068604D"/>
    <w:rsid w:val="00686213"/>
    <w:rsid w:val="00687700"/>
    <w:rsid w:val="006900CC"/>
    <w:rsid w:val="0069089B"/>
    <w:rsid w:val="00690A69"/>
    <w:rsid w:val="00691326"/>
    <w:rsid w:val="00691465"/>
    <w:rsid w:val="00691A9A"/>
    <w:rsid w:val="006921B9"/>
    <w:rsid w:val="00692303"/>
    <w:rsid w:val="00692D19"/>
    <w:rsid w:val="0069414B"/>
    <w:rsid w:val="006941BD"/>
    <w:rsid w:val="00694242"/>
    <w:rsid w:val="00694C16"/>
    <w:rsid w:val="006953C4"/>
    <w:rsid w:val="006956CC"/>
    <w:rsid w:val="00695E23"/>
    <w:rsid w:val="00696289"/>
    <w:rsid w:val="006963A7"/>
    <w:rsid w:val="00696CD3"/>
    <w:rsid w:val="006970E3"/>
    <w:rsid w:val="00697C3C"/>
    <w:rsid w:val="006A023B"/>
    <w:rsid w:val="006A03E2"/>
    <w:rsid w:val="006A08ED"/>
    <w:rsid w:val="006A0A03"/>
    <w:rsid w:val="006A1480"/>
    <w:rsid w:val="006A1493"/>
    <w:rsid w:val="006A176A"/>
    <w:rsid w:val="006A19BB"/>
    <w:rsid w:val="006A1D34"/>
    <w:rsid w:val="006A3396"/>
    <w:rsid w:val="006A3468"/>
    <w:rsid w:val="006A432F"/>
    <w:rsid w:val="006A4482"/>
    <w:rsid w:val="006A4F57"/>
    <w:rsid w:val="006A5256"/>
    <w:rsid w:val="006A551B"/>
    <w:rsid w:val="006A5576"/>
    <w:rsid w:val="006A565D"/>
    <w:rsid w:val="006A59EC"/>
    <w:rsid w:val="006A5DC8"/>
    <w:rsid w:val="006A6008"/>
    <w:rsid w:val="006A64BD"/>
    <w:rsid w:val="006A6B2A"/>
    <w:rsid w:val="006A7D9B"/>
    <w:rsid w:val="006B01E2"/>
    <w:rsid w:val="006B09DE"/>
    <w:rsid w:val="006B0A05"/>
    <w:rsid w:val="006B0F1C"/>
    <w:rsid w:val="006B1922"/>
    <w:rsid w:val="006B1A8B"/>
    <w:rsid w:val="006B1FF6"/>
    <w:rsid w:val="006B29FF"/>
    <w:rsid w:val="006B2A9B"/>
    <w:rsid w:val="006B2BAE"/>
    <w:rsid w:val="006B3452"/>
    <w:rsid w:val="006B37BE"/>
    <w:rsid w:val="006B39E5"/>
    <w:rsid w:val="006B3F83"/>
    <w:rsid w:val="006B4647"/>
    <w:rsid w:val="006B4812"/>
    <w:rsid w:val="006B4F04"/>
    <w:rsid w:val="006B52AB"/>
    <w:rsid w:val="006B5DC6"/>
    <w:rsid w:val="006B623F"/>
    <w:rsid w:val="006B6CA4"/>
    <w:rsid w:val="006B71CD"/>
    <w:rsid w:val="006B741F"/>
    <w:rsid w:val="006B7552"/>
    <w:rsid w:val="006C0136"/>
    <w:rsid w:val="006C0C30"/>
    <w:rsid w:val="006C0C75"/>
    <w:rsid w:val="006C1830"/>
    <w:rsid w:val="006C23F7"/>
    <w:rsid w:val="006C2E8C"/>
    <w:rsid w:val="006C2F3C"/>
    <w:rsid w:val="006C2FB4"/>
    <w:rsid w:val="006C32A6"/>
    <w:rsid w:val="006C3A5E"/>
    <w:rsid w:val="006C3BBB"/>
    <w:rsid w:val="006C3F26"/>
    <w:rsid w:val="006C4449"/>
    <w:rsid w:val="006C4BAD"/>
    <w:rsid w:val="006C5124"/>
    <w:rsid w:val="006C551F"/>
    <w:rsid w:val="006C5923"/>
    <w:rsid w:val="006C65CF"/>
    <w:rsid w:val="006C7518"/>
    <w:rsid w:val="006C7C0C"/>
    <w:rsid w:val="006C7FC7"/>
    <w:rsid w:val="006D0B2F"/>
    <w:rsid w:val="006D0CEB"/>
    <w:rsid w:val="006D0E88"/>
    <w:rsid w:val="006D13A8"/>
    <w:rsid w:val="006D1637"/>
    <w:rsid w:val="006D18F3"/>
    <w:rsid w:val="006D18F4"/>
    <w:rsid w:val="006D1931"/>
    <w:rsid w:val="006D193B"/>
    <w:rsid w:val="006D2CC7"/>
    <w:rsid w:val="006D338B"/>
    <w:rsid w:val="006D34AD"/>
    <w:rsid w:val="006D37C5"/>
    <w:rsid w:val="006D3871"/>
    <w:rsid w:val="006D4AB2"/>
    <w:rsid w:val="006D567E"/>
    <w:rsid w:val="006D5691"/>
    <w:rsid w:val="006D5930"/>
    <w:rsid w:val="006D5A14"/>
    <w:rsid w:val="006D6010"/>
    <w:rsid w:val="006D6589"/>
    <w:rsid w:val="006D6863"/>
    <w:rsid w:val="006D7F8C"/>
    <w:rsid w:val="006E0615"/>
    <w:rsid w:val="006E0DBA"/>
    <w:rsid w:val="006E11BF"/>
    <w:rsid w:val="006E18B7"/>
    <w:rsid w:val="006E190D"/>
    <w:rsid w:val="006E19B5"/>
    <w:rsid w:val="006E1AEF"/>
    <w:rsid w:val="006E20E8"/>
    <w:rsid w:val="006E2CC3"/>
    <w:rsid w:val="006E2E57"/>
    <w:rsid w:val="006E431A"/>
    <w:rsid w:val="006E4413"/>
    <w:rsid w:val="006E57AB"/>
    <w:rsid w:val="006E57BE"/>
    <w:rsid w:val="006E614A"/>
    <w:rsid w:val="006E65A0"/>
    <w:rsid w:val="006E65C6"/>
    <w:rsid w:val="006E6F2B"/>
    <w:rsid w:val="006E719F"/>
    <w:rsid w:val="006E73FD"/>
    <w:rsid w:val="006E75FA"/>
    <w:rsid w:val="006E7B6F"/>
    <w:rsid w:val="006F04D0"/>
    <w:rsid w:val="006F064E"/>
    <w:rsid w:val="006F0DF8"/>
    <w:rsid w:val="006F0E54"/>
    <w:rsid w:val="006F1490"/>
    <w:rsid w:val="006F14A2"/>
    <w:rsid w:val="006F1F9F"/>
    <w:rsid w:val="006F2BAE"/>
    <w:rsid w:val="006F2E44"/>
    <w:rsid w:val="006F320B"/>
    <w:rsid w:val="006F397D"/>
    <w:rsid w:val="006F4209"/>
    <w:rsid w:val="006F4749"/>
    <w:rsid w:val="006F51B8"/>
    <w:rsid w:val="006F53E1"/>
    <w:rsid w:val="006F5699"/>
    <w:rsid w:val="006F59F8"/>
    <w:rsid w:val="006F5A5D"/>
    <w:rsid w:val="006F5FB0"/>
    <w:rsid w:val="006F6473"/>
    <w:rsid w:val="006F6C9E"/>
    <w:rsid w:val="006F7332"/>
    <w:rsid w:val="006F760A"/>
    <w:rsid w:val="006F774F"/>
    <w:rsid w:val="006F77F1"/>
    <w:rsid w:val="006F7CAD"/>
    <w:rsid w:val="006F7DF9"/>
    <w:rsid w:val="0070002C"/>
    <w:rsid w:val="007002E4"/>
    <w:rsid w:val="00700A51"/>
    <w:rsid w:val="00700A7A"/>
    <w:rsid w:val="007013AC"/>
    <w:rsid w:val="0070188D"/>
    <w:rsid w:val="00701CC3"/>
    <w:rsid w:val="007025A6"/>
    <w:rsid w:val="00702EC5"/>
    <w:rsid w:val="00703945"/>
    <w:rsid w:val="00703B4D"/>
    <w:rsid w:val="00703C5D"/>
    <w:rsid w:val="0070418B"/>
    <w:rsid w:val="00704AB6"/>
    <w:rsid w:val="00704CBC"/>
    <w:rsid w:val="0070500E"/>
    <w:rsid w:val="00705578"/>
    <w:rsid w:val="00705847"/>
    <w:rsid w:val="00705961"/>
    <w:rsid w:val="00706098"/>
    <w:rsid w:val="00706563"/>
    <w:rsid w:val="00706F33"/>
    <w:rsid w:val="007079C5"/>
    <w:rsid w:val="00707E3F"/>
    <w:rsid w:val="00710383"/>
    <w:rsid w:val="00710ECA"/>
    <w:rsid w:val="007110F2"/>
    <w:rsid w:val="00711AA7"/>
    <w:rsid w:val="00711F0C"/>
    <w:rsid w:val="0071274E"/>
    <w:rsid w:val="00712E2B"/>
    <w:rsid w:val="007131BB"/>
    <w:rsid w:val="00713293"/>
    <w:rsid w:val="007132AD"/>
    <w:rsid w:val="00713681"/>
    <w:rsid w:val="007138BC"/>
    <w:rsid w:val="007143E2"/>
    <w:rsid w:val="007146F2"/>
    <w:rsid w:val="007147BD"/>
    <w:rsid w:val="00714DEC"/>
    <w:rsid w:val="00714EF0"/>
    <w:rsid w:val="0071501F"/>
    <w:rsid w:val="00715ADE"/>
    <w:rsid w:val="00715ADF"/>
    <w:rsid w:val="007163A0"/>
    <w:rsid w:val="007163BB"/>
    <w:rsid w:val="007167F9"/>
    <w:rsid w:val="0071735B"/>
    <w:rsid w:val="007206ED"/>
    <w:rsid w:val="00720763"/>
    <w:rsid w:val="00720966"/>
    <w:rsid w:val="00720A78"/>
    <w:rsid w:val="007212E9"/>
    <w:rsid w:val="007214ED"/>
    <w:rsid w:val="0072158A"/>
    <w:rsid w:val="007216AB"/>
    <w:rsid w:val="007217A4"/>
    <w:rsid w:val="00721E91"/>
    <w:rsid w:val="00721F8F"/>
    <w:rsid w:val="007223B4"/>
    <w:rsid w:val="00722420"/>
    <w:rsid w:val="00722435"/>
    <w:rsid w:val="00722E92"/>
    <w:rsid w:val="00722EAE"/>
    <w:rsid w:val="00723509"/>
    <w:rsid w:val="00723665"/>
    <w:rsid w:val="00723920"/>
    <w:rsid w:val="00723E31"/>
    <w:rsid w:val="00723F87"/>
    <w:rsid w:val="00723FFC"/>
    <w:rsid w:val="0072435C"/>
    <w:rsid w:val="007244F9"/>
    <w:rsid w:val="00724846"/>
    <w:rsid w:val="007248A1"/>
    <w:rsid w:val="00724E38"/>
    <w:rsid w:val="00725D7D"/>
    <w:rsid w:val="00725DDD"/>
    <w:rsid w:val="007261E6"/>
    <w:rsid w:val="0072660D"/>
    <w:rsid w:val="0072676F"/>
    <w:rsid w:val="0072704D"/>
    <w:rsid w:val="00727696"/>
    <w:rsid w:val="00727A8D"/>
    <w:rsid w:val="00730379"/>
    <w:rsid w:val="0073081C"/>
    <w:rsid w:val="007308CA"/>
    <w:rsid w:val="00730EAF"/>
    <w:rsid w:val="00730F04"/>
    <w:rsid w:val="00731494"/>
    <w:rsid w:val="00731633"/>
    <w:rsid w:val="007316EE"/>
    <w:rsid w:val="00731AF5"/>
    <w:rsid w:val="00731D52"/>
    <w:rsid w:val="00732840"/>
    <w:rsid w:val="00732C17"/>
    <w:rsid w:val="00732D38"/>
    <w:rsid w:val="00732FF7"/>
    <w:rsid w:val="00733E2A"/>
    <w:rsid w:val="00733FE6"/>
    <w:rsid w:val="0073419F"/>
    <w:rsid w:val="007344AD"/>
    <w:rsid w:val="00734844"/>
    <w:rsid w:val="00734BA2"/>
    <w:rsid w:val="00734FFF"/>
    <w:rsid w:val="007352A3"/>
    <w:rsid w:val="007354D6"/>
    <w:rsid w:val="007355CD"/>
    <w:rsid w:val="0073569C"/>
    <w:rsid w:val="00736974"/>
    <w:rsid w:val="00736FED"/>
    <w:rsid w:val="00737257"/>
    <w:rsid w:val="00737359"/>
    <w:rsid w:val="00737725"/>
    <w:rsid w:val="00737A40"/>
    <w:rsid w:val="00737B17"/>
    <w:rsid w:val="00737B45"/>
    <w:rsid w:val="00737B98"/>
    <w:rsid w:val="007404D9"/>
    <w:rsid w:val="007406E6"/>
    <w:rsid w:val="0074147C"/>
    <w:rsid w:val="00741548"/>
    <w:rsid w:val="0074201D"/>
    <w:rsid w:val="0074261E"/>
    <w:rsid w:val="00742847"/>
    <w:rsid w:val="0074292D"/>
    <w:rsid w:val="0074345E"/>
    <w:rsid w:val="007437A2"/>
    <w:rsid w:val="00743FA3"/>
    <w:rsid w:val="0074434C"/>
    <w:rsid w:val="007446DC"/>
    <w:rsid w:val="00744A06"/>
    <w:rsid w:val="00744DBF"/>
    <w:rsid w:val="0074533F"/>
    <w:rsid w:val="007453DD"/>
    <w:rsid w:val="00745454"/>
    <w:rsid w:val="007455B6"/>
    <w:rsid w:val="00745632"/>
    <w:rsid w:val="007456AF"/>
    <w:rsid w:val="00745E38"/>
    <w:rsid w:val="0074614D"/>
    <w:rsid w:val="007461F5"/>
    <w:rsid w:val="0074670E"/>
    <w:rsid w:val="007468BB"/>
    <w:rsid w:val="00746970"/>
    <w:rsid w:val="00746C8C"/>
    <w:rsid w:val="00746E4E"/>
    <w:rsid w:val="00746F3F"/>
    <w:rsid w:val="0074700F"/>
    <w:rsid w:val="0074706A"/>
    <w:rsid w:val="00747270"/>
    <w:rsid w:val="00747466"/>
    <w:rsid w:val="00747580"/>
    <w:rsid w:val="00747A7E"/>
    <w:rsid w:val="00750126"/>
    <w:rsid w:val="00750225"/>
    <w:rsid w:val="00750619"/>
    <w:rsid w:val="00750620"/>
    <w:rsid w:val="00750712"/>
    <w:rsid w:val="00750B1C"/>
    <w:rsid w:val="00750D59"/>
    <w:rsid w:val="00750FEF"/>
    <w:rsid w:val="00751461"/>
    <w:rsid w:val="00752B5F"/>
    <w:rsid w:val="00753141"/>
    <w:rsid w:val="007531F5"/>
    <w:rsid w:val="0075320C"/>
    <w:rsid w:val="007535FB"/>
    <w:rsid w:val="00753A82"/>
    <w:rsid w:val="00753E9F"/>
    <w:rsid w:val="00754373"/>
    <w:rsid w:val="007545EB"/>
    <w:rsid w:val="007549F1"/>
    <w:rsid w:val="00754F5A"/>
    <w:rsid w:val="0075510B"/>
    <w:rsid w:val="00755462"/>
    <w:rsid w:val="00755588"/>
    <w:rsid w:val="007558CE"/>
    <w:rsid w:val="00755A13"/>
    <w:rsid w:val="00755D64"/>
    <w:rsid w:val="00755FDC"/>
    <w:rsid w:val="0075650D"/>
    <w:rsid w:val="00756924"/>
    <w:rsid w:val="00756DF4"/>
    <w:rsid w:val="00757CBA"/>
    <w:rsid w:val="007604BA"/>
    <w:rsid w:val="00760757"/>
    <w:rsid w:val="00760A1B"/>
    <w:rsid w:val="00760D5C"/>
    <w:rsid w:val="00760D5F"/>
    <w:rsid w:val="0076152C"/>
    <w:rsid w:val="00761C55"/>
    <w:rsid w:val="0076317A"/>
    <w:rsid w:val="00763A9E"/>
    <w:rsid w:val="00763F8D"/>
    <w:rsid w:val="0076440B"/>
    <w:rsid w:val="0076492E"/>
    <w:rsid w:val="007650A2"/>
    <w:rsid w:val="00765988"/>
    <w:rsid w:val="00765AD7"/>
    <w:rsid w:val="00765B7F"/>
    <w:rsid w:val="00766C94"/>
    <w:rsid w:val="00767900"/>
    <w:rsid w:val="00767C0D"/>
    <w:rsid w:val="00767EDF"/>
    <w:rsid w:val="00770288"/>
    <w:rsid w:val="00770310"/>
    <w:rsid w:val="00771791"/>
    <w:rsid w:val="00771C79"/>
    <w:rsid w:val="00771F48"/>
    <w:rsid w:val="007723FE"/>
    <w:rsid w:val="00772503"/>
    <w:rsid w:val="00772BE6"/>
    <w:rsid w:val="00773B26"/>
    <w:rsid w:val="00774008"/>
    <w:rsid w:val="007743C3"/>
    <w:rsid w:val="007748D2"/>
    <w:rsid w:val="00774C26"/>
    <w:rsid w:val="00774ED4"/>
    <w:rsid w:val="007759EA"/>
    <w:rsid w:val="007767D2"/>
    <w:rsid w:val="00776855"/>
    <w:rsid w:val="00776FA9"/>
    <w:rsid w:val="00777D82"/>
    <w:rsid w:val="00780713"/>
    <w:rsid w:val="00780FD3"/>
    <w:rsid w:val="0078158B"/>
    <w:rsid w:val="007818B3"/>
    <w:rsid w:val="00781961"/>
    <w:rsid w:val="00781C57"/>
    <w:rsid w:val="00781E52"/>
    <w:rsid w:val="0078254C"/>
    <w:rsid w:val="00782A00"/>
    <w:rsid w:val="007835D4"/>
    <w:rsid w:val="00783727"/>
    <w:rsid w:val="00783781"/>
    <w:rsid w:val="00783FC3"/>
    <w:rsid w:val="00784001"/>
    <w:rsid w:val="007849A8"/>
    <w:rsid w:val="007849B7"/>
    <w:rsid w:val="00785666"/>
    <w:rsid w:val="00785865"/>
    <w:rsid w:val="00785D03"/>
    <w:rsid w:val="00785E3E"/>
    <w:rsid w:val="00786C42"/>
    <w:rsid w:val="00787B32"/>
    <w:rsid w:val="00787F1F"/>
    <w:rsid w:val="0079042C"/>
    <w:rsid w:val="007904F6"/>
    <w:rsid w:val="00790594"/>
    <w:rsid w:val="00790A03"/>
    <w:rsid w:val="00790D2B"/>
    <w:rsid w:val="007919F2"/>
    <w:rsid w:val="00791DD2"/>
    <w:rsid w:val="00792AC3"/>
    <w:rsid w:val="00792B1A"/>
    <w:rsid w:val="0079322F"/>
    <w:rsid w:val="00793231"/>
    <w:rsid w:val="007932BE"/>
    <w:rsid w:val="0079369E"/>
    <w:rsid w:val="0079373A"/>
    <w:rsid w:val="00793D94"/>
    <w:rsid w:val="00793EC6"/>
    <w:rsid w:val="007944EE"/>
    <w:rsid w:val="007948C4"/>
    <w:rsid w:val="00794D98"/>
    <w:rsid w:val="00795CB1"/>
    <w:rsid w:val="00795EAA"/>
    <w:rsid w:val="007977C0"/>
    <w:rsid w:val="00797C38"/>
    <w:rsid w:val="007A035E"/>
    <w:rsid w:val="007A038A"/>
    <w:rsid w:val="007A054A"/>
    <w:rsid w:val="007A1628"/>
    <w:rsid w:val="007A16CB"/>
    <w:rsid w:val="007A17F9"/>
    <w:rsid w:val="007A1CB0"/>
    <w:rsid w:val="007A1D61"/>
    <w:rsid w:val="007A1F1D"/>
    <w:rsid w:val="007A2C7C"/>
    <w:rsid w:val="007A3C25"/>
    <w:rsid w:val="007A3F25"/>
    <w:rsid w:val="007A3FDD"/>
    <w:rsid w:val="007A4B0D"/>
    <w:rsid w:val="007A4EC9"/>
    <w:rsid w:val="007A51B9"/>
    <w:rsid w:val="007A5A54"/>
    <w:rsid w:val="007A5E6B"/>
    <w:rsid w:val="007A6178"/>
    <w:rsid w:val="007A630B"/>
    <w:rsid w:val="007A67DF"/>
    <w:rsid w:val="007A6821"/>
    <w:rsid w:val="007A6872"/>
    <w:rsid w:val="007A6AD9"/>
    <w:rsid w:val="007A6FE5"/>
    <w:rsid w:val="007A7083"/>
    <w:rsid w:val="007A74CE"/>
    <w:rsid w:val="007B0151"/>
    <w:rsid w:val="007B05E8"/>
    <w:rsid w:val="007B0E35"/>
    <w:rsid w:val="007B0F3D"/>
    <w:rsid w:val="007B1261"/>
    <w:rsid w:val="007B1371"/>
    <w:rsid w:val="007B1DAD"/>
    <w:rsid w:val="007B2929"/>
    <w:rsid w:val="007B2D95"/>
    <w:rsid w:val="007B324D"/>
    <w:rsid w:val="007B36FF"/>
    <w:rsid w:val="007B378D"/>
    <w:rsid w:val="007B3BFB"/>
    <w:rsid w:val="007B493E"/>
    <w:rsid w:val="007B515D"/>
    <w:rsid w:val="007B5E08"/>
    <w:rsid w:val="007B660E"/>
    <w:rsid w:val="007B6949"/>
    <w:rsid w:val="007B6C0F"/>
    <w:rsid w:val="007C0579"/>
    <w:rsid w:val="007C0973"/>
    <w:rsid w:val="007C1A66"/>
    <w:rsid w:val="007C20F2"/>
    <w:rsid w:val="007C244D"/>
    <w:rsid w:val="007C24D0"/>
    <w:rsid w:val="007C294F"/>
    <w:rsid w:val="007C2E46"/>
    <w:rsid w:val="007C332C"/>
    <w:rsid w:val="007C34E0"/>
    <w:rsid w:val="007C357E"/>
    <w:rsid w:val="007C385E"/>
    <w:rsid w:val="007C3A10"/>
    <w:rsid w:val="007C3ED4"/>
    <w:rsid w:val="007C42D7"/>
    <w:rsid w:val="007C4AF6"/>
    <w:rsid w:val="007C527A"/>
    <w:rsid w:val="007C52B1"/>
    <w:rsid w:val="007C5385"/>
    <w:rsid w:val="007C5D53"/>
    <w:rsid w:val="007C5E54"/>
    <w:rsid w:val="007C6DFD"/>
    <w:rsid w:val="007C74A2"/>
    <w:rsid w:val="007C7D5D"/>
    <w:rsid w:val="007D0237"/>
    <w:rsid w:val="007D02F3"/>
    <w:rsid w:val="007D11B1"/>
    <w:rsid w:val="007D1872"/>
    <w:rsid w:val="007D234C"/>
    <w:rsid w:val="007D26D0"/>
    <w:rsid w:val="007D2A33"/>
    <w:rsid w:val="007D2D40"/>
    <w:rsid w:val="007D2E54"/>
    <w:rsid w:val="007D3A8F"/>
    <w:rsid w:val="007D49EB"/>
    <w:rsid w:val="007D4C6C"/>
    <w:rsid w:val="007D4CC9"/>
    <w:rsid w:val="007D4D82"/>
    <w:rsid w:val="007D4FB9"/>
    <w:rsid w:val="007D510A"/>
    <w:rsid w:val="007D5955"/>
    <w:rsid w:val="007D64C7"/>
    <w:rsid w:val="007D675A"/>
    <w:rsid w:val="007D6B07"/>
    <w:rsid w:val="007D706F"/>
    <w:rsid w:val="007D729A"/>
    <w:rsid w:val="007D7622"/>
    <w:rsid w:val="007D77E8"/>
    <w:rsid w:val="007E00FF"/>
    <w:rsid w:val="007E04B5"/>
    <w:rsid w:val="007E0F7C"/>
    <w:rsid w:val="007E14DB"/>
    <w:rsid w:val="007E160B"/>
    <w:rsid w:val="007E256E"/>
    <w:rsid w:val="007E2EDD"/>
    <w:rsid w:val="007E2F0D"/>
    <w:rsid w:val="007E300D"/>
    <w:rsid w:val="007E3669"/>
    <w:rsid w:val="007E367C"/>
    <w:rsid w:val="007E374F"/>
    <w:rsid w:val="007E3A58"/>
    <w:rsid w:val="007E3B82"/>
    <w:rsid w:val="007E4168"/>
    <w:rsid w:val="007E4843"/>
    <w:rsid w:val="007E4886"/>
    <w:rsid w:val="007E4E9C"/>
    <w:rsid w:val="007E5882"/>
    <w:rsid w:val="007E620B"/>
    <w:rsid w:val="007E65D5"/>
    <w:rsid w:val="007E75C3"/>
    <w:rsid w:val="007E79F1"/>
    <w:rsid w:val="007E7B90"/>
    <w:rsid w:val="007F07DB"/>
    <w:rsid w:val="007F0898"/>
    <w:rsid w:val="007F12DF"/>
    <w:rsid w:val="007F1FE9"/>
    <w:rsid w:val="007F2B6F"/>
    <w:rsid w:val="007F33AD"/>
    <w:rsid w:val="007F342F"/>
    <w:rsid w:val="007F38D3"/>
    <w:rsid w:val="007F3B11"/>
    <w:rsid w:val="007F3B81"/>
    <w:rsid w:val="007F4AFA"/>
    <w:rsid w:val="007F4B65"/>
    <w:rsid w:val="007F4FC3"/>
    <w:rsid w:val="007F5175"/>
    <w:rsid w:val="007F5A56"/>
    <w:rsid w:val="007F5A89"/>
    <w:rsid w:val="007F64C0"/>
    <w:rsid w:val="007F659C"/>
    <w:rsid w:val="007F667D"/>
    <w:rsid w:val="007F6B0C"/>
    <w:rsid w:val="007F73D7"/>
    <w:rsid w:val="007F7D9F"/>
    <w:rsid w:val="007F7E56"/>
    <w:rsid w:val="008002DB"/>
    <w:rsid w:val="008004F3"/>
    <w:rsid w:val="00800557"/>
    <w:rsid w:val="00800D21"/>
    <w:rsid w:val="008011C1"/>
    <w:rsid w:val="0080148D"/>
    <w:rsid w:val="008015F4"/>
    <w:rsid w:val="0080161A"/>
    <w:rsid w:val="00801796"/>
    <w:rsid w:val="0080206F"/>
    <w:rsid w:val="0080256C"/>
    <w:rsid w:val="008025FA"/>
    <w:rsid w:val="0080319D"/>
    <w:rsid w:val="00803C56"/>
    <w:rsid w:val="00803CD9"/>
    <w:rsid w:val="00804136"/>
    <w:rsid w:val="00804393"/>
    <w:rsid w:val="00804A1F"/>
    <w:rsid w:val="008050B1"/>
    <w:rsid w:val="00805302"/>
    <w:rsid w:val="008056E8"/>
    <w:rsid w:val="008057F3"/>
    <w:rsid w:val="00805D1A"/>
    <w:rsid w:val="00806221"/>
    <w:rsid w:val="0080626A"/>
    <w:rsid w:val="0080637F"/>
    <w:rsid w:val="00807E3D"/>
    <w:rsid w:val="00807F9D"/>
    <w:rsid w:val="00807FC6"/>
    <w:rsid w:val="00810C42"/>
    <w:rsid w:val="00810F66"/>
    <w:rsid w:val="00810FFF"/>
    <w:rsid w:val="008117A6"/>
    <w:rsid w:val="00811A8C"/>
    <w:rsid w:val="00811B24"/>
    <w:rsid w:val="00811C81"/>
    <w:rsid w:val="00812E39"/>
    <w:rsid w:val="00812FD8"/>
    <w:rsid w:val="0081361B"/>
    <w:rsid w:val="00813658"/>
    <w:rsid w:val="00813BC7"/>
    <w:rsid w:val="008142CB"/>
    <w:rsid w:val="008142EC"/>
    <w:rsid w:val="00814B18"/>
    <w:rsid w:val="00814E7D"/>
    <w:rsid w:val="008151FA"/>
    <w:rsid w:val="008153A1"/>
    <w:rsid w:val="00815631"/>
    <w:rsid w:val="008160A5"/>
    <w:rsid w:val="008166C0"/>
    <w:rsid w:val="00816870"/>
    <w:rsid w:val="00816D3F"/>
    <w:rsid w:val="00816F52"/>
    <w:rsid w:val="0081716C"/>
    <w:rsid w:val="008173CC"/>
    <w:rsid w:val="008177C6"/>
    <w:rsid w:val="00817D71"/>
    <w:rsid w:val="0082044B"/>
    <w:rsid w:val="00820923"/>
    <w:rsid w:val="00820979"/>
    <w:rsid w:val="00820DEC"/>
    <w:rsid w:val="00820FDA"/>
    <w:rsid w:val="008213BA"/>
    <w:rsid w:val="00821714"/>
    <w:rsid w:val="00822198"/>
    <w:rsid w:val="00824A28"/>
    <w:rsid w:val="00825378"/>
    <w:rsid w:val="00825611"/>
    <w:rsid w:val="00825964"/>
    <w:rsid w:val="00825CA6"/>
    <w:rsid w:val="00825E30"/>
    <w:rsid w:val="00826965"/>
    <w:rsid w:val="00826FE0"/>
    <w:rsid w:val="00827072"/>
    <w:rsid w:val="00827CF8"/>
    <w:rsid w:val="00827EDB"/>
    <w:rsid w:val="00830121"/>
    <w:rsid w:val="0083051A"/>
    <w:rsid w:val="0083064F"/>
    <w:rsid w:val="0083121F"/>
    <w:rsid w:val="00831524"/>
    <w:rsid w:val="0083153C"/>
    <w:rsid w:val="00831550"/>
    <w:rsid w:val="00832875"/>
    <w:rsid w:val="00833180"/>
    <w:rsid w:val="00833218"/>
    <w:rsid w:val="00833541"/>
    <w:rsid w:val="00833B30"/>
    <w:rsid w:val="008349D3"/>
    <w:rsid w:val="00834B15"/>
    <w:rsid w:val="00834F0E"/>
    <w:rsid w:val="0083512E"/>
    <w:rsid w:val="0083527D"/>
    <w:rsid w:val="00835406"/>
    <w:rsid w:val="00835722"/>
    <w:rsid w:val="00835C9A"/>
    <w:rsid w:val="00836003"/>
    <w:rsid w:val="00836547"/>
    <w:rsid w:val="008368DC"/>
    <w:rsid w:val="008369EF"/>
    <w:rsid w:val="00836C30"/>
    <w:rsid w:val="00837577"/>
    <w:rsid w:val="00837A7E"/>
    <w:rsid w:val="0084085D"/>
    <w:rsid w:val="00840B06"/>
    <w:rsid w:val="00840BE0"/>
    <w:rsid w:val="00841F9F"/>
    <w:rsid w:val="0084203D"/>
    <w:rsid w:val="008424EF"/>
    <w:rsid w:val="0084296D"/>
    <w:rsid w:val="00842A57"/>
    <w:rsid w:val="00842BB7"/>
    <w:rsid w:val="00843413"/>
    <w:rsid w:val="00843531"/>
    <w:rsid w:val="008436D4"/>
    <w:rsid w:val="00843D01"/>
    <w:rsid w:val="008450EB"/>
    <w:rsid w:val="0084592A"/>
    <w:rsid w:val="00845966"/>
    <w:rsid w:val="00845D5D"/>
    <w:rsid w:val="00846162"/>
    <w:rsid w:val="008463A9"/>
    <w:rsid w:val="00846A53"/>
    <w:rsid w:val="00846AFA"/>
    <w:rsid w:val="00846B20"/>
    <w:rsid w:val="00846D0D"/>
    <w:rsid w:val="0084729E"/>
    <w:rsid w:val="00847304"/>
    <w:rsid w:val="0084777C"/>
    <w:rsid w:val="00847988"/>
    <w:rsid w:val="00847CE0"/>
    <w:rsid w:val="00850080"/>
    <w:rsid w:val="00850453"/>
    <w:rsid w:val="008504C0"/>
    <w:rsid w:val="00850663"/>
    <w:rsid w:val="0085088C"/>
    <w:rsid w:val="00850F97"/>
    <w:rsid w:val="008510D4"/>
    <w:rsid w:val="00851414"/>
    <w:rsid w:val="0085167A"/>
    <w:rsid w:val="00851ABD"/>
    <w:rsid w:val="0085203F"/>
    <w:rsid w:val="008526B3"/>
    <w:rsid w:val="00854370"/>
    <w:rsid w:val="008547D1"/>
    <w:rsid w:val="008549C4"/>
    <w:rsid w:val="00854CE3"/>
    <w:rsid w:val="008553D1"/>
    <w:rsid w:val="0085565E"/>
    <w:rsid w:val="00855B65"/>
    <w:rsid w:val="00855D58"/>
    <w:rsid w:val="00855E86"/>
    <w:rsid w:val="00856313"/>
    <w:rsid w:val="00856815"/>
    <w:rsid w:val="00856A7E"/>
    <w:rsid w:val="00856C8F"/>
    <w:rsid w:val="00856F57"/>
    <w:rsid w:val="0085723F"/>
    <w:rsid w:val="00857464"/>
    <w:rsid w:val="00857ABF"/>
    <w:rsid w:val="00857F28"/>
    <w:rsid w:val="00857F71"/>
    <w:rsid w:val="008600AE"/>
    <w:rsid w:val="008609A6"/>
    <w:rsid w:val="00860A98"/>
    <w:rsid w:val="008615BF"/>
    <w:rsid w:val="00861820"/>
    <w:rsid w:val="00861EB6"/>
    <w:rsid w:val="00862749"/>
    <w:rsid w:val="00862DDE"/>
    <w:rsid w:val="0086311E"/>
    <w:rsid w:val="0086340E"/>
    <w:rsid w:val="00863930"/>
    <w:rsid w:val="008642CC"/>
    <w:rsid w:val="0086436D"/>
    <w:rsid w:val="008651FB"/>
    <w:rsid w:val="0086582A"/>
    <w:rsid w:val="00865CB1"/>
    <w:rsid w:val="0086608A"/>
    <w:rsid w:val="00866D4F"/>
    <w:rsid w:val="00866D71"/>
    <w:rsid w:val="008672D6"/>
    <w:rsid w:val="00867ACA"/>
    <w:rsid w:val="00867ED8"/>
    <w:rsid w:val="0087003C"/>
    <w:rsid w:val="00870390"/>
    <w:rsid w:val="008711D2"/>
    <w:rsid w:val="00871A31"/>
    <w:rsid w:val="00871D58"/>
    <w:rsid w:val="008721B6"/>
    <w:rsid w:val="008725FC"/>
    <w:rsid w:val="00872744"/>
    <w:rsid w:val="008728C5"/>
    <w:rsid w:val="00872E69"/>
    <w:rsid w:val="008734CE"/>
    <w:rsid w:val="00873D2D"/>
    <w:rsid w:val="00873E34"/>
    <w:rsid w:val="008746AA"/>
    <w:rsid w:val="00874E2C"/>
    <w:rsid w:val="0087546A"/>
    <w:rsid w:val="00875612"/>
    <w:rsid w:val="00875B41"/>
    <w:rsid w:val="00876099"/>
    <w:rsid w:val="00876822"/>
    <w:rsid w:val="00876F46"/>
    <w:rsid w:val="00877028"/>
    <w:rsid w:val="00877A29"/>
    <w:rsid w:val="00877B1A"/>
    <w:rsid w:val="00877B8D"/>
    <w:rsid w:val="00877E04"/>
    <w:rsid w:val="00880142"/>
    <w:rsid w:val="00880496"/>
    <w:rsid w:val="00880DC7"/>
    <w:rsid w:val="00881240"/>
    <w:rsid w:val="008815DE"/>
    <w:rsid w:val="00881691"/>
    <w:rsid w:val="00881ADF"/>
    <w:rsid w:val="00881B5C"/>
    <w:rsid w:val="00881C40"/>
    <w:rsid w:val="00882A36"/>
    <w:rsid w:val="00882AE4"/>
    <w:rsid w:val="008833F5"/>
    <w:rsid w:val="008836CA"/>
    <w:rsid w:val="0088404F"/>
    <w:rsid w:val="0088455F"/>
    <w:rsid w:val="00884871"/>
    <w:rsid w:val="0088488B"/>
    <w:rsid w:val="00884D78"/>
    <w:rsid w:val="008866D3"/>
    <w:rsid w:val="00886F2C"/>
    <w:rsid w:val="00887353"/>
    <w:rsid w:val="008877C4"/>
    <w:rsid w:val="008878F8"/>
    <w:rsid w:val="00887EEB"/>
    <w:rsid w:val="0089001C"/>
    <w:rsid w:val="0089044B"/>
    <w:rsid w:val="00890506"/>
    <w:rsid w:val="00890DCC"/>
    <w:rsid w:val="00890F14"/>
    <w:rsid w:val="0089132F"/>
    <w:rsid w:val="008914C9"/>
    <w:rsid w:val="00891749"/>
    <w:rsid w:val="008925D3"/>
    <w:rsid w:val="00892BA0"/>
    <w:rsid w:val="00893321"/>
    <w:rsid w:val="0089397B"/>
    <w:rsid w:val="00893C3E"/>
    <w:rsid w:val="00893FD2"/>
    <w:rsid w:val="00894627"/>
    <w:rsid w:val="00894734"/>
    <w:rsid w:val="008954CB"/>
    <w:rsid w:val="00896377"/>
    <w:rsid w:val="008963BA"/>
    <w:rsid w:val="0089645C"/>
    <w:rsid w:val="008966F7"/>
    <w:rsid w:val="00896965"/>
    <w:rsid w:val="00897268"/>
    <w:rsid w:val="008974BC"/>
    <w:rsid w:val="0089751B"/>
    <w:rsid w:val="00897911"/>
    <w:rsid w:val="008979B2"/>
    <w:rsid w:val="008979B7"/>
    <w:rsid w:val="00897DAC"/>
    <w:rsid w:val="00897F94"/>
    <w:rsid w:val="008A0584"/>
    <w:rsid w:val="008A062F"/>
    <w:rsid w:val="008A0752"/>
    <w:rsid w:val="008A12E8"/>
    <w:rsid w:val="008A1564"/>
    <w:rsid w:val="008A2FFA"/>
    <w:rsid w:val="008A3239"/>
    <w:rsid w:val="008A346A"/>
    <w:rsid w:val="008A3AB5"/>
    <w:rsid w:val="008A3B58"/>
    <w:rsid w:val="008A3BCB"/>
    <w:rsid w:val="008A4096"/>
    <w:rsid w:val="008A4725"/>
    <w:rsid w:val="008A4799"/>
    <w:rsid w:val="008A56CA"/>
    <w:rsid w:val="008A5937"/>
    <w:rsid w:val="008A5A86"/>
    <w:rsid w:val="008A62ED"/>
    <w:rsid w:val="008A6A5A"/>
    <w:rsid w:val="008A6F77"/>
    <w:rsid w:val="008A7126"/>
    <w:rsid w:val="008A78A9"/>
    <w:rsid w:val="008A7D08"/>
    <w:rsid w:val="008B0075"/>
    <w:rsid w:val="008B041A"/>
    <w:rsid w:val="008B08C9"/>
    <w:rsid w:val="008B097F"/>
    <w:rsid w:val="008B0B0F"/>
    <w:rsid w:val="008B0CBA"/>
    <w:rsid w:val="008B1185"/>
    <w:rsid w:val="008B11F5"/>
    <w:rsid w:val="008B1A8D"/>
    <w:rsid w:val="008B1AEE"/>
    <w:rsid w:val="008B2729"/>
    <w:rsid w:val="008B36FC"/>
    <w:rsid w:val="008B3C20"/>
    <w:rsid w:val="008B3E0C"/>
    <w:rsid w:val="008B3F40"/>
    <w:rsid w:val="008B4158"/>
    <w:rsid w:val="008B4B40"/>
    <w:rsid w:val="008B4E9C"/>
    <w:rsid w:val="008B5280"/>
    <w:rsid w:val="008B54B8"/>
    <w:rsid w:val="008B5770"/>
    <w:rsid w:val="008B57A2"/>
    <w:rsid w:val="008B6478"/>
    <w:rsid w:val="008B6B1F"/>
    <w:rsid w:val="008C0726"/>
    <w:rsid w:val="008C19F8"/>
    <w:rsid w:val="008C1F17"/>
    <w:rsid w:val="008C245E"/>
    <w:rsid w:val="008C260A"/>
    <w:rsid w:val="008C26F7"/>
    <w:rsid w:val="008C4C2A"/>
    <w:rsid w:val="008C4EDD"/>
    <w:rsid w:val="008C5BDD"/>
    <w:rsid w:val="008C6055"/>
    <w:rsid w:val="008C6201"/>
    <w:rsid w:val="008C77ED"/>
    <w:rsid w:val="008D03DF"/>
    <w:rsid w:val="008D0CB0"/>
    <w:rsid w:val="008D0FD1"/>
    <w:rsid w:val="008D11CD"/>
    <w:rsid w:val="008D18D3"/>
    <w:rsid w:val="008D2213"/>
    <w:rsid w:val="008D23ED"/>
    <w:rsid w:val="008D2736"/>
    <w:rsid w:val="008D2A54"/>
    <w:rsid w:val="008D36B0"/>
    <w:rsid w:val="008D3AEA"/>
    <w:rsid w:val="008D3CAF"/>
    <w:rsid w:val="008D3E72"/>
    <w:rsid w:val="008D3F36"/>
    <w:rsid w:val="008D476B"/>
    <w:rsid w:val="008D5602"/>
    <w:rsid w:val="008D57C3"/>
    <w:rsid w:val="008D57C6"/>
    <w:rsid w:val="008D57C9"/>
    <w:rsid w:val="008D5A89"/>
    <w:rsid w:val="008D5E8E"/>
    <w:rsid w:val="008D60BA"/>
    <w:rsid w:val="008D62FC"/>
    <w:rsid w:val="008D65F8"/>
    <w:rsid w:val="008D69A4"/>
    <w:rsid w:val="008D6E9C"/>
    <w:rsid w:val="008D6FC2"/>
    <w:rsid w:val="008D707F"/>
    <w:rsid w:val="008D75D0"/>
    <w:rsid w:val="008D7A7A"/>
    <w:rsid w:val="008D7C10"/>
    <w:rsid w:val="008E0686"/>
    <w:rsid w:val="008E09AA"/>
    <w:rsid w:val="008E1156"/>
    <w:rsid w:val="008E1BF4"/>
    <w:rsid w:val="008E1E2E"/>
    <w:rsid w:val="008E1EC8"/>
    <w:rsid w:val="008E219E"/>
    <w:rsid w:val="008E231C"/>
    <w:rsid w:val="008E273F"/>
    <w:rsid w:val="008E3069"/>
    <w:rsid w:val="008E3ECF"/>
    <w:rsid w:val="008E3F33"/>
    <w:rsid w:val="008E4495"/>
    <w:rsid w:val="008E4A30"/>
    <w:rsid w:val="008E4BE1"/>
    <w:rsid w:val="008E54AD"/>
    <w:rsid w:val="008E5633"/>
    <w:rsid w:val="008E5F84"/>
    <w:rsid w:val="008E61A1"/>
    <w:rsid w:val="008E6EE3"/>
    <w:rsid w:val="008E728F"/>
    <w:rsid w:val="008E7785"/>
    <w:rsid w:val="008E792A"/>
    <w:rsid w:val="008E7ED9"/>
    <w:rsid w:val="008F08A1"/>
    <w:rsid w:val="008F0A50"/>
    <w:rsid w:val="008F1089"/>
    <w:rsid w:val="008F18A5"/>
    <w:rsid w:val="008F1B5D"/>
    <w:rsid w:val="008F1B64"/>
    <w:rsid w:val="008F2462"/>
    <w:rsid w:val="008F2D8C"/>
    <w:rsid w:val="008F2F8D"/>
    <w:rsid w:val="008F30F9"/>
    <w:rsid w:val="008F33AD"/>
    <w:rsid w:val="008F4384"/>
    <w:rsid w:val="008F462B"/>
    <w:rsid w:val="008F468C"/>
    <w:rsid w:val="008F49DF"/>
    <w:rsid w:val="008F5420"/>
    <w:rsid w:val="008F55AD"/>
    <w:rsid w:val="008F588E"/>
    <w:rsid w:val="008F5ECF"/>
    <w:rsid w:val="008F6639"/>
    <w:rsid w:val="008F6674"/>
    <w:rsid w:val="008F74FD"/>
    <w:rsid w:val="008F75ED"/>
    <w:rsid w:val="008F7AD2"/>
    <w:rsid w:val="009008BB"/>
    <w:rsid w:val="00901C8A"/>
    <w:rsid w:val="00902A1D"/>
    <w:rsid w:val="00902A4F"/>
    <w:rsid w:val="00903563"/>
    <w:rsid w:val="00903D54"/>
    <w:rsid w:val="00904817"/>
    <w:rsid w:val="0090493D"/>
    <w:rsid w:val="0090509F"/>
    <w:rsid w:val="0090524A"/>
    <w:rsid w:val="0090540E"/>
    <w:rsid w:val="00905509"/>
    <w:rsid w:val="00905812"/>
    <w:rsid w:val="00906AD2"/>
    <w:rsid w:val="00906D42"/>
    <w:rsid w:val="00906F26"/>
    <w:rsid w:val="0090751D"/>
    <w:rsid w:val="00907942"/>
    <w:rsid w:val="00910955"/>
    <w:rsid w:val="00910AF7"/>
    <w:rsid w:val="00910D51"/>
    <w:rsid w:val="00911C4D"/>
    <w:rsid w:val="009122F7"/>
    <w:rsid w:val="00912BCE"/>
    <w:rsid w:val="00913610"/>
    <w:rsid w:val="00913F19"/>
    <w:rsid w:val="00913F3C"/>
    <w:rsid w:val="009141A7"/>
    <w:rsid w:val="009141E2"/>
    <w:rsid w:val="00914AFC"/>
    <w:rsid w:val="00914CDF"/>
    <w:rsid w:val="00914F02"/>
    <w:rsid w:val="00914FF7"/>
    <w:rsid w:val="00914FF8"/>
    <w:rsid w:val="00915199"/>
    <w:rsid w:val="00915603"/>
    <w:rsid w:val="00915846"/>
    <w:rsid w:val="009158C0"/>
    <w:rsid w:val="00915940"/>
    <w:rsid w:val="00915E81"/>
    <w:rsid w:val="0091602E"/>
    <w:rsid w:val="009162EC"/>
    <w:rsid w:val="00916537"/>
    <w:rsid w:val="009165BE"/>
    <w:rsid w:val="009165E7"/>
    <w:rsid w:val="00916F1D"/>
    <w:rsid w:val="009172F1"/>
    <w:rsid w:val="009173E1"/>
    <w:rsid w:val="0092004B"/>
    <w:rsid w:val="0092089D"/>
    <w:rsid w:val="009208C6"/>
    <w:rsid w:val="00921928"/>
    <w:rsid w:val="00921A6F"/>
    <w:rsid w:val="00921BC0"/>
    <w:rsid w:val="0092233F"/>
    <w:rsid w:val="009231AB"/>
    <w:rsid w:val="009233A6"/>
    <w:rsid w:val="009236A8"/>
    <w:rsid w:val="00923C0C"/>
    <w:rsid w:val="00923F0A"/>
    <w:rsid w:val="00923FDA"/>
    <w:rsid w:val="0092430F"/>
    <w:rsid w:val="00924C36"/>
    <w:rsid w:val="0092514F"/>
    <w:rsid w:val="009252D1"/>
    <w:rsid w:val="009255E2"/>
    <w:rsid w:val="0092645D"/>
    <w:rsid w:val="00926483"/>
    <w:rsid w:val="00926F11"/>
    <w:rsid w:val="00927CEA"/>
    <w:rsid w:val="00930CE6"/>
    <w:rsid w:val="009314DA"/>
    <w:rsid w:val="009316EF"/>
    <w:rsid w:val="00931C1C"/>
    <w:rsid w:val="009332C5"/>
    <w:rsid w:val="009337A9"/>
    <w:rsid w:val="0093489D"/>
    <w:rsid w:val="009355B0"/>
    <w:rsid w:val="00935ADD"/>
    <w:rsid w:val="00935FB4"/>
    <w:rsid w:val="00936158"/>
    <w:rsid w:val="00936826"/>
    <w:rsid w:val="00936F9D"/>
    <w:rsid w:val="009377C9"/>
    <w:rsid w:val="00937D54"/>
    <w:rsid w:val="00937E4D"/>
    <w:rsid w:val="00940185"/>
    <w:rsid w:val="009405A1"/>
    <w:rsid w:val="009406CA"/>
    <w:rsid w:val="00940D69"/>
    <w:rsid w:val="0094123E"/>
    <w:rsid w:val="009419D4"/>
    <w:rsid w:val="00941AB0"/>
    <w:rsid w:val="00941ED7"/>
    <w:rsid w:val="0094210E"/>
    <w:rsid w:val="009427B5"/>
    <w:rsid w:val="009433EE"/>
    <w:rsid w:val="00943E61"/>
    <w:rsid w:val="00944322"/>
    <w:rsid w:val="009444D5"/>
    <w:rsid w:val="009446E8"/>
    <w:rsid w:val="00944767"/>
    <w:rsid w:val="009449AA"/>
    <w:rsid w:val="00944E63"/>
    <w:rsid w:val="00944F38"/>
    <w:rsid w:val="00944FE0"/>
    <w:rsid w:val="009453FC"/>
    <w:rsid w:val="00945BE0"/>
    <w:rsid w:val="00945E22"/>
    <w:rsid w:val="00946580"/>
    <w:rsid w:val="00946EF6"/>
    <w:rsid w:val="00947308"/>
    <w:rsid w:val="00950317"/>
    <w:rsid w:val="00951886"/>
    <w:rsid w:val="00951AEF"/>
    <w:rsid w:val="00951D2A"/>
    <w:rsid w:val="00952B8A"/>
    <w:rsid w:val="00953598"/>
    <w:rsid w:val="00953791"/>
    <w:rsid w:val="00953EA7"/>
    <w:rsid w:val="00954283"/>
    <w:rsid w:val="00954CE1"/>
    <w:rsid w:val="00955705"/>
    <w:rsid w:val="00955A2C"/>
    <w:rsid w:val="00955AA6"/>
    <w:rsid w:val="00956B0E"/>
    <w:rsid w:val="00956DA1"/>
    <w:rsid w:val="00957346"/>
    <w:rsid w:val="0096075E"/>
    <w:rsid w:val="00960BE9"/>
    <w:rsid w:val="00960D21"/>
    <w:rsid w:val="00960E48"/>
    <w:rsid w:val="00961092"/>
    <w:rsid w:val="00961827"/>
    <w:rsid w:val="00961AEA"/>
    <w:rsid w:val="00961B17"/>
    <w:rsid w:val="0096205D"/>
    <w:rsid w:val="009635D7"/>
    <w:rsid w:val="00963A2A"/>
    <w:rsid w:val="00963E34"/>
    <w:rsid w:val="00964106"/>
    <w:rsid w:val="009649E1"/>
    <w:rsid w:val="00964BB2"/>
    <w:rsid w:val="00964D38"/>
    <w:rsid w:val="00964FA9"/>
    <w:rsid w:val="009658F6"/>
    <w:rsid w:val="00965A14"/>
    <w:rsid w:val="00966105"/>
    <w:rsid w:val="009667A7"/>
    <w:rsid w:val="009669A7"/>
    <w:rsid w:val="00966BF1"/>
    <w:rsid w:val="00966C37"/>
    <w:rsid w:val="00966FDB"/>
    <w:rsid w:val="009679C1"/>
    <w:rsid w:val="00967F13"/>
    <w:rsid w:val="0097007B"/>
    <w:rsid w:val="00970153"/>
    <w:rsid w:val="00970438"/>
    <w:rsid w:val="0097075B"/>
    <w:rsid w:val="00970FA9"/>
    <w:rsid w:val="00971175"/>
    <w:rsid w:val="00972BF9"/>
    <w:rsid w:val="009739C0"/>
    <w:rsid w:val="00974585"/>
    <w:rsid w:val="009747E0"/>
    <w:rsid w:val="00974C4B"/>
    <w:rsid w:val="00974FA5"/>
    <w:rsid w:val="009753D6"/>
    <w:rsid w:val="009759DC"/>
    <w:rsid w:val="009768DF"/>
    <w:rsid w:val="00976E08"/>
    <w:rsid w:val="009774F2"/>
    <w:rsid w:val="00977CE3"/>
    <w:rsid w:val="00977DB8"/>
    <w:rsid w:val="009800B7"/>
    <w:rsid w:val="00980987"/>
    <w:rsid w:val="009809F4"/>
    <w:rsid w:val="0098149C"/>
    <w:rsid w:val="00981EC0"/>
    <w:rsid w:val="009821DD"/>
    <w:rsid w:val="009833F9"/>
    <w:rsid w:val="009837A4"/>
    <w:rsid w:val="0098395E"/>
    <w:rsid w:val="00985031"/>
    <w:rsid w:val="0098514A"/>
    <w:rsid w:val="0098533A"/>
    <w:rsid w:val="00985CEE"/>
    <w:rsid w:val="00985F63"/>
    <w:rsid w:val="00985FE1"/>
    <w:rsid w:val="009862CA"/>
    <w:rsid w:val="00986704"/>
    <w:rsid w:val="009869C2"/>
    <w:rsid w:val="0098768C"/>
    <w:rsid w:val="00987B32"/>
    <w:rsid w:val="00987BC1"/>
    <w:rsid w:val="00990757"/>
    <w:rsid w:val="00990944"/>
    <w:rsid w:val="00990C7B"/>
    <w:rsid w:val="00991320"/>
    <w:rsid w:val="009913AB"/>
    <w:rsid w:val="00991475"/>
    <w:rsid w:val="00991B00"/>
    <w:rsid w:val="00992749"/>
    <w:rsid w:val="00992F2C"/>
    <w:rsid w:val="009932B9"/>
    <w:rsid w:val="0099360D"/>
    <w:rsid w:val="00993AB5"/>
    <w:rsid w:val="00994084"/>
    <w:rsid w:val="009943C5"/>
    <w:rsid w:val="009943D9"/>
    <w:rsid w:val="00994522"/>
    <w:rsid w:val="0099571F"/>
    <w:rsid w:val="00995773"/>
    <w:rsid w:val="00995945"/>
    <w:rsid w:val="00995DB0"/>
    <w:rsid w:val="00995F2A"/>
    <w:rsid w:val="009963D4"/>
    <w:rsid w:val="00996701"/>
    <w:rsid w:val="00996B9D"/>
    <w:rsid w:val="00997471"/>
    <w:rsid w:val="00997523"/>
    <w:rsid w:val="009A03AE"/>
    <w:rsid w:val="009A0DEC"/>
    <w:rsid w:val="009A259B"/>
    <w:rsid w:val="009A266A"/>
    <w:rsid w:val="009A2C9E"/>
    <w:rsid w:val="009A2EED"/>
    <w:rsid w:val="009A34E1"/>
    <w:rsid w:val="009A3945"/>
    <w:rsid w:val="009A3D9B"/>
    <w:rsid w:val="009A4C05"/>
    <w:rsid w:val="009A540A"/>
    <w:rsid w:val="009A5B8E"/>
    <w:rsid w:val="009A60AB"/>
    <w:rsid w:val="009A6D09"/>
    <w:rsid w:val="009A6D89"/>
    <w:rsid w:val="009A6DA0"/>
    <w:rsid w:val="009A6F38"/>
    <w:rsid w:val="009A7C13"/>
    <w:rsid w:val="009B02D1"/>
    <w:rsid w:val="009B0A6D"/>
    <w:rsid w:val="009B0FB9"/>
    <w:rsid w:val="009B1853"/>
    <w:rsid w:val="009B1DA7"/>
    <w:rsid w:val="009B239C"/>
    <w:rsid w:val="009B2932"/>
    <w:rsid w:val="009B2D62"/>
    <w:rsid w:val="009B3636"/>
    <w:rsid w:val="009B3BC5"/>
    <w:rsid w:val="009B400B"/>
    <w:rsid w:val="009B42AF"/>
    <w:rsid w:val="009B4FA1"/>
    <w:rsid w:val="009B515F"/>
    <w:rsid w:val="009B5376"/>
    <w:rsid w:val="009B5A4F"/>
    <w:rsid w:val="009B5B81"/>
    <w:rsid w:val="009B5E07"/>
    <w:rsid w:val="009B61C8"/>
    <w:rsid w:val="009B6B0E"/>
    <w:rsid w:val="009B6EEE"/>
    <w:rsid w:val="009B73FD"/>
    <w:rsid w:val="009B75A9"/>
    <w:rsid w:val="009B761E"/>
    <w:rsid w:val="009B76BE"/>
    <w:rsid w:val="009B7A56"/>
    <w:rsid w:val="009B7C84"/>
    <w:rsid w:val="009C1073"/>
    <w:rsid w:val="009C144F"/>
    <w:rsid w:val="009C1B56"/>
    <w:rsid w:val="009C2152"/>
    <w:rsid w:val="009C2B55"/>
    <w:rsid w:val="009C30B1"/>
    <w:rsid w:val="009C3156"/>
    <w:rsid w:val="009C3833"/>
    <w:rsid w:val="009C388E"/>
    <w:rsid w:val="009C38E6"/>
    <w:rsid w:val="009C3AA5"/>
    <w:rsid w:val="009C3C28"/>
    <w:rsid w:val="009C3C77"/>
    <w:rsid w:val="009C3EC7"/>
    <w:rsid w:val="009C4369"/>
    <w:rsid w:val="009C4BCD"/>
    <w:rsid w:val="009C628C"/>
    <w:rsid w:val="009C63A5"/>
    <w:rsid w:val="009C63B6"/>
    <w:rsid w:val="009C6414"/>
    <w:rsid w:val="009C670C"/>
    <w:rsid w:val="009C684F"/>
    <w:rsid w:val="009C6CAA"/>
    <w:rsid w:val="009C7603"/>
    <w:rsid w:val="009C782F"/>
    <w:rsid w:val="009D0EDA"/>
    <w:rsid w:val="009D1116"/>
    <w:rsid w:val="009D1150"/>
    <w:rsid w:val="009D117C"/>
    <w:rsid w:val="009D1192"/>
    <w:rsid w:val="009D18DA"/>
    <w:rsid w:val="009D1986"/>
    <w:rsid w:val="009D2692"/>
    <w:rsid w:val="009D2E1A"/>
    <w:rsid w:val="009D3009"/>
    <w:rsid w:val="009D31AF"/>
    <w:rsid w:val="009D355D"/>
    <w:rsid w:val="009D359D"/>
    <w:rsid w:val="009D370A"/>
    <w:rsid w:val="009D37E5"/>
    <w:rsid w:val="009D39EA"/>
    <w:rsid w:val="009D400C"/>
    <w:rsid w:val="009D4AAA"/>
    <w:rsid w:val="009D4B92"/>
    <w:rsid w:val="009D4CA7"/>
    <w:rsid w:val="009D508D"/>
    <w:rsid w:val="009D54A4"/>
    <w:rsid w:val="009D5CF3"/>
    <w:rsid w:val="009D5F86"/>
    <w:rsid w:val="009D61B6"/>
    <w:rsid w:val="009D6E2B"/>
    <w:rsid w:val="009D71AC"/>
    <w:rsid w:val="009D7943"/>
    <w:rsid w:val="009D7E7E"/>
    <w:rsid w:val="009E01BB"/>
    <w:rsid w:val="009E0AAA"/>
    <w:rsid w:val="009E0AC0"/>
    <w:rsid w:val="009E13BA"/>
    <w:rsid w:val="009E146D"/>
    <w:rsid w:val="009E1816"/>
    <w:rsid w:val="009E1B34"/>
    <w:rsid w:val="009E285D"/>
    <w:rsid w:val="009E306E"/>
    <w:rsid w:val="009E31EA"/>
    <w:rsid w:val="009E3480"/>
    <w:rsid w:val="009E3D96"/>
    <w:rsid w:val="009E4022"/>
    <w:rsid w:val="009E449F"/>
    <w:rsid w:val="009E457E"/>
    <w:rsid w:val="009E493D"/>
    <w:rsid w:val="009E516D"/>
    <w:rsid w:val="009E5580"/>
    <w:rsid w:val="009E5889"/>
    <w:rsid w:val="009E5A8E"/>
    <w:rsid w:val="009E61FE"/>
    <w:rsid w:val="009E6545"/>
    <w:rsid w:val="009E6D1B"/>
    <w:rsid w:val="009E6E74"/>
    <w:rsid w:val="009E738B"/>
    <w:rsid w:val="009E76E1"/>
    <w:rsid w:val="009E7A4D"/>
    <w:rsid w:val="009E7A8D"/>
    <w:rsid w:val="009E7AF3"/>
    <w:rsid w:val="009F0E88"/>
    <w:rsid w:val="009F123F"/>
    <w:rsid w:val="009F1551"/>
    <w:rsid w:val="009F24F8"/>
    <w:rsid w:val="009F2DCA"/>
    <w:rsid w:val="009F32DF"/>
    <w:rsid w:val="009F46CC"/>
    <w:rsid w:val="009F4A5B"/>
    <w:rsid w:val="009F4D24"/>
    <w:rsid w:val="009F4F1E"/>
    <w:rsid w:val="009F4FB6"/>
    <w:rsid w:val="009F51A4"/>
    <w:rsid w:val="009F51E3"/>
    <w:rsid w:val="009F5993"/>
    <w:rsid w:val="009F5BDA"/>
    <w:rsid w:val="009F6796"/>
    <w:rsid w:val="009F6B4A"/>
    <w:rsid w:val="009F6DE9"/>
    <w:rsid w:val="009F722A"/>
    <w:rsid w:val="009F74AB"/>
    <w:rsid w:val="009F7555"/>
    <w:rsid w:val="009F7CC7"/>
    <w:rsid w:val="009F7DAC"/>
    <w:rsid w:val="009F7FB6"/>
    <w:rsid w:val="00A00B24"/>
    <w:rsid w:val="00A00DC0"/>
    <w:rsid w:val="00A00FD7"/>
    <w:rsid w:val="00A01061"/>
    <w:rsid w:val="00A01925"/>
    <w:rsid w:val="00A01BBE"/>
    <w:rsid w:val="00A01CB4"/>
    <w:rsid w:val="00A01F88"/>
    <w:rsid w:val="00A02793"/>
    <w:rsid w:val="00A02E52"/>
    <w:rsid w:val="00A0350C"/>
    <w:rsid w:val="00A03548"/>
    <w:rsid w:val="00A03E57"/>
    <w:rsid w:val="00A04593"/>
    <w:rsid w:val="00A05BF6"/>
    <w:rsid w:val="00A05CB6"/>
    <w:rsid w:val="00A06541"/>
    <w:rsid w:val="00A069F2"/>
    <w:rsid w:val="00A06E1A"/>
    <w:rsid w:val="00A06F2B"/>
    <w:rsid w:val="00A07100"/>
    <w:rsid w:val="00A07256"/>
    <w:rsid w:val="00A07330"/>
    <w:rsid w:val="00A07A53"/>
    <w:rsid w:val="00A07DFD"/>
    <w:rsid w:val="00A1028C"/>
    <w:rsid w:val="00A103B5"/>
    <w:rsid w:val="00A106B1"/>
    <w:rsid w:val="00A10744"/>
    <w:rsid w:val="00A110CF"/>
    <w:rsid w:val="00A1182E"/>
    <w:rsid w:val="00A11F03"/>
    <w:rsid w:val="00A12769"/>
    <w:rsid w:val="00A12C0D"/>
    <w:rsid w:val="00A12C0F"/>
    <w:rsid w:val="00A1337F"/>
    <w:rsid w:val="00A13453"/>
    <w:rsid w:val="00A136DE"/>
    <w:rsid w:val="00A13762"/>
    <w:rsid w:val="00A1452D"/>
    <w:rsid w:val="00A149C0"/>
    <w:rsid w:val="00A14FC6"/>
    <w:rsid w:val="00A16340"/>
    <w:rsid w:val="00A16979"/>
    <w:rsid w:val="00A16983"/>
    <w:rsid w:val="00A173FC"/>
    <w:rsid w:val="00A20294"/>
    <w:rsid w:val="00A207CC"/>
    <w:rsid w:val="00A20827"/>
    <w:rsid w:val="00A213E9"/>
    <w:rsid w:val="00A21513"/>
    <w:rsid w:val="00A21676"/>
    <w:rsid w:val="00A220FA"/>
    <w:rsid w:val="00A22386"/>
    <w:rsid w:val="00A226D2"/>
    <w:rsid w:val="00A22BE0"/>
    <w:rsid w:val="00A22EA1"/>
    <w:rsid w:val="00A2303D"/>
    <w:rsid w:val="00A2306A"/>
    <w:rsid w:val="00A2317B"/>
    <w:rsid w:val="00A234D0"/>
    <w:rsid w:val="00A23706"/>
    <w:rsid w:val="00A23FCD"/>
    <w:rsid w:val="00A24EDB"/>
    <w:rsid w:val="00A255F3"/>
    <w:rsid w:val="00A2596D"/>
    <w:rsid w:val="00A25FCB"/>
    <w:rsid w:val="00A26167"/>
    <w:rsid w:val="00A27503"/>
    <w:rsid w:val="00A27DB6"/>
    <w:rsid w:val="00A3009F"/>
    <w:rsid w:val="00A30209"/>
    <w:rsid w:val="00A302AE"/>
    <w:rsid w:val="00A3030F"/>
    <w:rsid w:val="00A30888"/>
    <w:rsid w:val="00A330D2"/>
    <w:rsid w:val="00A33D80"/>
    <w:rsid w:val="00A34092"/>
    <w:rsid w:val="00A34AB8"/>
    <w:rsid w:val="00A34EB1"/>
    <w:rsid w:val="00A34EB7"/>
    <w:rsid w:val="00A35388"/>
    <w:rsid w:val="00A363C2"/>
    <w:rsid w:val="00A366FE"/>
    <w:rsid w:val="00A36C53"/>
    <w:rsid w:val="00A37323"/>
    <w:rsid w:val="00A37461"/>
    <w:rsid w:val="00A37599"/>
    <w:rsid w:val="00A376C9"/>
    <w:rsid w:val="00A378DE"/>
    <w:rsid w:val="00A404DC"/>
    <w:rsid w:val="00A407D4"/>
    <w:rsid w:val="00A409E3"/>
    <w:rsid w:val="00A40F21"/>
    <w:rsid w:val="00A41EDC"/>
    <w:rsid w:val="00A42EA5"/>
    <w:rsid w:val="00A42F43"/>
    <w:rsid w:val="00A43083"/>
    <w:rsid w:val="00A4360C"/>
    <w:rsid w:val="00A43643"/>
    <w:rsid w:val="00A44065"/>
    <w:rsid w:val="00A443C3"/>
    <w:rsid w:val="00A449C4"/>
    <w:rsid w:val="00A45C67"/>
    <w:rsid w:val="00A475DE"/>
    <w:rsid w:val="00A475F8"/>
    <w:rsid w:val="00A47F9D"/>
    <w:rsid w:val="00A5100F"/>
    <w:rsid w:val="00A51A7A"/>
    <w:rsid w:val="00A51B94"/>
    <w:rsid w:val="00A52078"/>
    <w:rsid w:val="00A53A92"/>
    <w:rsid w:val="00A53E29"/>
    <w:rsid w:val="00A54947"/>
    <w:rsid w:val="00A54DCA"/>
    <w:rsid w:val="00A54E5B"/>
    <w:rsid w:val="00A55626"/>
    <w:rsid w:val="00A55C0D"/>
    <w:rsid w:val="00A55C54"/>
    <w:rsid w:val="00A56698"/>
    <w:rsid w:val="00A567AA"/>
    <w:rsid w:val="00A56BF5"/>
    <w:rsid w:val="00A5761D"/>
    <w:rsid w:val="00A60AC3"/>
    <w:rsid w:val="00A60D3E"/>
    <w:rsid w:val="00A6133B"/>
    <w:rsid w:val="00A613EA"/>
    <w:rsid w:val="00A614C9"/>
    <w:rsid w:val="00A6158B"/>
    <w:rsid w:val="00A623F3"/>
    <w:rsid w:val="00A63049"/>
    <w:rsid w:val="00A633A5"/>
    <w:rsid w:val="00A63630"/>
    <w:rsid w:val="00A63737"/>
    <w:rsid w:val="00A63BE5"/>
    <w:rsid w:val="00A640A3"/>
    <w:rsid w:val="00A642C6"/>
    <w:rsid w:val="00A64FE4"/>
    <w:rsid w:val="00A65440"/>
    <w:rsid w:val="00A65C0F"/>
    <w:rsid w:val="00A65C37"/>
    <w:rsid w:val="00A65F0F"/>
    <w:rsid w:val="00A65FAD"/>
    <w:rsid w:val="00A66625"/>
    <w:rsid w:val="00A668F7"/>
    <w:rsid w:val="00A66AE8"/>
    <w:rsid w:val="00A66E67"/>
    <w:rsid w:val="00A67191"/>
    <w:rsid w:val="00A6762A"/>
    <w:rsid w:val="00A67B12"/>
    <w:rsid w:val="00A67CDD"/>
    <w:rsid w:val="00A70894"/>
    <w:rsid w:val="00A7171D"/>
    <w:rsid w:val="00A71945"/>
    <w:rsid w:val="00A71A42"/>
    <w:rsid w:val="00A72A72"/>
    <w:rsid w:val="00A72CD7"/>
    <w:rsid w:val="00A72F1F"/>
    <w:rsid w:val="00A73003"/>
    <w:rsid w:val="00A7302D"/>
    <w:rsid w:val="00A7307E"/>
    <w:rsid w:val="00A733C7"/>
    <w:rsid w:val="00A73736"/>
    <w:rsid w:val="00A737D7"/>
    <w:rsid w:val="00A740CF"/>
    <w:rsid w:val="00A74688"/>
    <w:rsid w:val="00A74B09"/>
    <w:rsid w:val="00A74BA2"/>
    <w:rsid w:val="00A74BFC"/>
    <w:rsid w:val="00A757A9"/>
    <w:rsid w:val="00A757FF"/>
    <w:rsid w:val="00A767F3"/>
    <w:rsid w:val="00A7744B"/>
    <w:rsid w:val="00A77D4C"/>
    <w:rsid w:val="00A80456"/>
    <w:rsid w:val="00A8052B"/>
    <w:rsid w:val="00A808AB"/>
    <w:rsid w:val="00A81480"/>
    <w:rsid w:val="00A8169A"/>
    <w:rsid w:val="00A81875"/>
    <w:rsid w:val="00A818CD"/>
    <w:rsid w:val="00A8191B"/>
    <w:rsid w:val="00A82105"/>
    <w:rsid w:val="00A82C93"/>
    <w:rsid w:val="00A83352"/>
    <w:rsid w:val="00A8345D"/>
    <w:rsid w:val="00A841C5"/>
    <w:rsid w:val="00A84450"/>
    <w:rsid w:val="00A84D04"/>
    <w:rsid w:val="00A86434"/>
    <w:rsid w:val="00A86674"/>
    <w:rsid w:val="00A869BF"/>
    <w:rsid w:val="00A86BA0"/>
    <w:rsid w:val="00A86D73"/>
    <w:rsid w:val="00A8752D"/>
    <w:rsid w:val="00A87AEC"/>
    <w:rsid w:val="00A87CFF"/>
    <w:rsid w:val="00A90973"/>
    <w:rsid w:val="00A91460"/>
    <w:rsid w:val="00A91469"/>
    <w:rsid w:val="00A91570"/>
    <w:rsid w:val="00A91A09"/>
    <w:rsid w:val="00A91A7B"/>
    <w:rsid w:val="00A91AD4"/>
    <w:rsid w:val="00A91F96"/>
    <w:rsid w:val="00A92344"/>
    <w:rsid w:val="00A92657"/>
    <w:rsid w:val="00A92BE4"/>
    <w:rsid w:val="00A93D94"/>
    <w:rsid w:val="00A94D22"/>
    <w:rsid w:val="00A94EF5"/>
    <w:rsid w:val="00A9521B"/>
    <w:rsid w:val="00A95360"/>
    <w:rsid w:val="00A955FC"/>
    <w:rsid w:val="00A95796"/>
    <w:rsid w:val="00A95985"/>
    <w:rsid w:val="00A95D3B"/>
    <w:rsid w:val="00A96048"/>
    <w:rsid w:val="00A96338"/>
    <w:rsid w:val="00A96518"/>
    <w:rsid w:val="00A96619"/>
    <w:rsid w:val="00A96874"/>
    <w:rsid w:val="00A96CCA"/>
    <w:rsid w:val="00A96ED4"/>
    <w:rsid w:val="00A970F1"/>
    <w:rsid w:val="00A9715A"/>
    <w:rsid w:val="00A9792F"/>
    <w:rsid w:val="00A97A5B"/>
    <w:rsid w:val="00A97DC9"/>
    <w:rsid w:val="00AA02F0"/>
    <w:rsid w:val="00AA05A3"/>
    <w:rsid w:val="00AA185D"/>
    <w:rsid w:val="00AA1E94"/>
    <w:rsid w:val="00AA1EBD"/>
    <w:rsid w:val="00AA2450"/>
    <w:rsid w:val="00AA2F3D"/>
    <w:rsid w:val="00AA30BB"/>
    <w:rsid w:val="00AA3114"/>
    <w:rsid w:val="00AA3247"/>
    <w:rsid w:val="00AA35AC"/>
    <w:rsid w:val="00AA3D26"/>
    <w:rsid w:val="00AA47BA"/>
    <w:rsid w:val="00AA480D"/>
    <w:rsid w:val="00AA4859"/>
    <w:rsid w:val="00AA59FB"/>
    <w:rsid w:val="00AA61B6"/>
    <w:rsid w:val="00AA67EF"/>
    <w:rsid w:val="00AA6E82"/>
    <w:rsid w:val="00AA726B"/>
    <w:rsid w:val="00AA7629"/>
    <w:rsid w:val="00AA7C03"/>
    <w:rsid w:val="00AA7C25"/>
    <w:rsid w:val="00AA7ED9"/>
    <w:rsid w:val="00AA7F2A"/>
    <w:rsid w:val="00AB03D4"/>
    <w:rsid w:val="00AB14DA"/>
    <w:rsid w:val="00AB15CD"/>
    <w:rsid w:val="00AB196A"/>
    <w:rsid w:val="00AB1AFF"/>
    <w:rsid w:val="00AB2CCC"/>
    <w:rsid w:val="00AB333D"/>
    <w:rsid w:val="00AB3527"/>
    <w:rsid w:val="00AB3942"/>
    <w:rsid w:val="00AB3E91"/>
    <w:rsid w:val="00AB4241"/>
    <w:rsid w:val="00AB4AEF"/>
    <w:rsid w:val="00AB52C4"/>
    <w:rsid w:val="00AB5739"/>
    <w:rsid w:val="00AB60ED"/>
    <w:rsid w:val="00AB62AD"/>
    <w:rsid w:val="00AB6810"/>
    <w:rsid w:val="00AB69DA"/>
    <w:rsid w:val="00AB6D08"/>
    <w:rsid w:val="00AB6E23"/>
    <w:rsid w:val="00AB74B6"/>
    <w:rsid w:val="00AB75D9"/>
    <w:rsid w:val="00AB75E5"/>
    <w:rsid w:val="00AB7CB5"/>
    <w:rsid w:val="00AB7D73"/>
    <w:rsid w:val="00AC0092"/>
    <w:rsid w:val="00AC0550"/>
    <w:rsid w:val="00AC0A37"/>
    <w:rsid w:val="00AC0ABD"/>
    <w:rsid w:val="00AC0E2A"/>
    <w:rsid w:val="00AC117B"/>
    <w:rsid w:val="00AC1E16"/>
    <w:rsid w:val="00AC2DCB"/>
    <w:rsid w:val="00AC3459"/>
    <w:rsid w:val="00AC5464"/>
    <w:rsid w:val="00AC5635"/>
    <w:rsid w:val="00AC5995"/>
    <w:rsid w:val="00AC5BFF"/>
    <w:rsid w:val="00AC5D01"/>
    <w:rsid w:val="00AC5D7E"/>
    <w:rsid w:val="00AC5FD8"/>
    <w:rsid w:val="00AC6274"/>
    <w:rsid w:val="00AC7144"/>
    <w:rsid w:val="00AC737D"/>
    <w:rsid w:val="00AC73A6"/>
    <w:rsid w:val="00AC746A"/>
    <w:rsid w:val="00AC7A92"/>
    <w:rsid w:val="00AC7B2E"/>
    <w:rsid w:val="00AD00C2"/>
    <w:rsid w:val="00AD0998"/>
    <w:rsid w:val="00AD09B6"/>
    <w:rsid w:val="00AD0AF2"/>
    <w:rsid w:val="00AD0BD3"/>
    <w:rsid w:val="00AD0CF6"/>
    <w:rsid w:val="00AD0EF1"/>
    <w:rsid w:val="00AD1893"/>
    <w:rsid w:val="00AD211C"/>
    <w:rsid w:val="00AD2857"/>
    <w:rsid w:val="00AD29E3"/>
    <w:rsid w:val="00AD2E2D"/>
    <w:rsid w:val="00AD30C0"/>
    <w:rsid w:val="00AD33E1"/>
    <w:rsid w:val="00AD3611"/>
    <w:rsid w:val="00AD3634"/>
    <w:rsid w:val="00AD370F"/>
    <w:rsid w:val="00AD41B5"/>
    <w:rsid w:val="00AD483A"/>
    <w:rsid w:val="00AD4AA9"/>
    <w:rsid w:val="00AD5553"/>
    <w:rsid w:val="00AD562B"/>
    <w:rsid w:val="00AD5A5E"/>
    <w:rsid w:val="00AD5F70"/>
    <w:rsid w:val="00AD5F95"/>
    <w:rsid w:val="00AD6057"/>
    <w:rsid w:val="00AD608B"/>
    <w:rsid w:val="00AD625B"/>
    <w:rsid w:val="00AD6428"/>
    <w:rsid w:val="00AD6918"/>
    <w:rsid w:val="00AD6A38"/>
    <w:rsid w:val="00AD6C5F"/>
    <w:rsid w:val="00AD718C"/>
    <w:rsid w:val="00AD7618"/>
    <w:rsid w:val="00AD7EC6"/>
    <w:rsid w:val="00AD7EE2"/>
    <w:rsid w:val="00AE0BA9"/>
    <w:rsid w:val="00AE0D4B"/>
    <w:rsid w:val="00AE0FA1"/>
    <w:rsid w:val="00AE10E8"/>
    <w:rsid w:val="00AE122D"/>
    <w:rsid w:val="00AE1275"/>
    <w:rsid w:val="00AE12BA"/>
    <w:rsid w:val="00AE12D5"/>
    <w:rsid w:val="00AE1472"/>
    <w:rsid w:val="00AE1C0E"/>
    <w:rsid w:val="00AE2306"/>
    <w:rsid w:val="00AE2A98"/>
    <w:rsid w:val="00AE2B99"/>
    <w:rsid w:val="00AE3441"/>
    <w:rsid w:val="00AE39B5"/>
    <w:rsid w:val="00AE3ACA"/>
    <w:rsid w:val="00AE407D"/>
    <w:rsid w:val="00AE4820"/>
    <w:rsid w:val="00AE49B0"/>
    <w:rsid w:val="00AE4F1F"/>
    <w:rsid w:val="00AE55BE"/>
    <w:rsid w:val="00AE5BA0"/>
    <w:rsid w:val="00AE6255"/>
    <w:rsid w:val="00AE6341"/>
    <w:rsid w:val="00AE71CA"/>
    <w:rsid w:val="00AE722D"/>
    <w:rsid w:val="00AE7424"/>
    <w:rsid w:val="00AE77E1"/>
    <w:rsid w:val="00AE7AEE"/>
    <w:rsid w:val="00AE7F95"/>
    <w:rsid w:val="00AF0517"/>
    <w:rsid w:val="00AF063F"/>
    <w:rsid w:val="00AF0660"/>
    <w:rsid w:val="00AF0A81"/>
    <w:rsid w:val="00AF0C4D"/>
    <w:rsid w:val="00AF1C7B"/>
    <w:rsid w:val="00AF1E61"/>
    <w:rsid w:val="00AF2162"/>
    <w:rsid w:val="00AF2490"/>
    <w:rsid w:val="00AF35B0"/>
    <w:rsid w:val="00AF3BC7"/>
    <w:rsid w:val="00AF3BE9"/>
    <w:rsid w:val="00AF3F20"/>
    <w:rsid w:val="00AF40F4"/>
    <w:rsid w:val="00AF4138"/>
    <w:rsid w:val="00AF44E2"/>
    <w:rsid w:val="00AF45A0"/>
    <w:rsid w:val="00AF4BF5"/>
    <w:rsid w:val="00AF56B5"/>
    <w:rsid w:val="00AF5874"/>
    <w:rsid w:val="00AF6708"/>
    <w:rsid w:val="00AF6765"/>
    <w:rsid w:val="00AF6B9C"/>
    <w:rsid w:val="00AF6CD5"/>
    <w:rsid w:val="00AF6DFD"/>
    <w:rsid w:val="00AF772F"/>
    <w:rsid w:val="00AF797D"/>
    <w:rsid w:val="00AF7FCD"/>
    <w:rsid w:val="00AF7FE3"/>
    <w:rsid w:val="00B004C2"/>
    <w:rsid w:val="00B0061E"/>
    <w:rsid w:val="00B0084C"/>
    <w:rsid w:val="00B00CA1"/>
    <w:rsid w:val="00B012A0"/>
    <w:rsid w:val="00B018C0"/>
    <w:rsid w:val="00B01D4C"/>
    <w:rsid w:val="00B01FE8"/>
    <w:rsid w:val="00B02E10"/>
    <w:rsid w:val="00B03147"/>
    <w:rsid w:val="00B03AE7"/>
    <w:rsid w:val="00B03BA4"/>
    <w:rsid w:val="00B04736"/>
    <w:rsid w:val="00B0484B"/>
    <w:rsid w:val="00B04E56"/>
    <w:rsid w:val="00B04E5D"/>
    <w:rsid w:val="00B04F88"/>
    <w:rsid w:val="00B053A6"/>
    <w:rsid w:val="00B05454"/>
    <w:rsid w:val="00B059B6"/>
    <w:rsid w:val="00B05D6D"/>
    <w:rsid w:val="00B05FA2"/>
    <w:rsid w:val="00B07099"/>
    <w:rsid w:val="00B07291"/>
    <w:rsid w:val="00B077D0"/>
    <w:rsid w:val="00B07831"/>
    <w:rsid w:val="00B07B4F"/>
    <w:rsid w:val="00B07EE5"/>
    <w:rsid w:val="00B107D9"/>
    <w:rsid w:val="00B113D6"/>
    <w:rsid w:val="00B11800"/>
    <w:rsid w:val="00B11915"/>
    <w:rsid w:val="00B123FF"/>
    <w:rsid w:val="00B12522"/>
    <w:rsid w:val="00B126AB"/>
    <w:rsid w:val="00B12741"/>
    <w:rsid w:val="00B13041"/>
    <w:rsid w:val="00B13278"/>
    <w:rsid w:val="00B13322"/>
    <w:rsid w:val="00B13545"/>
    <w:rsid w:val="00B140B2"/>
    <w:rsid w:val="00B14815"/>
    <w:rsid w:val="00B148C0"/>
    <w:rsid w:val="00B14B09"/>
    <w:rsid w:val="00B15250"/>
    <w:rsid w:val="00B153DE"/>
    <w:rsid w:val="00B155C5"/>
    <w:rsid w:val="00B15DE7"/>
    <w:rsid w:val="00B16DB2"/>
    <w:rsid w:val="00B16EAC"/>
    <w:rsid w:val="00B170C0"/>
    <w:rsid w:val="00B1741A"/>
    <w:rsid w:val="00B1751C"/>
    <w:rsid w:val="00B20889"/>
    <w:rsid w:val="00B20FC3"/>
    <w:rsid w:val="00B21B5C"/>
    <w:rsid w:val="00B21BD2"/>
    <w:rsid w:val="00B21D6B"/>
    <w:rsid w:val="00B2207E"/>
    <w:rsid w:val="00B223B8"/>
    <w:rsid w:val="00B22F77"/>
    <w:rsid w:val="00B234AF"/>
    <w:rsid w:val="00B237E9"/>
    <w:rsid w:val="00B23E5A"/>
    <w:rsid w:val="00B23E5B"/>
    <w:rsid w:val="00B2405E"/>
    <w:rsid w:val="00B240DC"/>
    <w:rsid w:val="00B2424A"/>
    <w:rsid w:val="00B24622"/>
    <w:rsid w:val="00B246E3"/>
    <w:rsid w:val="00B24D83"/>
    <w:rsid w:val="00B24E10"/>
    <w:rsid w:val="00B24ECA"/>
    <w:rsid w:val="00B24F5A"/>
    <w:rsid w:val="00B2558B"/>
    <w:rsid w:val="00B25635"/>
    <w:rsid w:val="00B25A55"/>
    <w:rsid w:val="00B25D21"/>
    <w:rsid w:val="00B267DF"/>
    <w:rsid w:val="00B26A9A"/>
    <w:rsid w:val="00B26E53"/>
    <w:rsid w:val="00B27021"/>
    <w:rsid w:val="00B2790C"/>
    <w:rsid w:val="00B27A26"/>
    <w:rsid w:val="00B301D0"/>
    <w:rsid w:val="00B30430"/>
    <w:rsid w:val="00B317E5"/>
    <w:rsid w:val="00B3183B"/>
    <w:rsid w:val="00B31A6B"/>
    <w:rsid w:val="00B31DB6"/>
    <w:rsid w:val="00B32141"/>
    <w:rsid w:val="00B3229F"/>
    <w:rsid w:val="00B327CE"/>
    <w:rsid w:val="00B327FE"/>
    <w:rsid w:val="00B32F08"/>
    <w:rsid w:val="00B33104"/>
    <w:rsid w:val="00B33141"/>
    <w:rsid w:val="00B33445"/>
    <w:rsid w:val="00B3359B"/>
    <w:rsid w:val="00B3384C"/>
    <w:rsid w:val="00B339E7"/>
    <w:rsid w:val="00B33CC3"/>
    <w:rsid w:val="00B33CD6"/>
    <w:rsid w:val="00B347CA"/>
    <w:rsid w:val="00B34F51"/>
    <w:rsid w:val="00B358ED"/>
    <w:rsid w:val="00B36954"/>
    <w:rsid w:val="00B36CB8"/>
    <w:rsid w:val="00B37029"/>
    <w:rsid w:val="00B3748D"/>
    <w:rsid w:val="00B376C2"/>
    <w:rsid w:val="00B4062B"/>
    <w:rsid w:val="00B4074E"/>
    <w:rsid w:val="00B409DB"/>
    <w:rsid w:val="00B40A41"/>
    <w:rsid w:val="00B42496"/>
    <w:rsid w:val="00B427ED"/>
    <w:rsid w:val="00B42E9F"/>
    <w:rsid w:val="00B4324C"/>
    <w:rsid w:val="00B43E1E"/>
    <w:rsid w:val="00B4483A"/>
    <w:rsid w:val="00B452D7"/>
    <w:rsid w:val="00B45C78"/>
    <w:rsid w:val="00B45D95"/>
    <w:rsid w:val="00B45DDD"/>
    <w:rsid w:val="00B45E2B"/>
    <w:rsid w:val="00B46969"/>
    <w:rsid w:val="00B47528"/>
    <w:rsid w:val="00B47F45"/>
    <w:rsid w:val="00B50C53"/>
    <w:rsid w:val="00B5153E"/>
    <w:rsid w:val="00B51716"/>
    <w:rsid w:val="00B51747"/>
    <w:rsid w:val="00B51952"/>
    <w:rsid w:val="00B51A8A"/>
    <w:rsid w:val="00B51E1D"/>
    <w:rsid w:val="00B53044"/>
    <w:rsid w:val="00B545FB"/>
    <w:rsid w:val="00B54DF8"/>
    <w:rsid w:val="00B54ECE"/>
    <w:rsid w:val="00B55292"/>
    <w:rsid w:val="00B55B3A"/>
    <w:rsid w:val="00B565D3"/>
    <w:rsid w:val="00B56D13"/>
    <w:rsid w:val="00B5729C"/>
    <w:rsid w:val="00B578C4"/>
    <w:rsid w:val="00B57E9A"/>
    <w:rsid w:val="00B57F21"/>
    <w:rsid w:val="00B60049"/>
    <w:rsid w:val="00B6019E"/>
    <w:rsid w:val="00B60C18"/>
    <w:rsid w:val="00B60E50"/>
    <w:rsid w:val="00B60F5C"/>
    <w:rsid w:val="00B611E4"/>
    <w:rsid w:val="00B6192D"/>
    <w:rsid w:val="00B61E3E"/>
    <w:rsid w:val="00B61E8B"/>
    <w:rsid w:val="00B62B87"/>
    <w:rsid w:val="00B62CDA"/>
    <w:rsid w:val="00B62D45"/>
    <w:rsid w:val="00B63398"/>
    <w:rsid w:val="00B63695"/>
    <w:rsid w:val="00B6390D"/>
    <w:rsid w:val="00B63F7C"/>
    <w:rsid w:val="00B6438D"/>
    <w:rsid w:val="00B64486"/>
    <w:rsid w:val="00B64AB4"/>
    <w:rsid w:val="00B654A5"/>
    <w:rsid w:val="00B656FC"/>
    <w:rsid w:val="00B659DC"/>
    <w:rsid w:val="00B65DB8"/>
    <w:rsid w:val="00B65E57"/>
    <w:rsid w:val="00B65F2D"/>
    <w:rsid w:val="00B65F42"/>
    <w:rsid w:val="00B664C0"/>
    <w:rsid w:val="00B667E6"/>
    <w:rsid w:val="00B669A2"/>
    <w:rsid w:val="00B66B63"/>
    <w:rsid w:val="00B66CE6"/>
    <w:rsid w:val="00B66E9C"/>
    <w:rsid w:val="00B671B6"/>
    <w:rsid w:val="00B675FF"/>
    <w:rsid w:val="00B70611"/>
    <w:rsid w:val="00B71085"/>
    <w:rsid w:val="00B71103"/>
    <w:rsid w:val="00B712C0"/>
    <w:rsid w:val="00B7154A"/>
    <w:rsid w:val="00B71890"/>
    <w:rsid w:val="00B719E9"/>
    <w:rsid w:val="00B72BEF"/>
    <w:rsid w:val="00B72E1D"/>
    <w:rsid w:val="00B731B4"/>
    <w:rsid w:val="00B73E67"/>
    <w:rsid w:val="00B750F2"/>
    <w:rsid w:val="00B75353"/>
    <w:rsid w:val="00B753DE"/>
    <w:rsid w:val="00B75920"/>
    <w:rsid w:val="00B759D8"/>
    <w:rsid w:val="00B759FB"/>
    <w:rsid w:val="00B75A08"/>
    <w:rsid w:val="00B764C2"/>
    <w:rsid w:val="00B76695"/>
    <w:rsid w:val="00B76740"/>
    <w:rsid w:val="00B76B89"/>
    <w:rsid w:val="00B772E1"/>
    <w:rsid w:val="00B773E8"/>
    <w:rsid w:val="00B80043"/>
    <w:rsid w:val="00B8068D"/>
    <w:rsid w:val="00B81001"/>
    <w:rsid w:val="00B81676"/>
    <w:rsid w:val="00B82557"/>
    <w:rsid w:val="00B82900"/>
    <w:rsid w:val="00B829C9"/>
    <w:rsid w:val="00B8332E"/>
    <w:rsid w:val="00B83341"/>
    <w:rsid w:val="00B8394F"/>
    <w:rsid w:val="00B83FA5"/>
    <w:rsid w:val="00B842E5"/>
    <w:rsid w:val="00B8430B"/>
    <w:rsid w:val="00B84CDC"/>
    <w:rsid w:val="00B84ECB"/>
    <w:rsid w:val="00B84EED"/>
    <w:rsid w:val="00B85321"/>
    <w:rsid w:val="00B85441"/>
    <w:rsid w:val="00B857AA"/>
    <w:rsid w:val="00B85D1D"/>
    <w:rsid w:val="00B85E6A"/>
    <w:rsid w:val="00B8613E"/>
    <w:rsid w:val="00B86698"/>
    <w:rsid w:val="00B86AD1"/>
    <w:rsid w:val="00B86B7D"/>
    <w:rsid w:val="00B8750F"/>
    <w:rsid w:val="00B87B2A"/>
    <w:rsid w:val="00B9064B"/>
    <w:rsid w:val="00B90768"/>
    <w:rsid w:val="00B90B72"/>
    <w:rsid w:val="00B923AF"/>
    <w:rsid w:val="00B9243A"/>
    <w:rsid w:val="00B92A48"/>
    <w:rsid w:val="00B9308E"/>
    <w:rsid w:val="00B930D9"/>
    <w:rsid w:val="00B93232"/>
    <w:rsid w:val="00B93837"/>
    <w:rsid w:val="00B93933"/>
    <w:rsid w:val="00B93A76"/>
    <w:rsid w:val="00B94169"/>
    <w:rsid w:val="00B94952"/>
    <w:rsid w:val="00B94AA2"/>
    <w:rsid w:val="00B9551C"/>
    <w:rsid w:val="00B95D7E"/>
    <w:rsid w:val="00B95D8E"/>
    <w:rsid w:val="00B9642D"/>
    <w:rsid w:val="00B96BF8"/>
    <w:rsid w:val="00B97368"/>
    <w:rsid w:val="00B97515"/>
    <w:rsid w:val="00BA0242"/>
    <w:rsid w:val="00BA0977"/>
    <w:rsid w:val="00BA0CBA"/>
    <w:rsid w:val="00BA0E51"/>
    <w:rsid w:val="00BA100C"/>
    <w:rsid w:val="00BA14BA"/>
    <w:rsid w:val="00BA157D"/>
    <w:rsid w:val="00BA16A9"/>
    <w:rsid w:val="00BA1ACC"/>
    <w:rsid w:val="00BA1B1F"/>
    <w:rsid w:val="00BA1EC1"/>
    <w:rsid w:val="00BA2002"/>
    <w:rsid w:val="00BA22CC"/>
    <w:rsid w:val="00BA2BFE"/>
    <w:rsid w:val="00BA335B"/>
    <w:rsid w:val="00BA359D"/>
    <w:rsid w:val="00BA38F2"/>
    <w:rsid w:val="00BA3F83"/>
    <w:rsid w:val="00BA42F6"/>
    <w:rsid w:val="00BA4611"/>
    <w:rsid w:val="00BA473E"/>
    <w:rsid w:val="00BA4D85"/>
    <w:rsid w:val="00BA4EDF"/>
    <w:rsid w:val="00BA5597"/>
    <w:rsid w:val="00BA654D"/>
    <w:rsid w:val="00BA675D"/>
    <w:rsid w:val="00BA687A"/>
    <w:rsid w:val="00BA6A12"/>
    <w:rsid w:val="00BA6A68"/>
    <w:rsid w:val="00BA6ADF"/>
    <w:rsid w:val="00BA6FD9"/>
    <w:rsid w:val="00BA719F"/>
    <w:rsid w:val="00BA7797"/>
    <w:rsid w:val="00BB0090"/>
    <w:rsid w:val="00BB0436"/>
    <w:rsid w:val="00BB114C"/>
    <w:rsid w:val="00BB19A2"/>
    <w:rsid w:val="00BB1B16"/>
    <w:rsid w:val="00BB1F75"/>
    <w:rsid w:val="00BB2440"/>
    <w:rsid w:val="00BB29D1"/>
    <w:rsid w:val="00BB30A3"/>
    <w:rsid w:val="00BB326D"/>
    <w:rsid w:val="00BB3A8B"/>
    <w:rsid w:val="00BB3C07"/>
    <w:rsid w:val="00BB3EFB"/>
    <w:rsid w:val="00BB3F66"/>
    <w:rsid w:val="00BB403A"/>
    <w:rsid w:val="00BB4171"/>
    <w:rsid w:val="00BB464D"/>
    <w:rsid w:val="00BB50FE"/>
    <w:rsid w:val="00BB5418"/>
    <w:rsid w:val="00BB5F57"/>
    <w:rsid w:val="00BB6698"/>
    <w:rsid w:val="00BB673C"/>
    <w:rsid w:val="00BB68B7"/>
    <w:rsid w:val="00BB6AC0"/>
    <w:rsid w:val="00BB6C06"/>
    <w:rsid w:val="00BB6F92"/>
    <w:rsid w:val="00BB6FBB"/>
    <w:rsid w:val="00BB7054"/>
    <w:rsid w:val="00BB751A"/>
    <w:rsid w:val="00BB78A2"/>
    <w:rsid w:val="00BC04B5"/>
    <w:rsid w:val="00BC14A9"/>
    <w:rsid w:val="00BC17DA"/>
    <w:rsid w:val="00BC1A53"/>
    <w:rsid w:val="00BC229A"/>
    <w:rsid w:val="00BC24C0"/>
    <w:rsid w:val="00BC2ED6"/>
    <w:rsid w:val="00BC346D"/>
    <w:rsid w:val="00BC3652"/>
    <w:rsid w:val="00BC368F"/>
    <w:rsid w:val="00BC3C6A"/>
    <w:rsid w:val="00BC4660"/>
    <w:rsid w:val="00BC46DA"/>
    <w:rsid w:val="00BC48B0"/>
    <w:rsid w:val="00BC5A70"/>
    <w:rsid w:val="00BC5F64"/>
    <w:rsid w:val="00BC61C8"/>
    <w:rsid w:val="00BC62F8"/>
    <w:rsid w:val="00BC632A"/>
    <w:rsid w:val="00BC6454"/>
    <w:rsid w:val="00BC6601"/>
    <w:rsid w:val="00BC6EA2"/>
    <w:rsid w:val="00BC7007"/>
    <w:rsid w:val="00BC7EC2"/>
    <w:rsid w:val="00BD04F0"/>
    <w:rsid w:val="00BD04FB"/>
    <w:rsid w:val="00BD09D8"/>
    <w:rsid w:val="00BD14E5"/>
    <w:rsid w:val="00BD1C14"/>
    <w:rsid w:val="00BD1D64"/>
    <w:rsid w:val="00BD1DBD"/>
    <w:rsid w:val="00BD264F"/>
    <w:rsid w:val="00BD2A7A"/>
    <w:rsid w:val="00BD31BE"/>
    <w:rsid w:val="00BD349A"/>
    <w:rsid w:val="00BD391A"/>
    <w:rsid w:val="00BD39B6"/>
    <w:rsid w:val="00BD4177"/>
    <w:rsid w:val="00BD4907"/>
    <w:rsid w:val="00BD4B3C"/>
    <w:rsid w:val="00BD4EF9"/>
    <w:rsid w:val="00BD5013"/>
    <w:rsid w:val="00BD5943"/>
    <w:rsid w:val="00BD5D33"/>
    <w:rsid w:val="00BD67AC"/>
    <w:rsid w:val="00BD6A01"/>
    <w:rsid w:val="00BD7D51"/>
    <w:rsid w:val="00BE00F4"/>
    <w:rsid w:val="00BE0C07"/>
    <w:rsid w:val="00BE0DBB"/>
    <w:rsid w:val="00BE10A9"/>
    <w:rsid w:val="00BE12EE"/>
    <w:rsid w:val="00BE18DD"/>
    <w:rsid w:val="00BE1CF5"/>
    <w:rsid w:val="00BE1D2A"/>
    <w:rsid w:val="00BE2195"/>
    <w:rsid w:val="00BE26BC"/>
    <w:rsid w:val="00BE2843"/>
    <w:rsid w:val="00BE31FE"/>
    <w:rsid w:val="00BE332A"/>
    <w:rsid w:val="00BE356B"/>
    <w:rsid w:val="00BE3779"/>
    <w:rsid w:val="00BE3E2E"/>
    <w:rsid w:val="00BE4640"/>
    <w:rsid w:val="00BE4D30"/>
    <w:rsid w:val="00BE4FCD"/>
    <w:rsid w:val="00BE5453"/>
    <w:rsid w:val="00BE55F4"/>
    <w:rsid w:val="00BE5D38"/>
    <w:rsid w:val="00BE6B65"/>
    <w:rsid w:val="00BE730E"/>
    <w:rsid w:val="00BE7501"/>
    <w:rsid w:val="00BF013A"/>
    <w:rsid w:val="00BF08E0"/>
    <w:rsid w:val="00BF0A65"/>
    <w:rsid w:val="00BF12C9"/>
    <w:rsid w:val="00BF19D3"/>
    <w:rsid w:val="00BF1F33"/>
    <w:rsid w:val="00BF1F8F"/>
    <w:rsid w:val="00BF1FE7"/>
    <w:rsid w:val="00BF20B1"/>
    <w:rsid w:val="00BF2631"/>
    <w:rsid w:val="00BF2C1C"/>
    <w:rsid w:val="00BF3441"/>
    <w:rsid w:val="00BF46AD"/>
    <w:rsid w:val="00BF4819"/>
    <w:rsid w:val="00BF48A8"/>
    <w:rsid w:val="00BF4DAD"/>
    <w:rsid w:val="00BF572E"/>
    <w:rsid w:val="00BF68E2"/>
    <w:rsid w:val="00BF69AE"/>
    <w:rsid w:val="00BF6FD2"/>
    <w:rsid w:val="00BF7493"/>
    <w:rsid w:val="00BF7830"/>
    <w:rsid w:val="00BF7852"/>
    <w:rsid w:val="00C00342"/>
    <w:rsid w:val="00C0048B"/>
    <w:rsid w:val="00C0108D"/>
    <w:rsid w:val="00C0231D"/>
    <w:rsid w:val="00C02D13"/>
    <w:rsid w:val="00C031BC"/>
    <w:rsid w:val="00C03CB9"/>
    <w:rsid w:val="00C03E43"/>
    <w:rsid w:val="00C0457D"/>
    <w:rsid w:val="00C04A14"/>
    <w:rsid w:val="00C04A1A"/>
    <w:rsid w:val="00C04A25"/>
    <w:rsid w:val="00C04AB5"/>
    <w:rsid w:val="00C052E0"/>
    <w:rsid w:val="00C055FC"/>
    <w:rsid w:val="00C05CB6"/>
    <w:rsid w:val="00C074DF"/>
    <w:rsid w:val="00C079BE"/>
    <w:rsid w:val="00C07AAB"/>
    <w:rsid w:val="00C07E63"/>
    <w:rsid w:val="00C07E81"/>
    <w:rsid w:val="00C105AC"/>
    <w:rsid w:val="00C10B81"/>
    <w:rsid w:val="00C10E83"/>
    <w:rsid w:val="00C1109B"/>
    <w:rsid w:val="00C1174A"/>
    <w:rsid w:val="00C11896"/>
    <w:rsid w:val="00C120D8"/>
    <w:rsid w:val="00C12603"/>
    <w:rsid w:val="00C13A0B"/>
    <w:rsid w:val="00C143AC"/>
    <w:rsid w:val="00C1453E"/>
    <w:rsid w:val="00C146D6"/>
    <w:rsid w:val="00C1487C"/>
    <w:rsid w:val="00C14DD4"/>
    <w:rsid w:val="00C14FA2"/>
    <w:rsid w:val="00C151A2"/>
    <w:rsid w:val="00C15250"/>
    <w:rsid w:val="00C1573D"/>
    <w:rsid w:val="00C1575E"/>
    <w:rsid w:val="00C1591E"/>
    <w:rsid w:val="00C15983"/>
    <w:rsid w:val="00C15BF6"/>
    <w:rsid w:val="00C15EE2"/>
    <w:rsid w:val="00C161AC"/>
    <w:rsid w:val="00C1653D"/>
    <w:rsid w:val="00C1694D"/>
    <w:rsid w:val="00C1696B"/>
    <w:rsid w:val="00C17008"/>
    <w:rsid w:val="00C1736D"/>
    <w:rsid w:val="00C1752B"/>
    <w:rsid w:val="00C17A8D"/>
    <w:rsid w:val="00C20A28"/>
    <w:rsid w:val="00C20D30"/>
    <w:rsid w:val="00C20FB5"/>
    <w:rsid w:val="00C211A1"/>
    <w:rsid w:val="00C2158A"/>
    <w:rsid w:val="00C217C4"/>
    <w:rsid w:val="00C2218C"/>
    <w:rsid w:val="00C23139"/>
    <w:rsid w:val="00C2360C"/>
    <w:rsid w:val="00C23938"/>
    <w:rsid w:val="00C2395E"/>
    <w:rsid w:val="00C23C01"/>
    <w:rsid w:val="00C2439A"/>
    <w:rsid w:val="00C24441"/>
    <w:rsid w:val="00C24458"/>
    <w:rsid w:val="00C24BA4"/>
    <w:rsid w:val="00C25717"/>
    <w:rsid w:val="00C25882"/>
    <w:rsid w:val="00C25B44"/>
    <w:rsid w:val="00C25C6C"/>
    <w:rsid w:val="00C25EF7"/>
    <w:rsid w:val="00C2661A"/>
    <w:rsid w:val="00C26856"/>
    <w:rsid w:val="00C26876"/>
    <w:rsid w:val="00C26A74"/>
    <w:rsid w:val="00C2767C"/>
    <w:rsid w:val="00C27858"/>
    <w:rsid w:val="00C30242"/>
    <w:rsid w:val="00C30409"/>
    <w:rsid w:val="00C314DF"/>
    <w:rsid w:val="00C31912"/>
    <w:rsid w:val="00C31F42"/>
    <w:rsid w:val="00C32193"/>
    <w:rsid w:val="00C3236B"/>
    <w:rsid w:val="00C324C6"/>
    <w:rsid w:val="00C327B2"/>
    <w:rsid w:val="00C32A49"/>
    <w:rsid w:val="00C33921"/>
    <w:rsid w:val="00C33E1D"/>
    <w:rsid w:val="00C3486F"/>
    <w:rsid w:val="00C3488D"/>
    <w:rsid w:val="00C34BEB"/>
    <w:rsid w:val="00C352F5"/>
    <w:rsid w:val="00C35374"/>
    <w:rsid w:val="00C353FF"/>
    <w:rsid w:val="00C35632"/>
    <w:rsid w:val="00C3564E"/>
    <w:rsid w:val="00C356EF"/>
    <w:rsid w:val="00C35D8B"/>
    <w:rsid w:val="00C361F5"/>
    <w:rsid w:val="00C36594"/>
    <w:rsid w:val="00C369DE"/>
    <w:rsid w:val="00C36B66"/>
    <w:rsid w:val="00C3759B"/>
    <w:rsid w:val="00C37AA4"/>
    <w:rsid w:val="00C37C40"/>
    <w:rsid w:val="00C37EAC"/>
    <w:rsid w:val="00C40A9C"/>
    <w:rsid w:val="00C4118B"/>
    <w:rsid w:val="00C41967"/>
    <w:rsid w:val="00C41BEF"/>
    <w:rsid w:val="00C41FBE"/>
    <w:rsid w:val="00C42252"/>
    <w:rsid w:val="00C42586"/>
    <w:rsid w:val="00C42821"/>
    <w:rsid w:val="00C429C8"/>
    <w:rsid w:val="00C42A28"/>
    <w:rsid w:val="00C42FAE"/>
    <w:rsid w:val="00C43556"/>
    <w:rsid w:val="00C43716"/>
    <w:rsid w:val="00C44097"/>
    <w:rsid w:val="00C44C4E"/>
    <w:rsid w:val="00C44E7E"/>
    <w:rsid w:val="00C44EE8"/>
    <w:rsid w:val="00C452F4"/>
    <w:rsid w:val="00C455D3"/>
    <w:rsid w:val="00C45960"/>
    <w:rsid w:val="00C46676"/>
    <w:rsid w:val="00C46787"/>
    <w:rsid w:val="00C46816"/>
    <w:rsid w:val="00C4709B"/>
    <w:rsid w:val="00C475F6"/>
    <w:rsid w:val="00C47922"/>
    <w:rsid w:val="00C47AA5"/>
    <w:rsid w:val="00C5003C"/>
    <w:rsid w:val="00C504EC"/>
    <w:rsid w:val="00C50F36"/>
    <w:rsid w:val="00C510AA"/>
    <w:rsid w:val="00C512F6"/>
    <w:rsid w:val="00C516CF"/>
    <w:rsid w:val="00C51A3A"/>
    <w:rsid w:val="00C5218C"/>
    <w:rsid w:val="00C52487"/>
    <w:rsid w:val="00C527F2"/>
    <w:rsid w:val="00C537E1"/>
    <w:rsid w:val="00C53E30"/>
    <w:rsid w:val="00C5400B"/>
    <w:rsid w:val="00C54B68"/>
    <w:rsid w:val="00C54E06"/>
    <w:rsid w:val="00C55268"/>
    <w:rsid w:val="00C55352"/>
    <w:rsid w:val="00C5593F"/>
    <w:rsid w:val="00C5594F"/>
    <w:rsid w:val="00C55CF4"/>
    <w:rsid w:val="00C55DF7"/>
    <w:rsid w:val="00C569C8"/>
    <w:rsid w:val="00C56ACE"/>
    <w:rsid w:val="00C56CB2"/>
    <w:rsid w:val="00C56F08"/>
    <w:rsid w:val="00C56FCA"/>
    <w:rsid w:val="00C57101"/>
    <w:rsid w:val="00C575EF"/>
    <w:rsid w:val="00C57945"/>
    <w:rsid w:val="00C60E53"/>
    <w:rsid w:val="00C6114C"/>
    <w:rsid w:val="00C614B9"/>
    <w:rsid w:val="00C6160C"/>
    <w:rsid w:val="00C61B49"/>
    <w:rsid w:val="00C61BFA"/>
    <w:rsid w:val="00C61C8D"/>
    <w:rsid w:val="00C61C97"/>
    <w:rsid w:val="00C61CF7"/>
    <w:rsid w:val="00C61EC0"/>
    <w:rsid w:val="00C62142"/>
    <w:rsid w:val="00C621E5"/>
    <w:rsid w:val="00C621FB"/>
    <w:rsid w:val="00C62900"/>
    <w:rsid w:val="00C62939"/>
    <w:rsid w:val="00C631FF"/>
    <w:rsid w:val="00C63B9D"/>
    <w:rsid w:val="00C642BD"/>
    <w:rsid w:val="00C64924"/>
    <w:rsid w:val="00C64A9D"/>
    <w:rsid w:val="00C64C9E"/>
    <w:rsid w:val="00C64CBF"/>
    <w:rsid w:val="00C65378"/>
    <w:rsid w:val="00C656DE"/>
    <w:rsid w:val="00C65CF2"/>
    <w:rsid w:val="00C66AFD"/>
    <w:rsid w:val="00C66F1C"/>
    <w:rsid w:val="00C66FFF"/>
    <w:rsid w:val="00C67532"/>
    <w:rsid w:val="00C67819"/>
    <w:rsid w:val="00C702EF"/>
    <w:rsid w:val="00C7071C"/>
    <w:rsid w:val="00C70B82"/>
    <w:rsid w:val="00C70BD2"/>
    <w:rsid w:val="00C725D0"/>
    <w:rsid w:val="00C727D6"/>
    <w:rsid w:val="00C73577"/>
    <w:rsid w:val="00C7399F"/>
    <w:rsid w:val="00C73A70"/>
    <w:rsid w:val="00C74005"/>
    <w:rsid w:val="00C7412F"/>
    <w:rsid w:val="00C7534F"/>
    <w:rsid w:val="00C75804"/>
    <w:rsid w:val="00C758A2"/>
    <w:rsid w:val="00C75E56"/>
    <w:rsid w:val="00C75FA0"/>
    <w:rsid w:val="00C77C0C"/>
    <w:rsid w:val="00C77CD7"/>
    <w:rsid w:val="00C77D03"/>
    <w:rsid w:val="00C80164"/>
    <w:rsid w:val="00C80425"/>
    <w:rsid w:val="00C8050E"/>
    <w:rsid w:val="00C80B71"/>
    <w:rsid w:val="00C811CF"/>
    <w:rsid w:val="00C81A9D"/>
    <w:rsid w:val="00C82294"/>
    <w:rsid w:val="00C8242E"/>
    <w:rsid w:val="00C826B2"/>
    <w:rsid w:val="00C8319B"/>
    <w:rsid w:val="00C835BC"/>
    <w:rsid w:val="00C83B1F"/>
    <w:rsid w:val="00C840FA"/>
    <w:rsid w:val="00C86221"/>
    <w:rsid w:val="00C86ED3"/>
    <w:rsid w:val="00C8730A"/>
    <w:rsid w:val="00C90181"/>
    <w:rsid w:val="00C90E77"/>
    <w:rsid w:val="00C915B5"/>
    <w:rsid w:val="00C91EAA"/>
    <w:rsid w:val="00C922EA"/>
    <w:rsid w:val="00C92318"/>
    <w:rsid w:val="00C925CD"/>
    <w:rsid w:val="00C9263E"/>
    <w:rsid w:val="00C92795"/>
    <w:rsid w:val="00C930BA"/>
    <w:rsid w:val="00C93B55"/>
    <w:rsid w:val="00C94F9E"/>
    <w:rsid w:val="00C951C8"/>
    <w:rsid w:val="00C95406"/>
    <w:rsid w:val="00C95791"/>
    <w:rsid w:val="00C95E5E"/>
    <w:rsid w:val="00C9622E"/>
    <w:rsid w:val="00C9684D"/>
    <w:rsid w:val="00C968BD"/>
    <w:rsid w:val="00C96B2E"/>
    <w:rsid w:val="00C97A26"/>
    <w:rsid w:val="00C97D08"/>
    <w:rsid w:val="00CA032D"/>
    <w:rsid w:val="00CA055E"/>
    <w:rsid w:val="00CA152B"/>
    <w:rsid w:val="00CA1C4F"/>
    <w:rsid w:val="00CA1D30"/>
    <w:rsid w:val="00CA244F"/>
    <w:rsid w:val="00CA256B"/>
    <w:rsid w:val="00CA27F1"/>
    <w:rsid w:val="00CA2CE9"/>
    <w:rsid w:val="00CA374E"/>
    <w:rsid w:val="00CA4057"/>
    <w:rsid w:val="00CA491C"/>
    <w:rsid w:val="00CA4A46"/>
    <w:rsid w:val="00CA51F6"/>
    <w:rsid w:val="00CA6D8F"/>
    <w:rsid w:val="00CA6FE3"/>
    <w:rsid w:val="00CA714C"/>
    <w:rsid w:val="00CA75DA"/>
    <w:rsid w:val="00CA7736"/>
    <w:rsid w:val="00CA77AC"/>
    <w:rsid w:val="00CA7A88"/>
    <w:rsid w:val="00CB03F5"/>
    <w:rsid w:val="00CB042A"/>
    <w:rsid w:val="00CB0C44"/>
    <w:rsid w:val="00CB0DFF"/>
    <w:rsid w:val="00CB0FF0"/>
    <w:rsid w:val="00CB1307"/>
    <w:rsid w:val="00CB1728"/>
    <w:rsid w:val="00CB214D"/>
    <w:rsid w:val="00CB23B0"/>
    <w:rsid w:val="00CB2DCA"/>
    <w:rsid w:val="00CB362B"/>
    <w:rsid w:val="00CB37B1"/>
    <w:rsid w:val="00CB382E"/>
    <w:rsid w:val="00CB399A"/>
    <w:rsid w:val="00CB4616"/>
    <w:rsid w:val="00CB4A90"/>
    <w:rsid w:val="00CB4CB4"/>
    <w:rsid w:val="00CB51E7"/>
    <w:rsid w:val="00CB5315"/>
    <w:rsid w:val="00CB5549"/>
    <w:rsid w:val="00CB5E68"/>
    <w:rsid w:val="00CB67FD"/>
    <w:rsid w:val="00CB72AD"/>
    <w:rsid w:val="00CB72D7"/>
    <w:rsid w:val="00CB751A"/>
    <w:rsid w:val="00CC0448"/>
    <w:rsid w:val="00CC0FBD"/>
    <w:rsid w:val="00CC1448"/>
    <w:rsid w:val="00CC1589"/>
    <w:rsid w:val="00CC2005"/>
    <w:rsid w:val="00CC2141"/>
    <w:rsid w:val="00CC251E"/>
    <w:rsid w:val="00CC2873"/>
    <w:rsid w:val="00CC2B34"/>
    <w:rsid w:val="00CC2E62"/>
    <w:rsid w:val="00CC3305"/>
    <w:rsid w:val="00CC3385"/>
    <w:rsid w:val="00CC3DA7"/>
    <w:rsid w:val="00CC423B"/>
    <w:rsid w:val="00CC5843"/>
    <w:rsid w:val="00CC5C7C"/>
    <w:rsid w:val="00CC606A"/>
    <w:rsid w:val="00CC6454"/>
    <w:rsid w:val="00CC68A2"/>
    <w:rsid w:val="00CC716C"/>
    <w:rsid w:val="00CD0428"/>
    <w:rsid w:val="00CD0496"/>
    <w:rsid w:val="00CD1182"/>
    <w:rsid w:val="00CD1349"/>
    <w:rsid w:val="00CD15C5"/>
    <w:rsid w:val="00CD17C9"/>
    <w:rsid w:val="00CD1991"/>
    <w:rsid w:val="00CD1B00"/>
    <w:rsid w:val="00CD1B2A"/>
    <w:rsid w:val="00CD2594"/>
    <w:rsid w:val="00CD2D89"/>
    <w:rsid w:val="00CD3795"/>
    <w:rsid w:val="00CD3CB3"/>
    <w:rsid w:val="00CD3D76"/>
    <w:rsid w:val="00CD43EB"/>
    <w:rsid w:val="00CD4C7A"/>
    <w:rsid w:val="00CD4FCB"/>
    <w:rsid w:val="00CD52CE"/>
    <w:rsid w:val="00CD5958"/>
    <w:rsid w:val="00CD5F6C"/>
    <w:rsid w:val="00CD67F1"/>
    <w:rsid w:val="00CD68C8"/>
    <w:rsid w:val="00CD6D50"/>
    <w:rsid w:val="00CD6E8C"/>
    <w:rsid w:val="00CD7FB3"/>
    <w:rsid w:val="00CE13A3"/>
    <w:rsid w:val="00CE1C3E"/>
    <w:rsid w:val="00CE1D9A"/>
    <w:rsid w:val="00CE28CD"/>
    <w:rsid w:val="00CE2B75"/>
    <w:rsid w:val="00CE2D1F"/>
    <w:rsid w:val="00CE373B"/>
    <w:rsid w:val="00CE38DC"/>
    <w:rsid w:val="00CE3BE5"/>
    <w:rsid w:val="00CE3DDF"/>
    <w:rsid w:val="00CE3E8C"/>
    <w:rsid w:val="00CE43BD"/>
    <w:rsid w:val="00CE45A5"/>
    <w:rsid w:val="00CE4DCA"/>
    <w:rsid w:val="00CE548D"/>
    <w:rsid w:val="00CE548F"/>
    <w:rsid w:val="00CE55E3"/>
    <w:rsid w:val="00CE56FA"/>
    <w:rsid w:val="00CE577F"/>
    <w:rsid w:val="00CE59DB"/>
    <w:rsid w:val="00CE5FDF"/>
    <w:rsid w:val="00CE61C7"/>
    <w:rsid w:val="00CE6CF6"/>
    <w:rsid w:val="00CE711A"/>
    <w:rsid w:val="00CE725E"/>
    <w:rsid w:val="00CE7D35"/>
    <w:rsid w:val="00CF0336"/>
    <w:rsid w:val="00CF069A"/>
    <w:rsid w:val="00CF0906"/>
    <w:rsid w:val="00CF093D"/>
    <w:rsid w:val="00CF0A37"/>
    <w:rsid w:val="00CF0BE9"/>
    <w:rsid w:val="00CF0C50"/>
    <w:rsid w:val="00CF111F"/>
    <w:rsid w:val="00CF1A29"/>
    <w:rsid w:val="00CF1B57"/>
    <w:rsid w:val="00CF1EF3"/>
    <w:rsid w:val="00CF1F8F"/>
    <w:rsid w:val="00CF2FC4"/>
    <w:rsid w:val="00CF3FE5"/>
    <w:rsid w:val="00CF491C"/>
    <w:rsid w:val="00CF4C19"/>
    <w:rsid w:val="00CF4E51"/>
    <w:rsid w:val="00CF543E"/>
    <w:rsid w:val="00CF5BB6"/>
    <w:rsid w:val="00CF6240"/>
    <w:rsid w:val="00CF67F2"/>
    <w:rsid w:val="00CF6C12"/>
    <w:rsid w:val="00CF75D2"/>
    <w:rsid w:val="00CF79E6"/>
    <w:rsid w:val="00CF7CF5"/>
    <w:rsid w:val="00D005C7"/>
    <w:rsid w:val="00D00A8B"/>
    <w:rsid w:val="00D00FE8"/>
    <w:rsid w:val="00D0100F"/>
    <w:rsid w:val="00D01828"/>
    <w:rsid w:val="00D0194B"/>
    <w:rsid w:val="00D01C01"/>
    <w:rsid w:val="00D01EA1"/>
    <w:rsid w:val="00D0210E"/>
    <w:rsid w:val="00D0284C"/>
    <w:rsid w:val="00D0285A"/>
    <w:rsid w:val="00D02AB6"/>
    <w:rsid w:val="00D02BBA"/>
    <w:rsid w:val="00D03015"/>
    <w:rsid w:val="00D0342B"/>
    <w:rsid w:val="00D03998"/>
    <w:rsid w:val="00D03A32"/>
    <w:rsid w:val="00D03D97"/>
    <w:rsid w:val="00D0460E"/>
    <w:rsid w:val="00D067BA"/>
    <w:rsid w:val="00D06EC3"/>
    <w:rsid w:val="00D07201"/>
    <w:rsid w:val="00D072ED"/>
    <w:rsid w:val="00D078EB"/>
    <w:rsid w:val="00D10025"/>
    <w:rsid w:val="00D1033F"/>
    <w:rsid w:val="00D10C0C"/>
    <w:rsid w:val="00D10C26"/>
    <w:rsid w:val="00D10C7E"/>
    <w:rsid w:val="00D10CCD"/>
    <w:rsid w:val="00D11269"/>
    <w:rsid w:val="00D12BD2"/>
    <w:rsid w:val="00D12E93"/>
    <w:rsid w:val="00D13AA3"/>
    <w:rsid w:val="00D13AD1"/>
    <w:rsid w:val="00D14C35"/>
    <w:rsid w:val="00D1523A"/>
    <w:rsid w:val="00D1545D"/>
    <w:rsid w:val="00D15780"/>
    <w:rsid w:val="00D16A96"/>
    <w:rsid w:val="00D1719E"/>
    <w:rsid w:val="00D175C2"/>
    <w:rsid w:val="00D202C1"/>
    <w:rsid w:val="00D20EB1"/>
    <w:rsid w:val="00D216C7"/>
    <w:rsid w:val="00D21C09"/>
    <w:rsid w:val="00D21DEE"/>
    <w:rsid w:val="00D224BD"/>
    <w:rsid w:val="00D225F9"/>
    <w:rsid w:val="00D22A8D"/>
    <w:rsid w:val="00D235E0"/>
    <w:rsid w:val="00D2395A"/>
    <w:rsid w:val="00D23D37"/>
    <w:rsid w:val="00D244D3"/>
    <w:rsid w:val="00D245F8"/>
    <w:rsid w:val="00D24F84"/>
    <w:rsid w:val="00D258C9"/>
    <w:rsid w:val="00D25CEF"/>
    <w:rsid w:val="00D26644"/>
    <w:rsid w:val="00D26BA7"/>
    <w:rsid w:val="00D26D27"/>
    <w:rsid w:val="00D26EF8"/>
    <w:rsid w:val="00D271DB"/>
    <w:rsid w:val="00D27737"/>
    <w:rsid w:val="00D27FCC"/>
    <w:rsid w:val="00D300D4"/>
    <w:rsid w:val="00D303F6"/>
    <w:rsid w:val="00D30820"/>
    <w:rsid w:val="00D3128E"/>
    <w:rsid w:val="00D313D2"/>
    <w:rsid w:val="00D313EB"/>
    <w:rsid w:val="00D316C2"/>
    <w:rsid w:val="00D31889"/>
    <w:rsid w:val="00D31A77"/>
    <w:rsid w:val="00D31AEF"/>
    <w:rsid w:val="00D31AF9"/>
    <w:rsid w:val="00D3250B"/>
    <w:rsid w:val="00D32BE6"/>
    <w:rsid w:val="00D3307D"/>
    <w:rsid w:val="00D3399C"/>
    <w:rsid w:val="00D33D9A"/>
    <w:rsid w:val="00D33F41"/>
    <w:rsid w:val="00D351DC"/>
    <w:rsid w:val="00D353AD"/>
    <w:rsid w:val="00D354FD"/>
    <w:rsid w:val="00D358B7"/>
    <w:rsid w:val="00D35F1E"/>
    <w:rsid w:val="00D36222"/>
    <w:rsid w:val="00D36238"/>
    <w:rsid w:val="00D37541"/>
    <w:rsid w:val="00D3756E"/>
    <w:rsid w:val="00D37A4B"/>
    <w:rsid w:val="00D37F1E"/>
    <w:rsid w:val="00D40104"/>
    <w:rsid w:val="00D403E2"/>
    <w:rsid w:val="00D40447"/>
    <w:rsid w:val="00D40626"/>
    <w:rsid w:val="00D40B24"/>
    <w:rsid w:val="00D40FE9"/>
    <w:rsid w:val="00D4172B"/>
    <w:rsid w:val="00D419D9"/>
    <w:rsid w:val="00D41FB5"/>
    <w:rsid w:val="00D421F5"/>
    <w:rsid w:val="00D424A1"/>
    <w:rsid w:val="00D427B2"/>
    <w:rsid w:val="00D42E96"/>
    <w:rsid w:val="00D43088"/>
    <w:rsid w:val="00D4391B"/>
    <w:rsid w:val="00D43E06"/>
    <w:rsid w:val="00D44080"/>
    <w:rsid w:val="00D44229"/>
    <w:rsid w:val="00D44486"/>
    <w:rsid w:val="00D4498A"/>
    <w:rsid w:val="00D44C8F"/>
    <w:rsid w:val="00D451FF"/>
    <w:rsid w:val="00D46A37"/>
    <w:rsid w:val="00D47214"/>
    <w:rsid w:val="00D473B5"/>
    <w:rsid w:val="00D475C9"/>
    <w:rsid w:val="00D478BB"/>
    <w:rsid w:val="00D478C6"/>
    <w:rsid w:val="00D50389"/>
    <w:rsid w:val="00D5070E"/>
    <w:rsid w:val="00D5090F"/>
    <w:rsid w:val="00D510B3"/>
    <w:rsid w:val="00D512FD"/>
    <w:rsid w:val="00D517D4"/>
    <w:rsid w:val="00D51B8B"/>
    <w:rsid w:val="00D523B1"/>
    <w:rsid w:val="00D534A6"/>
    <w:rsid w:val="00D53686"/>
    <w:rsid w:val="00D53BFE"/>
    <w:rsid w:val="00D53F56"/>
    <w:rsid w:val="00D542FD"/>
    <w:rsid w:val="00D549D4"/>
    <w:rsid w:val="00D54B3C"/>
    <w:rsid w:val="00D54FB4"/>
    <w:rsid w:val="00D55B10"/>
    <w:rsid w:val="00D55DEC"/>
    <w:rsid w:val="00D56113"/>
    <w:rsid w:val="00D562E1"/>
    <w:rsid w:val="00D56518"/>
    <w:rsid w:val="00D566BF"/>
    <w:rsid w:val="00D569B5"/>
    <w:rsid w:val="00D56A5B"/>
    <w:rsid w:val="00D56B78"/>
    <w:rsid w:val="00D570B5"/>
    <w:rsid w:val="00D57AD7"/>
    <w:rsid w:val="00D60369"/>
    <w:rsid w:val="00D605EE"/>
    <w:rsid w:val="00D608F0"/>
    <w:rsid w:val="00D60D76"/>
    <w:rsid w:val="00D60D89"/>
    <w:rsid w:val="00D60F8F"/>
    <w:rsid w:val="00D6127D"/>
    <w:rsid w:val="00D613F9"/>
    <w:rsid w:val="00D614A8"/>
    <w:rsid w:val="00D61CC4"/>
    <w:rsid w:val="00D61F25"/>
    <w:rsid w:val="00D61FC8"/>
    <w:rsid w:val="00D624F3"/>
    <w:rsid w:val="00D62ABC"/>
    <w:rsid w:val="00D62B7E"/>
    <w:rsid w:val="00D63B03"/>
    <w:rsid w:val="00D63B22"/>
    <w:rsid w:val="00D63C44"/>
    <w:rsid w:val="00D640D6"/>
    <w:rsid w:val="00D644F6"/>
    <w:rsid w:val="00D6454F"/>
    <w:rsid w:val="00D645B5"/>
    <w:rsid w:val="00D649E8"/>
    <w:rsid w:val="00D64B2F"/>
    <w:rsid w:val="00D64C49"/>
    <w:rsid w:val="00D64CBB"/>
    <w:rsid w:val="00D65055"/>
    <w:rsid w:val="00D65766"/>
    <w:rsid w:val="00D65C1E"/>
    <w:rsid w:val="00D66093"/>
    <w:rsid w:val="00D664FD"/>
    <w:rsid w:val="00D66DF0"/>
    <w:rsid w:val="00D66E15"/>
    <w:rsid w:val="00D67321"/>
    <w:rsid w:val="00D673C6"/>
    <w:rsid w:val="00D67459"/>
    <w:rsid w:val="00D67A50"/>
    <w:rsid w:val="00D67CA1"/>
    <w:rsid w:val="00D67DA0"/>
    <w:rsid w:val="00D67E80"/>
    <w:rsid w:val="00D70064"/>
    <w:rsid w:val="00D70081"/>
    <w:rsid w:val="00D70183"/>
    <w:rsid w:val="00D70469"/>
    <w:rsid w:val="00D704AF"/>
    <w:rsid w:val="00D70646"/>
    <w:rsid w:val="00D70CD6"/>
    <w:rsid w:val="00D715BF"/>
    <w:rsid w:val="00D71A09"/>
    <w:rsid w:val="00D740D1"/>
    <w:rsid w:val="00D743E2"/>
    <w:rsid w:val="00D7446C"/>
    <w:rsid w:val="00D74E74"/>
    <w:rsid w:val="00D74FEB"/>
    <w:rsid w:val="00D750E7"/>
    <w:rsid w:val="00D7539B"/>
    <w:rsid w:val="00D75770"/>
    <w:rsid w:val="00D75BD9"/>
    <w:rsid w:val="00D75CBE"/>
    <w:rsid w:val="00D75CF1"/>
    <w:rsid w:val="00D75D4A"/>
    <w:rsid w:val="00D774FC"/>
    <w:rsid w:val="00D77529"/>
    <w:rsid w:val="00D7792A"/>
    <w:rsid w:val="00D77A81"/>
    <w:rsid w:val="00D8033D"/>
    <w:rsid w:val="00D80912"/>
    <w:rsid w:val="00D80C91"/>
    <w:rsid w:val="00D8113F"/>
    <w:rsid w:val="00D8134E"/>
    <w:rsid w:val="00D81D4C"/>
    <w:rsid w:val="00D82119"/>
    <w:rsid w:val="00D827FE"/>
    <w:rsid w:val="00D829B3"/>
    <w:rsid w:val="00D82B96"/>
    <w:rsid w:val="00D83227"/>
    <w:rsid w:val="00D83314"/>
    <w:rsid w:val="00D83656"/>
    <w:rsid w:val="00D837BE"/>
    <w:rsid w:val="00D83B25"/>
    <w:rsid w:val="00D84DB2"/>
    <w:rsid w:val="00D85445"/>
    <w:rsid w:val="00D855AB"/>
    <w:rsid w:val="00D855E8"/>
    <w:rsid w:val="00D8596E"/>
    <w:rsid w:val="00D85B5E"/>
    <w:rsid w:val="00D85EA2"/>
    <w:rsid w:val="00D85EF6"/>
    <w:rsid w:val="00D86575"/>
    <w:rsid w:val="00D86663"/>
    <w:rsid w:val="00D86A75"/>
    <w:rsid w:val="00D86F44"/>
    <w:rsid w:val="00D8761F"/>
    <w:rsid w:val="00D8787E"/>
    <w:rsid w:val="00D87D3F"/>
    <w:rsid w:val="00D87EFB"/>
    <w:rsid w:val="00D90129"/>
    <w:rsid w:val="00D9017A"/>
    <w:rsid w:val="00D901B9"/>
    <w:rsid w:val="00D90242"/>
    <w:rsid w:val="00D9090F"/>
    <w:rsid w:val="00D90B86"/>
    <w:rsid w:val="00D91661"/>
    <w:rsid w:val="00D92149"/>
    <w:rsid w:val="00D9261C"/>
    <w:rsid w:val="00D92A20"/>
    <w:rsid w:val="00D92F65"/>
    <w:rsid w:val="00D93065"/>
    <w:rsid w:val="00D9310E"/>
    <w:rsid w:val="00D93604"/>
    <w:rsid w:val="00D93B9C"/>
    <w:rsid w:val="00D94022"/>
    <w:rsid w:val="00D94035"/>
    <w:rsid w:val="00D94431"/>
    <w:rsid w:val="00D94642"/>
    <w:rsid w:val="00D9486A"/>
    <w:rsid w:val="00D9492D"/>
    <w:rsid w:val="00D94F88"/>
    <w:rsid w:val="00D952BA"/>
    <w:rsid w:val="00D95C0A"/>
    <w:rsid w:val="00D95D3A"/>
    <w:rsid w:val="00D962E7"/>
    <w:rsid w:val="00D964B8"/>
    <w:rsid w:val="00D96601"/>
    <w:rsid w:val="00D968B8"/>
    <w:rsid w:val="00D96A36"/>
    <w:rsid w:val="00D972AF"/>
    <w:rsid w:val="00DA0867"/>
    <w:rsid w:val="00DA0EA0"/>
    <w:rsid w:val="00DA13E3"/>
    <w:rsid w:val="00DA18B2"/>
    <w:rsid w:val="00DA1F7E"/>
    <w:rsid w:val="00DA2090"/>
    <w:rsid w:val="00DA2B61"/>
    <w:rsid w:val="00DA3381"/>
    <w:rsid w:val="00DA35A5"/>
    <w:rsid w:val="00DA383C"/>
    <w:rsid w:val="00DA3C96"/>
    <w:rsid w:val="00DA46D4"/>
    <w:rsid w:val="00DA5080"/>
    <w:rsid w:val="00DA6396"/>
    <w:rsid w:val="00DA657A"/>
    <w:rsid w:val="00DA6D61"/>
    <w:rsid w:val="00DA7933"/>
    <w:rsid w:val="00DA7AE4"/>
    <w:rsid w:val="00DB0ABA"/>
    <w:rsid w:val="00DB0B3B"/>
    <w:rsid w:val="00DB175E"/>
    <w:rsid w:val="00DB1A8F"/>
    <w:rsid w:val="00DB1ED1"/>
    <w:rsid w:val="00DB2266"/>
    <w:rsid w:val="00DB27AD"/>
    <w:rsid w:val="00DB328A"/>
    <w:rsid w:val="00DB3573"/>
    <w:rsid w:val="00DB4414"/>
    <w:rsid w:val="00DB46AC"/>
    <w:rsid w:val="00DB4785"/>
    <w:rsid w:val="00DB4BF8"/>
    <w:rsid w:val="00DB4D29"/>
    <w:rsid w:val="00DB50D5"/>
    <w:rsid w:val="00DB5321"/>
    <w:rsid w:val="00DB5322"/>
    <w:rsid w:val="00DB579A"/>
    <w:rsid w:val="00DB5A3A"/>
    <w:rsid w:val="00DB5B8D"/>
    <w:rsid w:val="00DB5C79"/>
    <w:rsid w:val="00DB6564"/>
    <w:rsid w:val="00DB68FB"/>
    <w:rsid w:val="00DB6CAE"/>
    <w:rsid w:val="00DB752B"/>
    <w:rsid w:val="00DB768F"/>
    <w:rsid w:val="00DB7847"/>
    <w:rsid w:val="00DB79D0"/>
    <w:rsid w:val="00DB7D1D"/>
    <w:rsid w:val="00DB7E75"/>
    <w:rsid w:val="00DB7EFE"/>
    <w:rsid w:val="00DC0529"/>
    <w:rsid w:val="00DC052B"/>
    <w:rsid w:val="00DC0F51"/>
    <w:rsid w:val="00DC168B"/>
    <w:rsid w:val="00DC1A02"/>
    <w:rsid w:val="00DC1FC3"/>
    <w:rsid w:val="00DC2384"/>
    <w:rsid w:val="00DC2461"/>
    <w:rsid w:val="00DC2551"/>
    <w:rsid w:val="00DC2853"/>
    <w:rsid w:val="00DC28D9"/>
    <w:rsid w:val="00DC2DB6"/>
    <w:rsid w:val="00DC2FE8"/>
    <w:rsid w:val="00DC3491"/>
    <w:rsid w:val="00DC3EAC"/>
    <w:rsid w:val="00DC41F4"/>
    <w:rsid w:val="00DC4700"/>
    <w:rsid w:val="00DC50F7"/>
    <w:rsid w:val="00DC525C"/>
    <w:rsid w:val="00DC572E"/>
    <w:rsid w:val="00DC5783"/>
    <w:rsid w:val="00DC5B89"/>
    <w:rsid w:val="00DC675D"/>
    <w:rsid w:val="00DC6C3B"/>
    <w:rsid w:val="00DC7480"/>
    <w:rsid w:val="00DC7522"/>
    <w:rsid w:val="00DC77D2"/>
    <w:rsid w:val="00DC7823"/>
    <w:rsid w:val="00DC792A"/>
    <w:rsid w:val="00DC7A13"/>
    <w:rsid w:val="00DD031A"/>
    <w:rsid w:val="00DD0B32"/>
    <w:rsid w:val="00DD0F9D"/>
    <w:rsid w:val="00DD0FBC"/>
    <w:rsid w:val="00DD0FD0"/>
    <w:rsid w:val="00DD1427"/>
    <w:rsid w:val="00DD1B2D"/>
    <w:rsid w:val="00DD1BC3"/>
    <w:rsid w:val="00DD2896"/>
    <w:rsid w:val="00DD2DA4"/>
    <w:rsid w:val="00DD2FA7"/>
    <w:rsid w:val="00DD3AB6"/>
    <w:rsid w:val="00DD3FAE"/>
    <w:rsid w:val="00DD40F6"/>
    <w:rsid w:val="00DD439A"/>
    <w:rsid w:val="00DD5055"/>
    <w:rsid w:val="00DD50FB"/>
    <w:rsid w:val="00DD5BCD"/>
    <w:rsid w:val="00DD5E63"/>
    <w:rsid w:val="00DD5ED9"/>
    <w:rsid w:val="00DD679B"/>
    <w:rsid w:val="00DD69D3"/>
    <w:rsid w:val="00DD6BF0"/>
    <w:rsid w:val="00DD7004"/>
    <w:rsid w:val="00DD709A"/>
    <w:rsid w:val="00DD719C"/>
    <w:rsid w:val="00DD73AF"/>
    <w:rsid w:val="00DE00A2"/>
    <w:rsid w:val="00DE0172"/>
    <w:rsid w:val="00DE0441"/>
    <w:rsid w:val="00DE1326"/>
    <w:rsid w:val="00DE151D"/>
    <w:rsid w:val="00DE182E"/>
    <w:rsid w:val="00DE18FF"/>
    <w:rsid w:val="00DE1A2A"/>
    <w:rsid w:val="00DE1C88"/>
    <w:rsid w:val="00DE21CB"/>
    <w:rsid w:val="00DE2542"/>
    <w:rsid w:val="00DE254B"/>
    <w:rsid w:val="00DE2622"/>
    <w:rsid w:val="00DE30F8"/>
    <w:rsid w:val="00DE3477"/>
    <w:rsid w:val="00DE3605"/>
    <w:rsid w:val="00DE3925"/>
    <w:rsid w:val="00DE3F2E"/>
    <w:rsid w:val="00DE40A4"/>
    <w:rsid w:val="00DE4A19"/>
    <w:rsid w:val="00DE4FFD"/>
    <w:rsid w:val="00DE518A"/>
    <w:rsid w:val="00DE5468"/>
    <w:rsid w:val="00DE57E8"/>
    <w:rsid w:val="00DE5DC6"/>
    <w:rsid w:val="00DE5EAA"/>
    <w:rsid w:val="00DE6252"/>
    <w:rsid w:val="00DE6723"/>
    <w:rsid w:val="00DE725D"/>
    <w:rsid w:val="00DE7956"/>
    <w:rsid w:val="00DE7E4A"/>
    <w:rsid w:val="00DF005E"/>
    <w:rsid w:val="00DF0766"/>
    <w:rsid w:val="00DF078A"/>
    <w:rsid w:val="00DF115A"/>
    <w:rsid w:val="00DF186A"/>
    <w:rsid w:val="00DF2A5B"/>
    <w:rsid w:val="00DF2B34"/>
    <w:rsid w:val="00DF2BEB"/>
    <w:rsid w:val="00DF2DD3"/>
    <w:rsid w:val="00DF3041"/>
    <w:rsid w:val="00DF3263"/>
    <w:rsid w:val="00DF361A"/>
    <w:rsid w:val="00DF36CB"/>
    <w:rsid w:val="00DF3725"/>
    <w:rsid w:val="00DF4713"/>
    <w:rsid w:val="00DF488C"/>
    <w:rsid w:val="00DF4AC6"/>
    <w:rsid w:val="00DF539E"/>
    <w:rsid w:val="00DF60FA"/>
    <w:rsid w:val="00DF636D"/>
    <w:rsid w:val="00DF6EA4"/>
    <w:rsid w:val="00DF6FB7"/>
    <w:rsid w:val="00DF71DF"/>
    <w:rsid w:val="00DF783D"/>
    <w:rsid w:val="00DF7DB6"/>
    <w:rsid w:val="00DF7E4B"/>
    <w:rsid w:val="00DF7EA9"/>
    <w:rsid w:val="00E0004B"/>
    <w:rsid w:val="00E00ABD"/>
    <w:rsid w:val="00E01416"/>
    <w:rsid w:val="00E019FC"/>
    <w:rsid w:val="00E01B58"/>
    <w:rsid w:val="00E02BBA"/>
    <w:rsid w:val="00E02C76"/>
    <w:rsid w:val="00E02EB6"/>
    <w:rsid w:val="00E03181"/>
    <w:rsid w:val="00E03184"/>
    <w:rsid w:val="00E034FE"/>
    <w:rsid w:val="00E039D3"/>
    <w:rsid w:val="00E03C27"/>
    <w:rsid w:val="00E04047"/>
    <w:rsid w:val="00E0426B"/>
    <w:rsid w:val="00E04410"/>
    <w:rsid w:val="00E045D9"/>
    <w:rsid w:val="00E0466D"/>
    <w:rsid w:val="00E04693"/>
    <w:rsid w:val="00E04CC2"/>
    <w:rsid w:val="00E04DED"/>
    <w:rsid w:val="00E050EF"/>
    <w:rsid w:val="00E054A0"/>
    <w:rsid w:val="00E059C0"/>
    <w:rsid w:val="00E05A0A"/>
    <w:rsid w:val="00E06A3C"/>
    <w:rsid w:val="00E0793E"/>
    <w:rsid w:val="00E07E9D"/>
    <w:rsid w:val="00E10241"/>
    <w:rsid w:val="00E102F3"/>
    <w:rsid w:val="00E106AA"/>
    <w:rsid w:val="00E11594"/>
    <w:rsid w:val="00E11865"/>
    <w:rsid w:val="00E122A6"/>
    <w:rsid w:val="00E12418"/>
    <w:rsid w:val="00E12C95"/>
    <w:rsid w:val="00E13518"/>
    <w:rsid w:val="00E14340"/>
    <w:rsid w:val="00E146A7"/>
    <w:rsid w:val="00E14B49"/>
    <w:rsid w:val="00E14E30"/>
    <w:rsid w:val="00E1538E"/>
    <w:rsid w:val="00E15425"/>
    <w:rsid w:val="00E15EB0"/>
    <w:rsid w:val="00E15EF6"/>
    <w:rsid w:val="00E1618A"/>
    <w:rsid w:val="00E16785"/>
    <w:rsid w:val="00E169B3"/>
    <w:rsid w:val="00E175ED"/>
    <w:rsid w:val="00E17C31"/>
    <w:rsid w:val="00E17F41"/>
    <w:rsid w:val="00E17FAF"/>
    <w:rsid w:val="00E203B1"/>
    <w:rsid w:val="00E208F3"/>
    <w:rsid w:val="00E20AC7"/>
    <w:rsid w:val="00E20B2A"/>
    <w:rsid w:val="00E20CEE"/>
    <w:rsid w:val="00E20F40"/>
    <w:rsid w:val="00E211A3"/>
    <w:rsid w:val="00E214C6"/>
    <w:rsid w:val="00E21962"/>
    <w:rsid w:val="00E220A1"/>
    <w:rsid w:val="00E220FA"/>
    <w:rsid w:val="00E222D2"/>
    <w:rsid w:val="00E235F2"/>
    <w:rsid w:val="00E238FE"/>
    <w:rsid w:val="00E242B8"/>
    <w:rsid w:val="00E24310"/>
    <w:rsid w:val="00E2433B"/>
    <w:rsid w:val="00E24E07"/>
    <w:rsid w:val="00E25551"/>
    <w:rsid w:val="00E256EE"/>
    <w:rsid w:val="00E25C89"/>
    <w:rsid w:val="00E25D32"/>
    <w:rsid w:val="00E264A3"/>
    <w:rsid w:val="00E26F36"/>
    <w:rsid w:val="00E275CE"/>
    <w:rsid w:val="00E27652"/>
    <w:rsid w:val="00E27D29"/>
    <w:rsid w:val="00E27F89"/>
    <w:rsid w:val="00E304F5"/>
    <w:rsid w:val="00E306E3"/>
    <w:rsid w:val="00E30F91"/>
    <w:rsid w:val="00E32364"/>
    <w:rsid w:val="00E32581"/>
    <w:rsid w:val="00E32EEB"/>
    <w:rsid w:val="00E330F1"/>
    <w:rsid w:val="00E33170"/>
    <w:rsid w:val="00E33195"/>
    <w:rsid w:val="00E3476A"/>
    <w:rsid w:val="00E34D55"/>
    <w:rsid w:val="00E35106"/>
    <w:rsid w:val="00E3588A"/>
    <w:rsid w:val="00E35F33"/>
    <w:rsid w:val="00E3620B"/>
    <w:rsid w:val="00E362C8"/>
    <w:rsid w:val="00E36594"/>
    <w:rsid w:val="00E36CEF"/>
    <w:rsid w:val="00E36DE7"/>
    <w:rsid w:val="00E36DF7"/>
    <w:rsid w:val="00E3706F"/>
    <w:rsid w:val="00E37319"/>
    <w:rsid w:val="00E37662"/>
    <w:rsid w:val="00E37CD9"/>
    <w:rsid w:val="00E37E97"/>
    <w:rsid w:val="00E37F20"/>
    <w:rsid w:val="00E40B81"/>
    <w:rsid w:val="00E410A4"/>
    <w:rsid w:val="00E41790"/>
    <w:rsid w:val="00E417F9"/>
    <w:rsid w:val="00E4194C"/>
    <w:rsid w:val="00E41CBD"/>
    <w:rsid w:val="00E4229F"/>
    <w:rsid w:val="00E4252D"/>
    <w:rsid w:val="00E42726"/>
    <w:rsid w:val="00E42B5F"/>
    <w:rsid w:val="00E43621"/>
    <w:rsid w:val="00E43D2A"/>
    <w:rsid w:val="00E43F78"/>
    <w:rsid w:val="00E4437C"/>
    <w:rsid w:val="00E44E36"/>
    <w:rsid w:val="00E44EFC"/>
    <w:rsid w:val="00E453B2"/>
    <w:rsid w:val="00E459E3"/>
    <w:rsid w:val="00E45ABE"/>
    <w:rsid w:val="00E46395"/>
    <w:rsid w:val="00E46F89"/>
    <w:rsid w:val="00E470F3"/>
    <w:rsid w:val="00E47757"/>
    <w:rsid w:val="00E47B03"/>
    <w:rsid w:val="00E5073D"/>
    <w:rsid w:val="00E5115F"/>
    <w:rsid w:val="00E513FF"/>
    <w:rsid w:val="00E517D3"/>
    <w:rsid w:val="00E518A4"/>
    <w:rsid w:val="00E51CBB"/>
    <w:rsid w:val="00E51D51"/>
    <w:rsid w:val="00E51F23"/>
    <w:rsid w:val="00E529E2"/>
    <w:rsid w:val="00E52B1B"/>
    <w:rsid w:val="00E53A15"/>
    <w:rsid w:val="00E543E8"/>
    <w:rsid w:val="00E545A9"/>
    <w:rsid w:val="00E54F74"/>
    <w:rsid w:val="00E54FBD"/>
    <w:rsid w:val="00E551C2"/>
    <w:rsid w:val="00E55361"/>
    <w:rsid w:val="00E553BD"/>
    <w:rsid w:val="00E556D7"/>
    <w:rsid w:val="00E557B0"/>
    <w:rsid w:val="00E558E1"/>
    <w:rsid w:val="00E55FA1"/>
    <w:rsid w:val="00E564B5"/>
    <w:rsid w:val="00E56A7C"/>
    <w:rsid w:val="00E56BE1"/>
    <w:rsid w:val="00E57B26"/>
    <w:rsid w:val="00E60D73"/>
    <w:rsid w:val="00E61023"/>
    <w:rsid w:val="00E616A8"/>
    <w:rsid w:val="00E62044"/>
    <w:rsid w:val="00E6246D"/>
    <w:rsid w:val="00E624A3"/>
    <w:rsid w:val="00E627DB"/>
    <w:rsid w:val="00E63430"/>
    <w:rsid w:val="00E635B3"/>
    <w:rsid w:val="00E63A64"/>
    <w:rsid w:val="00E646E1"/>
    <w:rsid w:val="00E648F4"/>
    <w:rsid w:val="00E64EF7"/>
    <w:rsid w:val="00E651DE"/>
    <w:rsid w:val="00E653B3"/>
    <w:rsid w:val="00E67459"/>
    <w:rsid w:val="00E67C4A"/>
    <w:rsid w:val="00E67ED1"/>
    <w:rsid w:val="00E70EEE"/>
    <w:rsid w:val="00E70FB2"/>
    <w:rsid w:val="00E72034"/>
    <w:rsid w:val="00E72365"/>
    <w:rsid w:val="00E724C9"/>
    <w:rsid w:val="00E727E1"/>
    <w:rsid w:val="00E72CA0"/>
    <w:rsid w:val="00E72D0D"/>
    <w:rsid w:val="00E7335E"/>
    <w:rsid w:val="00E73F51"/>
    <w:rsid w:val="00E73FB8"/>
    <w:rsid w:val="00E74BD4"/>
    <w:rsid w:val="00E7541E"/>
    <w:rsid w:val="00E7579E"/>
    <w:rsid w:val="00E76502"/>
    <w:rsid w:val="00E765EF"/>
    <w:rsid w:val="00E7728C"/>
    <w:rsid w:val="00E772DE"/>
    <w:rsid w:val="00E774DD"/>
    <w:rsid w:val="00E77943"/>
    <w:rsid w:val="00E77D00"/>
    <w:rsid w:val="00E807F3"/>
    <w:rsid w:val="00E80A97"/>
    <w:rsid w:val="00E80AEA"/>
    <w:rsid w:val="00E81B74"/>
    <w:rsid w:val="00E82055"/>
    <w:rsid w:val="00E82184"/>
    <w:rsid w:val="00E8252C"/>
    <w:rsid w:val="00E8271B"/>
    <w:rsid w:val="00E82844"/>
    <w:rsid w:val="00E82A37"/>
    <w:rsid w:val="00E82A5D"/>
    <w:rsid w:val="00E83266"/>
    <w:rsid w:val="00E83F29"/>
    <w:rsid w:val="00E84C1B"/>
    <w:rsid w:val="00E85022"/>
    <w:rsid w:val="00E85532"/>
    <w:rsid w:val="00E86EB4"/>
    <w:rsid w:val="00E8757F"/>
    <w:rsid w:val="00E87641"/>
    <w:rsid w:val="00E8775B"/>
    <w:rsid w:val="00E879BB"/>
    <w:rsid w:val="00E87C48"/>
    <w:rsid w:val="00E87EF3"/>
    <w:rsid w:val="00E90AD5"/>
    <w:rsid w:val="00E916A8"/>
    <w:rsid w:val="00E92A18"/>
    <w:rsid w:val="00E92D4F"/>
    <w:rsid w:val="00E9339A"/>
    <w:rsid w:val="00E9491E"/>
    <w:rsid w:val="00E94B98"/>
    <w:rsid w:val="00E94DD8"/>
    <w:rsid w:val="00E951AB"/>
    <w:rsid w:val="00E95207"/>
    <w:rsid w:val="00E95F4D"/>
    <w:rsid w:val="00E966C1"/>
    <w:rsid w:val="00E96D61"/>
    <w:rsid w:val="00E97215"/>
    <w:rsid w:val="00E972C0"/>
    <w:rsid w:val="00E9772E"/>
    <w:rsid w:val="00EA05C4"/>
    <w:rsid w:val="00EA065A"/>
    <w:rsid w:val="00EA1315"/>
    <w:rsid w:val="00EA1D7F"/>
    <w:rsid w:val="00EA1DCD"/>
    <w:rsid w:val="00EA293C"/>
    <w:rsid w:val="00EA2ED8"/>
    <w:rsid w:val="00EA2F0C"/>
    <w:rsid w:val="00EA3CA5"/>
    <w:rsid w:val="00EA3CB6"/>
    <w:rsid w:val="00EA4023"/>
    <w:rsid w:val="00EA59DA"/>
    <w:rsid w:val="00EA5FCF"/>
    <w:rsid w:val="00EA6ECA"/>
    <w:rsid w:val="00EA722A"/>
    <w:rsid w:val="00EA7283"/>
    <w:rsid w:val="00EA72A3"/>
    <w:rsid w:val="00EA7FF6"/>
    <w:rsid w:val="00EB002D"/>
    <w:rsid w:val="00EB0033"/>
    <w:rsid w:val="00EB087C"/>
    <w:rsid w:val="00EB0BB7"/>
    <w:rsid w:val="00EB0D4F"/>
    <w:rsid w:val="00EB1098"/>
    <w:rsid w:val="00EB1197"/>
    <w:rsid w:val="00EB141F"/>
    <w:rsid w:val="00EB185E"/>
    <w:rsid w:val="00EB1F8E"/>
    <w:rsid w:val="00EB2097"/>
    <w:rsid w:val="00EB20FB"/>
    <w:rsid w:val="00EB2B5E"/>
    <w:rsid w:val="00EB2D3F"/>
    <w:rsid w:val="00EB3981"/>
    <w:rsid w:val="00EB3B1A"/>
    <w:rsid w:val="00EB3CD9"/>
    <w:rsid w:val="00EB4BB9"/>
    <w:rsid w:val="00EB4BF1"/>
    <w:rsid w:val="00EB4CF9"/>
    <w:rsid w:val="00EB54C6"/>
    <w:rsid w:val="00EB5558"/>
    <w:rsid w:val="00EB5619"/>
    <w:rsid w:val="00EB5762"/>
    <w:rsid w:val="00EB59F2"/>
    <w:rsid w:val="00EB5A8C"/>
    <w:rsid w:val="00EB5DFC"/>
    <w:rsid w:val="00EB62E3"/>
    <w:rsid w:val="00EB6B47"/>
    <w:rsid w:val="00EB71EF"/>
    <w:rsid w:val="00EB722C"/>
    <w:rsid w:val="00EB735C"/>
    <w:rsid w:val="00EB7442"/>
    <w:rsid w:val="00EB78E6"/>
    <w:rsid w:val="00EB7EA9"/>
    <w:rsid w:val="00EC00D7"/>
    <w:rsid w:val="00EC0321"/>
    <w:rsid w:val="00EC04BC"/>
    <w:rsid w:val="00EC0815"/>
    <w:rsid w:val="00EC0C6B"/>
    <w:rsid w:val="00EC2048"/>
    <w:rsid w:val="00EC295B"/>
    <w:rsid w:val="00EC2A1D"/>
    <w:rsid w:val="00EC2DF3"/>
    <w:rsid w:val="00EC5767"/>
    <w:rsid w:val="00EC601D"/>
    <w:rsid w:val="00EC620D"/>
    <w:rsid w:val="00EC6395"/>
    <w:rsid w:val="00EC6409"/>
    <w:rsid w:val="00EC66DB"/>
    <w:rsid w:val="00EC66E6"/>
    <w:rsid w:val="00EC6A4F"/>
    <w:rsid w:val="00EC6D74"/>
    <w:rsid w:val="00EC7BFE"/>
    <w:rsid w:val="00ED0F6D"/>
    <w:rsid w:val="00ED134C"/>
    <w:rsid w:val="00ED16A4"/>
    <w:rsid w:val="00ED251C"/>
    <w:rsid w:val="00ED2C87"/>
    <w:rsid w:val="00ED2E7A"/>
    <w:rsid w:val="00ED314D"/>
    <w:rsid w:val="00ED33C2"/>
    <w:rsid w:val="00ED347E"/>
    <w:rsid w:val="00ED34AC"/>
    <w:rsid w:val="00ED3C76"/>
    <w:rsid w:val="00ED3E62"/>
    <w:rsid w:val="00ED4C48"/>
    <w:rsid w:val="00ED4F28"/>
    <w:rsid w:val="00ED52D2"/>
    <w:rsid w:val="00ED52D4"/>
    <w:rsid w:val="00ED55D2"/>
    <w:rsid w:val="00ED563D"/>
    <w:rsid w:val="00ED5708"/>
    <w:rsid w:val="00ED5B23"/>
    <w:rsid w:val="00ED70F4"/>
    <w:rsid w:val="00ED7461"/>
    <w:rsid w:val="00ED78FF"/>
    <w:rsid w:val="00ED7AB0"/>
    <w:rsid w:val="00ED7F94"/>
    <w:rsid w:val="00EE07F5"/>
    <w:rsid w:val="00EE0A0F"/>
    <w:rsid w:val="00EE0BFB"/>
    <w:rsid w:val="00EE0C1B"/>
    <w:rsid w:val="00EE1938"/>
    <w:rsid w:val="00EE220D"/>
    <w:rsid w:val="00EE368F"/>
    <w:rsid w:val="00EE37D6"/>
    <w:rsid w:val="00EE3D2F"/>
    <w:rsid w:val="00EE3E07"/>
    <w:rsid w:val="00EE3E45"/>
    <w:rsid w:val="00EE3E5B"/>
    <w:rsid w:val="00EE4463"/>
    <w:rsid w:val="00EE4B1B"/>
    <w:rsid w:val="00EE4BB7"/>
    <w:rsid w:val="00EE5558"/>
    <w:rsid w:val="00EE5695"/>
    <w:rsid w:val="00EE5799"/>
    <w:rsid w:val="00EE67E8"/>
    <w:rsid w:val="00EE738E"/>
    <w:rsid w:val="00EE76CD"/>
    <w:rsid w:val="00EE7D98"/>
    <w:rsid w:val="00EE7DA8"/>
    <w:rsid w:val="00EE7FB8"/>
    <w:rsid w:val="00EF0273"/>
    <w:rsid w:val="00EF0EB1"/>
    <w:rsid w:val="00EF1261"/>
    <w:rsid w:val="00EF217D"/>
    <w:rsid w:val="00EF2958"/>
    <w:rsid w:val="00EF29D4"/>
    <w:rsid w:val="00EF2A7B"/>
    <w:rsid w:val="00EF3105"/>
    <w:rsid w:val="00EF316C"/>
    <w:rsid w:val="00EF320E"/>
    <w:rsid w:val="00EF416F"/>
    <w:rsid w:val="00EF436D"/>
    <w:rsid w:val="00EF4457"/>
    <w:rsid w:val="00EF454F"/>
    <w:rsid w:val="00EF4CFB"/>
    <w:rsid w:val="00EF562E"/>
    <w:rsid w:val="00EF57BF"/>
    <w:rsid w:val="00EF57E4"/>
    <w:rsid w:val="00EF5D2E"/>
    <w:rsid w:val="00EF5F84"/>
    <w:rsid w:val="00EF60B8"/>
    <w:rsid w:val="00EF62CB"/>
    <w:rsid w:val="00EF6635"/>
    <w:rsid w:val="00EF68C9"/>
    <w:rsid w:val="00EF6E01"/>
    <w:rsid w:val="00F00CF4"/>
    <w:rsid w:val="00F00E6A"/>
    <w:rsid w:val="00F01135"/>
    <w:rsid w:val="00F014E4"/>
    <w:rsid w:val="00F017D1"/>
    <w:rsid w:val="00F01C1D"/>
    <w:rsid w:val="00F01C52"/>
    <w:rsid w:val="00F01F48"/>
    <w:rsid w:val="00F01FF5"/>
    <w:rsid w:val="00F02035"/>
    <w:rsid w:val="00F029E4"/>
    <w:rsid w:val="00F02EA7"/>
    <w:rsid w:val="00F02F9E"/>
    <w:rsid w:val="00F0306C"/>
    <w:rsid w:val="00F0326B"/>
    <w:rsid w:val="00F03405"/>
    <w:rsid w:val="00F038C7"/>
    <w:rsid w:val="00F03990"/>
    <w:rsid w:val="00F03BEA"/>
    <w:rsid w:val="00F03D45"/>
    <w:rsid w:val="00F047DD"/>
    <w:rsid w:val="00F051EA"/>
    <w:rsid w:val="00F0529C"/>
    <w:rsid w:val="00F05540"/>
    <w:rsid w:val="00F058A8"/>
    <w:rsid w:val="00F05929"/>
    <w:rsid w:val="00F07604"/>
    <w:rsid w:val="00F07779"/>
    <w:rsid w:val="00F077D7"/>
    <w:rsid w:val="00F07A77"/>
    <w:rsid w:val="00F07A9E"/>
    <w:rsid w:val="00F07D5A"/>
    <w:rsid w:val="00F07F63"/>
    <w:rsid w:val="00F104CC"/>
    <w:rsid w:val="00F10D56"/>
    <w:rsid w:val="00F1148E"/>
    <w:rsid w:val="00F11ACA"/>
    <w:rsid w:val="00F11F53"/>
    <w:rsid w:val="00F1210B"/>
    <w:rsid w:val="00F12477"/>
    <w:rsid w:val="00F129BA"/>
    <w:rsid w:val="00F1377F"/>
    <w:rsid w:val="00F138B0"/>
    <w:rsid w:val="00F13942"/>
    <w:rsid w:val="00F13AF9"/>
    <w:rsid w:val="00F14018"/>
    <w:rsid w:val="00F1409F"/>
    <w:rsid w:val="00F1454D"/>
    <w:rsid w:val="00F14744"/>
    <w:rsid w:val="00F147BE"/>
    <w:rsid w:val="00F147D4"/>
    <w:rsid w:val="00F14A8A"/>
    <w:rsid w:val="00F14EB7"/>
    <w:rsid w:val="00F15D73"/>
    <w:rsid w:val="00F16B49"/>
    <w:rsid w:val="00F1739B"/>
    <w:rsid w:val="00F17569"/>
    <w:rsid w:val="00F17CFA"/>
    <w:rsid w:val="00F2012F"/>
    <w:rsid w:val="00F2024F"/>
    <w:rsid w:val="00F204F0"/>
    <w:rsid w:val="00F208A2"/>
    <w:rsid w:val="00F213C0"/>
    <w:rsid w:val="00F21C56"/>
    <w:rsid w:val="00F22B37"/>
    <w:rsid w:val="00F22BA2"/>
    <w:rsid w:val="00F233E9"/>
    <w:rsid w:val="00F23978"/>
    <w:rsid w:val="00F23A71"/>
    <w:rsid w:val="00F23F0C"/>
    <w:rsid w:val="00F25417"/>
    <w:rsid w:val="00F25765"/>
    <w:rsid w:val="00F25C76"/>
    <w:rsid w:val="00F26E6E"/>
    <w:rsid w:val="00F27521"/>
    <w:rsid w:val="00F27681"/>
    <w:rsid w:val="00F276E2"/>
    <w:rsid w:val="00F30401"/>
    <w:rsid w:val="00F307BE"/>
    <w:rsid w:val="00F309C5"/>
    <w:rsid w:val="00F3193B"/>
    <w:rsid w:val="00F31F2B"/>
    <w:rsid w:val="00F32FC7"/>
    <w:rsid w:val="00F33357"/>
    <w:rsid w:val="00F3362D"/>
    <w:rsid w:val="00F338F7"/>
    <w:rsid w:val="00F34117"/>
    <w:rsid w:val="00F341B4"/>
    <w:rsid w:val="00F34704"/>
    <w:rsid w:val="00F34CA0"/>
    <w:rsid w:val="00F34CCC"/>
    <w:rsid w:val="00F34D67"/>
    <w:rsid w:val="00F35241"/>
    <w:rsid w:val="00F3539B"/>
    <w:rsid w:val="00F35559"/>
    <w:rsid w:val="00F35D3F"/>
    <w:rsid w:val="00F360AC"/>
    <w:rsid w:val="00F36197"/>
    <w:rsid w:val="00F3721A"/>
    <w:rsid w:val="00F37222"/>
    <w:rsid w:val="00F37439"/>
    <w:rsid w:val="00F3744D"/>
    <w:rsid w:val="00F379F4"/>
    <w:rsid w:val="00F37BAE"/>
    <w:rsid w:val="00F37EF4"/>
    <w:rsid w:val="00F40B45"/>
    <w:rsid w:val="00F40BFB"/>
    <w:rsid w:val="00F41488"/>
    <w:rsid w:val="00F41A46"/>
    <w:rsid w:val="00F4224E"/>
    <w:rsid w:val="00F4230A"/>
    <w:rsid w:val="00F42541"/>
    <w:rsid w:val="00F42A8F"/>
    <w:rsid w:val="00F42C0B"/>
    <w:rsid w:val="00F42EE0"/>
    <w:rsid w:val="00F42EE9"/>
    <w:rsid w:val="00F4326E"/>
    <w:rsid w:val="00F439F3"/>
    <w:rsid w:val="00F43D7B"/>
    <w:rsid w:val="00F440F1"/>
    <w:rsid w:val="00F444AC"/>
    <w:rsid w:val="00F447BE"/>
    <w:rsid w:val="00F448E7"/>
    <w:rsid w:val="00F44B01"/>
    <w:rsid w:val="00F44C77"/>
    <w:rsid w:val="00F44F14"/>
    <w:rsid w:val="00F4576D"/>
    <w:rsid w:val="00F45D89"/>
    <w:rsid w:val="00F463E7"/>
    <w:rsid w:val="00F46595"/>
    <w:rsid w:val="00F4661E"/>
    <w:rsid w:val="00F466B2"/>
    <w:rsid w:val="00F468E5"/>
    <w:rsid w:val="00F46935"/>
    <w:rsid w:val="00F476F7"/>
    <w:rsid w:val="00F47962"/>
    <w:rsid w:val="00F50148"/>
    <w:rsid w:val="00F50335"/>
    <w:rsid w:val="00F50B27"/>
    <w:rsid w:val="00F50E96"/>
    <w:rsid w:val="00F50F60"/>
    <w:rsid w:val="00F51138"/>
    <w:rsid w:val="00F51A77"/>
    <w:rsid w:val="00F52343"/>
    <w:rsid w:val="00F526B5"/>
    <w:rsid w:val="00F52A55"/>
    <w:rsid w:val="00F5351A"/>
    <w:rsid w:val="00F535CE"/>
    <w:rsid w:val="00F5376B"/>
    <w:rsid w:val="00F547AD"/>
    <w:rsid w:val="00F550DF"/>
    <w:rsid w:val="00F55727"/>
    <w:rsid w:val="00F55967"/>
    <w:rsid w:val="00F55AC5"/>
    <w:rsid w:val="00F55E56"/>
    <w:rsid w:val="00F55F36"/>
    <w:rsid w:val="00F565E6"/>
    <w:rsid w:val="00F5665A"/>
    <w:rsid w:val="00F56AF4"/>
    <w:rsid w:val="00F56FD2"/>
    <w:rsid w:val="00F5724C"/>
    <w:rsid w:val="00F5728C"/>
    <w:rsid w:val="00F57572"/>
    <w:rsid w:val="00F57CA8"/>
    <w:rsid w:val="00F57EA4"/>
    <w:rsid w:val="00F60079"/>
    <w:rsid w:val="00F60EB1"/>
    <w:rsid w:val="00F61447"/>
    <w:rsid w:val="00F61609"/>
    <w:rsid w:val="00F6194C"/>
    <w:rsid w:val="00F61E3E"/>
    <w:rsid w:val="00F626E5"/>
    <w:rsid w:val="00F62DD6"/>
    <w:rsid w:val="00F62EA0"/>
    <w:rsid w:val="00F630C8"/>
    <w:rsid w:val="00F63393"/>
    <w:rsid w:val="00F63BB7"/>
    <w:rsid w:val="00F6412D"/>
    <w:rsid w:val="00F642D8"/>
    <w:rsid w:val="00F64830"/>
    <w:rsid w:val="00F64EAE"/>
    <w:rsid w:val="00F65555"/>
    <w:rsid w:val="00F667C3"/>
    <w:rsid w:val="00F668A0"/>
    <w:rsid w:val="00F66C33"/>
    <w:rsid w:val="00F671E0"/>
    <w:rsid w:val="00F67709"/>
    <w:rsid w:val="00F67B4C"/>
    <w:rsid w:val="00F67CAC"/>
    <w:rsid w:val="00F70424"/>
    <w:rsid w:val="00F708C4"/>
    <w:rsid w:val="00F70BA1"/>
    <w:rsid w:val="00F710A9"/>
    <w:rsid w:val="00F7184D"/>
    <w:rsid w:val="00F71B2B"/>
    <w:rsid w:val="00F72573"/>
    <w:rsid w:val="00F72630"/>
    <w:rsid w:val="00F72E34"/>
    <w:rsid w:val="00F731DF"/>
    <w:rsid w:val="00F734B4"/>
    <w:rsid w:val="00F736E7"/>
    <w:rsid w:val="00F73863"/>
    <w:rsid w:val="00F74060"/>
    <w:rsid w:val="00F74B61"/>
    <w:rsid w:val="00F75048"/>
    <w:rsid w:val="00F7518D"/>
    <w:rsid w:val="00F7566B"/>
    <w:rsid w:val="00F757A8"/>
    <w:rsid w:val="00F757D5"/>
    <w:rsid w:val="00F75D53"/>
    <w:rsid w:val="00F761B9"/>
    <w:rsid w:val="00F76902"/>
    <w:rsid w:val="00F76ABF"/>
    <w:rsid w:val="00F76B4D"/>
    <w:rsid w:val="00F76FB8"/>
    <w:rsid w:val="00F7721B"/>
    <w:rsid w:val="00F777D2"/>
    <w:rsid w:val="00F7791E"/>
    <w:rsid w:val="00F77C09"/>
    <w:rsid w:val="00F77CAA"/>
    <w:rsid w:val="00F77CE6"/>
    <w:rsid w:val="00F8015D"/>
    <w:rsid w:val="00F8029E"/>
    <w:rsid w:val="00F802D0"/>
    <w:rsid w:val="00F804C5"/>
    <w:rsid w:val="00F806B9"/>
    <w:rsid w:val="00F8082B"/>
    <w:rsid w:val="00F81A89"/>
    <w:rsid w:val="00F81DF2"/>
    <w:rsid w:val="00F82543"/>
    <w:rsid w:val="00F829C0"/>
    <w:rsid w:val="00F82B9F"/>
    <w:rsid w:val="00F8386C"/>
    <w:rsid w:val="00F839D2"/>
    <w:rsid w:val="00F83A83"/>
    <w:rsid w:val="00F83FD0"/>
    <w:rsid w:val="00F84265"/>
    <w:rsid w:val="00F84788"/>
    <w:rsid w:val="00F84918"/>
    <w:rsid w:val="00F84B27"/>
    <w:rsid w:val="00F857F4"/>
    <w:rsid w:val="00F85B23"/>
    <w:rsid w:val="00F86241"/>
    <w:rsid w:val="00F8634B"/>
    <w:rsid w:val="00F866B9"/>
    <w:rsid w:val="00F869AA"/>
    <w:rsid w:val="00F86D9C"/>
    <w:rsid w:val="00F87986"/>
    <w:rsid w:val="00F87CAF"/>
    <w:rsid w:val="00F87D21"/>
    <w:rsid w:val="00F87E82"/>
    <w:rsid w:val="00F87F27"/>
    <w:rsid w:val="00F87F38"/>
    <w:rsid w:val="00F87F9E"/>
    <w:rsid w:val="00F90087"/>
    <w:rsid w:val="00F900CB"/>
    <w:rsid w:val="00F904E6"/>
    <w:rsid w:val="00F907A7"/>
    <w:rsid w:val="00F907F0"/>
    <w:rsid w:val="00F90F6F"/>
    <w:rsid w:val="00F90FBE"/>
    <w:rsid w:val="00F91183"/>
    <w:rsid w:val="00F92004"/>
    <w:rsid w:val="00F921F2"/>
    <w:rsid w:val="00F92393"/>
    <w:rsid w:val="00F938DF"/>
    <w:rsid w:val="00F93A6F"/>
    <w:rsid w:val="00F93EED"/>
    <w:rsid w:val="00F942B6"/>
    <w:rsid w:val="00F947B7"/>
    <w:rsid w:val="00F94959"/>
    <w:rsid w:val="00F9609F"/>
    <w:rsid w:val="00F96BB0"/>
    <w:rsid w:val="00F96ECF"/>
    <w:rsid w:val="00F970B8"/>
    <w:rsid w:val="00F97119"/>
    <w:rsid w:val="00F97970"/>
    <w:rsid w:val="00F97A84"/>
    <w:rsid w:val="00FA0A16"/>
    <w:rsid w:val="00FA0A47"/>
    <w:rsid w:val="00FA0E44"/>
    <w:rsid w:val="00FA17FB"/>
    <w:rsid w:val="00FA1D70"/>
    <w:rsid w:val="00FA294D"/>
    <w:rsid w:val="00FA2AB4"/>
    <w:rsid w:val="00FA2ACE"/>
    <w:rsid w:val="00FA2C3F"/>
    <w:rsid w:val="00FA33B5"/>
    <w:rsid w:val="00FA37D8"/>
    <w:rsid w:val="00FA4304"/>
    <w:rsid w:val="00FA447A"/>
    <w:rsid w:val="00FA50B1"/>
    <w:rsid w:val="00FA54A8"/>
    <w:rsid w:val="00FA5DCB"/>
    <w:rsid w:val="00FA60BA"/>
    <w:rsid w:val="00FA622A"/>
    <w:rsid w:val="00FA6D6C"/>
    <w:rsid w:val="00FA7043"/>
    <w:rsid w:val="00FA798C"/>
    <w:rsid w:val="00FA7C42"/>
    <w:rsid w:val="00FA7C47"/>
    <w:rsid w:val="00FB03BF"/>
    <w:rsid w:val="00FB0827"/>
    <w:rsid w:val="00FB0857"/>
    <w:rsid w:val="00FB0878"/>
    <w:rsid w:val="00FB14A5"/>
    <w:rsid w:val="00FB1651"/>
    <w:rsid w:val="00FB1933"/>
    <w:rsid w:val="00FB1985"/>
    <w:rsid w:val="00FB1D7C"/>
    <w:rsid w:val="00FB31C6"/>
    <w:rsid w:val="00FB4734"/>
    <w:rsid w:val="00FB5777"/>
    <w:rsid w:val="00FB5CF5"/>
    <w:rsid w:val="00FB6114"/>
    <w:rsid w:val="00FB6BDD"/>
    <w:rsid w:val="00FB6C16"/>
    <w:rsid w:val="00FB7195"/>
    <w:rsid w:val="00FB7AE8"/>
    <w:rsid w:val="00FC1DFF"/>
    <w:rsid w:val="00FC1EFE"/>
    <w:rsid w:val="00FC21F7"/>
    <w:rsid w:val="00FC225B"/>
    <w:rsid w:val="00FC2363"/>
    <w:rsid w:val="00FC266B"/>
    <w:rsid w:val="00FC287D"/>
    <w:rsid w:val="00FC2C85"/>
    <w:rsid w:val="00FC3102"/>
    <w:rsid w:val="00FC321F"/>
    <w:rsid w:val="00FC32BA"/>
    <w:rsid w:val="00FC399A"/>
    <w:rsid w:val="00FC4202"/>
    <w:rsid w:val="00FC4632"/>
    <w:rsid w:val="00FC48CC"/>
    <w:rsid w:val="00FC4B13"/>
    <w:rsid w:val="00FC531B"/>
    <w:rsid w:val="00FC5AF8"/>
    <w:rsid w:val="00FC6944"/>
    <w:rsid w:val="00FC6993"/>
    <w:rsid w:val="00FC7629"/>
    <w:rsid w:val="00FC7730"/>
    <w:rsid w:val="00FC7C09"/>
    <w:rsid w:val="00FC7C48"/>
    <w:rsid w:val="00FC7FE0"/>
    <w:rsid w:val="00FD008E"/>
    <w:rsid w:val="00FD0105"/>
    <w:rsid w:val="00FD0197"/>
    <w:rsid w:val="00FD081C"/>
    <w:rsid w:val="00FD0E97"/>
    <w:rsid w:val="00FD17E2"/>
    <w:rsid w:val="00FD231D"/>
    <w:rsid w:val="00FD2FB3"/>
    <w:rsid w:val="00FD304A"/>
    <w:rsid w:val="00FD3171"/>
    <w:rsid w:val="00FD343E"/>
    <w:rsid w:val="00FD3B8B"/>
    <w:rsid w:val="00FD3F62"/>
    <w:rsid w:val="00FD4545"/>
    <w:rsid w:val="00FD48E1"/>
    <w:rsid w:val="00FD4A73"/>
    <w:rsid w:val="00FD4DB5"/>
    <w:rsid w:val="00FD53DB"/>
    <w:rsid w:val="00FD5628"/>
    <w:rsid w:val="00FD6486"/>
    <w:rsid w:val="00FD6674"/>
    <w:rsid w:val="00FD68C3"/>
    <w:rsid w:val="00FD6DB8"/>
    <w:rsid w:val="00FD6E38"/>
    <w:rsid w:val="00FD6EC0"/>
    <w:rsid w:val="00FE0074"/>
    <w:rsid w:val="00FE0AB5"/>
    <w:rsid w:val="00FE0C42"/>
    <w:rsid w:val="00FE1395"/>
    <w:rsid w:val="00FE1998"/>
    <w:rsid w:val="00FE1E7C"/>
    <w:rsid w:val="00FE33E9"/>
    <w:rsid w:val="00FE3E9A"/>
    <w:rsid w:val="00FE3FE4"/>
    <w:rsid w:val="00FE4C17"/>
    <w:rsid w:val="00FE5593"/>
    <w:rsid w:val="00FE561F"/>
    <w:rsid w:val="00FE590D"/>
    <w:rsid w:val="00FE5A7D"/>
    <w:rsid w:val="00FE5EB7"/>
    <w:rsid w:val="00FE66EB"/>
    <w:rsid w:val="00FE6F23"/>
    <w:rsid w:val="00FE705A"/>
    <w:rsid w:val="00FE7182"/>
    <w:rsid w:val="00FF0328"/>
    <w:rsid w:val="00FF04F9"/>
    <w:rsid w:val="00FF13F8"/>
    <w:rsid w:val="00FF187E"/>
    <w:rsid w:val="00FF1B18"/>
    <w:rsid w:val="00FF1C2D"/>
    <w:rsid w:val="00FF25D9"/>
    <w:rsid w:val="00FF26E6"/>
    <w:rsid w:val="00FF2831"/>
    <w:rsid w:val="00FF3189"/>
    <w:rsid w:val="00FF31F8"/>
    <w:rsid w:val="00FF32CD"/>
    <w:rsid w:val="00FF3940"/>
    <w:rsid w:val="00FF3CBA"/>
    <w:rsid w:val="00FF411A"/>
    <w:rsid w:val="00FF43D7"/>
    <w:rsid w:val="00FF4CB7"/>
    <w:rsid w:val="00FF4E0C"/>
    <w:rsid w:val="00FF4F1D"/>
    <w:rsid w:val="00FF4F5E"/>
    <w:rsid w:val="00FF5EDF"/>
    <w:rsid w:val="00FF6728"/>
    <w:rsid w:val="00FF70B5"/>
    <w:rsid w:val="00FF754F"/>
    <w:rsid w:val="00FF7C6C"/>
  </w:rsids>
  <m:mathPr>
    <m:mathFont m:val="Cambria Math"/>
    <m:brkBin m:val="before"/>
    <m:brkBinSub m:val="--"/>
    <m:smallFrac/>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alutation"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31912"/>
    <w:pPr>
      <w:widowControl w:val="0"/>
    </w:pPr>
    <w:rPr>
      <w:kern w:val="2"/>
      <w:sz w:val="24"/>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634A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0"/>
    <w:link w:val="a6"/>
    <w:uiPriority w:val="99"/>
    <w:unhideWhenUsed/>
    <w:rsid w:val="00AF3BE9"/>
    <w:pPr>
      <w:tabs>
        <w:tab w:val="center" w:pos="4153"/>
        <w:tab w:val="right" w:pos="8306"/>
      </w:tabs>
      <w:snapToGrid w:val="0"/>
    </w:pPr>
    <w:rPr>
      <w:sz w:val="20"/>
      <w:szCs w:val="20"/>
    </w:rPr>
  </w:style>
  <w:style w:type="character" w:customStyle="1" w:styleId="a6">
    <w:name w:val="頁首 字元"/>
    <w:link w:val="a5"/>
    <w:uiPriority w:val="99"/>
    <w:rsid w:val="00AF3BE9"/>
    <w:rPr>
      <w:sz w:val="20"/>
      <w:szCs w:val="20"/>
    </w:rPr>
  </w:style>
  <w:style w:type="paragraph" w:styleId="a7">
    <w:name w:val="footer"/>
    <w:basedOn w:val="a0"/>
    <w:link w:val="a8"/>
    <w:uiPriority w:val="99"/>
    <w:unhideWhenUsed/>
    <w:rsid w:val="00AF3BE9"/>
    <w:pPr>
      <w:tabs>
        <w:tab w:val="center" w:pos="4153"/>
        <w:tab w:val="right" w:pos="8306"/>
      </w:tabs>
      <w:snapToGrid w:val="0"/>
    </w:pPr>
    <w:rPr>
      <w:sz w:val="20"/>
      <w:szCs w:val="20"/>
    </w:rPr>
  </w:style>
  <w:style w:type="character" w:customStyle="1" w:styleId="a8">
    <w:name w:val="頁尾 字元"/>
    <w:link w:val="a7"/>
    <w:uiPriority w:val="99"/>
    <w:rsid w:val="00AF3BE9"/>
    <w:rPr>
      <w:sz w:val="20"/>
      <w:szCs w:val="20"/>
    </w:rPr>
  </w:style>
  <w:style w:type="paragraph" w:styleId="HTML">
    <w:name w:val="HTML Preformatted"/>
    <w:basedOn w:val="a0"/>
    <w:link w:val="HTML0"/>
    <w:uiPriority w:val="99"/>
    <w:rsid w:val="00A72F1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character" w:customStyle="1" w:styleId="HTML0">
    <w:name w:val="HTML 預設格式 字元"/>
    <w:link w:val="HTML"/>
    <w:uiPriority w:val="99"/>
    <w:rsid w:val="00A72F1F"/>
    <w:rPr>
      <w:rFonts w:ascii="Arial Unicode MS" w:eastAsia="Arial Unicode MS" w:hAnsi="Arial Unicode MS" w:cs="Arial Unicode MS"/>
      <w:kern w:val="0"/>
      <w:sz w:val="20"/>
      <w:szCs w:val="20"/>
    </w:rPr>
  </w:style>
  <w:style w:type="paragraph" w:customStyle="1" w:styleId="a">
    <w:name w:val="分項段落"/>
    <w:basedOn w:val="a0"/>
    <w:rsid w:val="003B466F"/>
    <w:pPr>
      <w:widowControl/>
      <w:numPr>
        <w:numId w:val="1"/>
      </w:numPr>
      <w:wordWrap w:val="0"/>
      <w:snapToGrid w:val="0"/>
      <w:spacing w:line="560" w:lineRule="exact"/>
      <w:jc w:val="both"/>
      <w:textAlignment w:val="baseline"/>
    </w:pPr>
    <w:rPr>
      <w:rFonts w:ascii="Times New Roman" w:eastAsia="標楷體" w:hAnsi="Times New Roman"/>
      <w:noProof/>
      <w:kern w:val="0"/>
      <w:sz w:val="32"/>
      <w:szCs w:val="20"/>
    </w:rPr>
  </w:style>
  <w:style w:type="paragraph" w:styleId="a9">
    <w:name w:val="Balloon Text"/>
    <w:basedOn w:val="a0"/>
    <w:link w:val="aa"/>
    <w:uiPriority w:val="99"/>
    <w:semiHidden/>
    <w:unhideWhenUsed/>
    <w:rsid w:val="008836CA"/>
    <w:rPr>
      <w:rFonts w:ascii="Cambria" w:hAnsi="Cambria"/>
      <w:sz w:val="18"/>
      <w:szCs w:val="18"/>
    </w:rPr>
  </w:style>
  <w:style w:type="character" w:customStyle="1" w:styleId="aa">
    <w:name w:val="註解方塊文字 字元"/>
    <w:link w:val="a9"/>
    <w:uiPriority w:val="99"/>
    <w:semiHidden/>
    <w:rsid w:val="008836CA"/>
    <w:rPr>
      <w:rFonts w:ascii="Cambria" w:eastAsia="新細明體" w:hAnsi="Cambria" w:cs="Times New Roman"/>
      <w:sz w:val="18"/>
      <w:szCs w:val="18"/>
    </w:rPr>
  </w:style>
  <w:style w:type="paragraph" w:styleId="ab">
    <w:name w:val="List Paragraph"/>
    <w:basedOn w:val="a0"/>
    <w:link w:val="ac"/>
    <w:uiPriority w:val="34"/>
    <w:qFormat/>
    <w:rsid w:val="00B267DF"/>
    <w:pPr>
      <w:ind w:leftChars="200" w:left="480"/>
    </w:pPr>
    <w:rPr>
      <w:rFonts w:ascii="Times New Roman" w:hAnsi="Times New Roman"/>
      <w:szCs w:val="24"/>
    </w:rPr>
  </w:style>
  <w:style w:type="character" w:customStyle="1" w:styleId="ac">
    <w:name w:val="清單段落 字元"/>
    <w:link w:val="ab"/>
    <w:uiPriority w:val="34"/>
    <w:rsid w:val="00B267DF"/>
    <w:rPr>
      <w:rFonts w:ascii="Times New Roman" w:hAnsi="Times New Roman"/>
      <w:kern w:val="2"/>
      <w:sz w:val="24"/>
      <w:szCs w:val="24"/>
    </w:rPr>
  </w:style>
  <w:style w:type="character" w:customStyle="1" w:styleId="w51">
    <w:name w:val="w51"/>
    <w:rsid w:val="001A5D44"/>
    <w:rPr>
      <w:sz w:val="30"/>
      <w:szCs w:val="30"/>
    </w:rPr>
  </w:style>
  <w:style w:type="paragraph" w:styleId="3">
    <w:name w:val="Body Text Indent 3"/>
    <w:basedOn w:val="a0"/>
    <w:link w:val="30"/>
    <w:semiHidden/>
    <w:rsid w:val="00AD09B6"/>
    <w:pPr>
      <w:spacing w:line="0" w:lineRule="atLeast"/>
      <w:ind w:left="240" w:hangingChars="100" w:hanging="240"/>
      <w:jc w:val="both"/>
    </w:pPr>
    <w:rPr>
      <w:rFonts w:ascii="Times New Roman" w:eastAsia="標楷體" w:hAnsi="Times New Roman"/>
      <w:szCs w:val="24"/>
    </w:rPr>
  </w:style>
  <w:style w:type="character" w:customStyle="1" w:styleId="30">
    <w:name w:val="本文縮排 3 字元"/>
    <w:link w:val="3"/>
    <w:semiHidden/>
    <w:rsid w:val="00AD09B6"/>
    <w:rPr>
      <w:rFonts w:ascii="Times New Roman" w:eastAsia="標楷體" w:hAnsi="Times New Roman"/>
      <w:kern w:val="2"/>
      <w:sz w:val="24"/>
      <w:szCs w:val="24"/>
    </w:rPr>
  </w:style>
  <w:style w:type="paragraph" w:styleId="ad">
    <w:name w:val="Salutation"/>
    <w:basedOn w:val="a0"/>
    <w:next w:val="a0"/>
    <w:link w:val="ae"/>
    <w:unhideWhenUsed/>
    <w:rsid w:val="003048D9"/>
    <w:rPr>
      <w:rFonts w:ascii="標楷體" w:eastAsia="標楷體" w:hAnsi="標楷體" w:cs="Arial Unicode MS"/>
      <w:kern w:val="0"/>
      <w:szCs w:val="24"/>
    </w:rPr>
  </w:style>
  <w:style w:type="character" w:customStyle="1" w:styleId="ae">
    <w:name w:val="問候 字元"/>
    <w:link w:val="ad"/>
    <w:rsid w:val="003048D9"/>
    <w:rPr>
      <w:rFonts w:ascii="標楷體" w:eastAsia="標楷體" w:hAnsi="標楷體" w:cs="Arial Unicode MS"/>
      <w:sz w:val="24"/>
      <w:szCs w:val="24"/>
    </w:rPr>
  </w:style>
  <w:style w:type="paragraph" w:styleId="af">
    <w:name w:val="Closing"/>
    <w:basedOn w:val="a0"/>
    <w:link w:val="af0"/>
    <w:uiPriority w:val="99"/>
    <w:unhideWhenUsed/>
    <w:rsid w:val="003048D9"/>
    <w:pPr>
      <w:ind w:leftChars="1800" w:left="100"/>
    </w:pPr>
    <w:rPr>
      <w:rFonts w:ascii="標楷體" w:eastAsia="標楷體" w:hAnsi="標楷體" w:cs="Arial Unicode MS"/>
      <w:kern w:val="0"/>
      <w:szCs w:val="24"/>
    </w:rPr>
  </w:style>
  <w:style w:type="character" w:customStyle="1" w:styleId="af0">
    <w:name w:val="結語 字元"/>
    <w:link w:val="af"/>
    <w:uiPriority w:val="99"/>
    <w:rsid w:val="003048D9"/>
    <w:rPr>
      <w:rFonts w:ascii="標楷體" w:eastAsia="標楷體" w:hAnsi="標楷體" w:cs="Arial Unicode MS"/>
      <w:sz w:val="24"/>
      <w:szCs w:val="24"/>
    </w:rPr>
  </w:style>
  <w:style w:type="paragraph" w:customStyle="1" w:styleId="1">
    <w:name w:val="清單段落1"/>
    <w:basedOn w:val="a0"/>
    <w:uiPriority w:val="34"/>
    <w:qFormat/>
    <w:rsid w:val="00395298"/>
    <w:pPr>
      <w:ind w:leftChars="200" w:left="480"/>
    </w:pPr>
    <w:rPr>
      <w:rFonts w:eastAsia="DengXian" w:cs="DengXian"/>
    </w:rPr>
  </w:style>
  <w:style w:type="paragraph" w:styleId="af1">
    <w:name w:val="Plain Text"/>
    <w:basedOn w:val="a0"/>
    <w:link w:val="af2"/>
    <w:uiPriority w:val="99"/>
    <w:unhideWhenUsed/>
    <w:rsid w:val="00AF063F"/>
    <w:rPr>
      <w:rFonts w:hAnsi="Courier New" w:cs="Courier New"/>
      <w:szCs w:val="24"/>
    </w:rPr>
  </w:style>
  <w:style w:type="character" w:customStyle="1" w:styleId="af2">
    <w:name w:val="純文字 字元"/>
    <w:link w:val="af1"/>
    <w:uiPriority w:val="99"/>
    <w:rsid w:val="00AF063F"/>
    <w:rPr>
      <w:rFonts w:hAnsi="Courier New" w:cs="Courier New"/>
      <w:kern w:val="2"/>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alutation"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31912"/>
    <w:pPr>
      <w:widowControl w:val="0"/>
    </w:pPr>
    <w:rPr>
      <w:kern w:val="2"/>
      <w:sz w:val="24"/>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634A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0"/>
    <w:link w:val="a6"/>
    <w:uiPriority w:val="99"/>
    <w:unhideWhenUsed/>
    <w:rsid w:val="00AF3BE9"/>
    <w:pPr>
      <w:tabs>
        <w:tab w:val="center" w:pos="4153"/>
        <w:tab w:val="right" w:pos="8306"/>
      </w:tabs>
      <w:snapToGrid w:val="0"/>
    </w:pPr>
    <w:rPr>
      <w:sz w:val="20"/>
      <w:szCs w:val="20"/>
    </w:rPr>
  </w:style>
  <w:style w:type="character" w:customStyle="1" w:styleId="a6">
    <w:name w:val="頁首 字元"/>
    <w:link w:val="a5"/>
    <w:uiPriority w:val="99"/>
    <w:rsid w:val="00AF3BE9"/>
    <w:rPr>
      <w:sz w:val="20"/>
      <w:szCs w:val="20"/>
    </w:rPr>
  </w:style>
  <w:style w:type="paragraph" w:styleId="a7">
    <w:name w:val="footer"/>
    <w:basedOn w:val="a0"/>
    <w:link w:val="a8"/>
    <w:uiPriority w:val="99"/>
    <w:unhideWhenUsed/>
    <w:rsid w:val="00AF3BE9"/>
    <w:pPr>
      <w:tabs>
        <w:tab w:val="center" w:pos="4153"/>
        <w:tab w:val="right" w:pos="8306"/>
      </w:tabs>
      <w:snapToGrid w:val="0"/>
    </w:pPr>
    <w:rPr>
      <w:sz w:val="20"/>
      <w:szCs w:val="20"/>
    </w:rPr>
  </w:style>
  <w:style w:type="character" w:customStyle="1" w:styleId="a8">
    <w:name w:val="頁尾 字元"/>
    <w:link w:val="a7"/>
    <w:uiPriority w:val="99"/>
    <w:rsid w:val="00AF3BE9"/>
    <w:rPr>
      <w:sz w:val="20"/>
      <w:szCs w:val="20"/>
    </w:rPr>
  </w:style>
  <w:style w:type="paragraph" w:styleId="HTML">
    <w:name w:val="HTML Preformatted"/>
    <w:basedOn w:val="a0"/>
    <w:link w:val="HTML0"/>
    <w:uiPriority w:val="99"/>
    <w:rsid w:val="00A72F1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kern w:val="0"/>
      <w:sz w:val="20"/>
      <w:szCs w:val="20"/>
    </w:rPr>
  </w:style>
  <w:style w:type="character" w:customStyle="1" w:styleId="HTML0">
    <w:name w:val="HTML 預設格式 字元"/>
    <w:link w:val="HTML"/>
    <w:uiPriority w:val="99"/>
    <w:rsid w:val="00A72F1F"/>
    <w:rPr>
      <w:rFonts w:ascii="Arial Unicode MS" w:eastAsia="Arial Unicode MS" w:hAnsi="Arial Unicode MS" w:cs="Arial Unicode MS"/>
      <w:kern w:val="0"/>
      <w:sz w:val="20"/>
      <w:szCs w:val="20"/>
    </w:rPr>
  </w:style>
  <w:style w:type="paragraph" w:customStyle="1" w:styleId="a">
    <w:name w:val="分項段落"/>
    <w:basedOn w:val="a0"/>
    <w:rsid w:val="003B466F"/>
    <w:pPr>
      <w:widowControl/>
      <w:numPr>
        <w:numId w:val="1"/>
      </w:numPr>
      <w:wordWrap w:val="0"/>
      <w:snapToGrid w:val="0"/>
      <w:spacing w:line="560" w:lineRule="exact"/>
      <w:jc w:val="both"/>
      <w:textAlignment w:val="baseline"/>
    </w:pPr>
    <w:rPr>
      <w:rFonts w:ascii="Times New Roman" w:eastAsia="標楷體" w:hAnsi="Times New Roman"/>
      <w:noProof/>
      <w:kern w:val="0"/>
      <w:sz w:val="32"/>
      <w:szCs w:val="20"/>
    </w:rPr>
  </w:style>
  <w:style w:type="paragraph" w:styleId="a9">
    <w:name w:val="Balloon Text"/>
    <w:basedOn w:val="a0"/>
    <w:link w:val="aa"/>
    <w:uiPriority w:val="99"/>
    <w:semiHidden/>
    <w:unhideWhenUsed/>
    <w:rsid w:val="008836CA"/>
    <w:rPr>
      <w:rFonts w:ascii="Cambria" w:hAnsi="Cambria"/>
      <w:sz w:val="18"/>
      <w:szCs w:val="18"/>
    </w:rPr>
  </w:style>
  <w:style w:type="character" w:customStyle="1" w:styleId="aa">
    <w:name w:val="註解方塊文字 字元"/>
    <w:link w:val="a9"/>
    <w:uiPriority w:val="99"/>
    <w:semiHidden/>
    <w:rsid w:val="008836CA"/>
    <w:rPr>
      <w:rFonts w:ascii="Cambria" w:eastAsia="新細明體" w:hAnsi="Cambria" w:cs="Times New Roman"/>
      <w:sz w:val="18"/>
      <w:szCs w:val="18"/>
    </w:rPr>
  </w:style>
  <w:style w:type="paragraph" w:styleId="ab">
    <w:name w:val="List Paragraph"/>
    <w:basedOn w:val="a0"/>
    <w:link w:val="ac"/>
    <w:uiPriority w:val="34"/>
    <w:qFormat/>
    <w:rsid w:val="00B267DF"/>
    <w:pPr>
      <w:ind w:leftChars="200" w:left="480"/>
    </w:pPr>
    <w:rPr>
      <w:rFonts w:ascii="Times New Roman" w:hAnsi="Times New Roman"/>
      <w:szCs w:val="24"/>
    </w:rPr>
  </w:style>
  <w:style w:type="character" w:customStyle="1" w:styleId="ac">
    <w:name w:val="清單段落 字元"/>
    <w:link w:val="ab"/>
    <w:uiPriority w:val="34"/>
    <w:rsid w:val="00B267DF"/>
    <w:rPr>
      <w:rFonts w:ascii="Times New Roman" w:hAnsi="Times New Roman"/>
      <w:kern w:val="2"/>
      <w:sz w:val="24"/>
      <w:szCs w:val="24"/>
    </w:rPr>
  </w:style>
  <w:style w:type="character" w:customStyle="1" w:styleId="w51">
    <w:name w:val="w51"/>
    <w:rsid w:val="001A5D44"/>
    <w:rPr>
      <w:sz w:val="30"/>
      <w:szCs w:val="30"/>
    </w:rPr>
  </w:style>
  <w:style w:type="paragraph" w:styleId="3">
    <w:name w:val="Body Text Indent 3"/>
    <w:basedOn w:val="a0"/>
    <w:link w:val="30"/>
    <w:semiHidden/>
    <w:rsid w:val="00AD09B6"/>
    <w:pPr>
      <w:spacing w:line="0" w:lineRule="atLeast"/>
      <w:ind w:left="240" w:hangingChars="100" w:hanging="240"/>
      <w:jc w:val="both"/>
    </w:pPr>
    <w:rPr>
      <w:rFonts w:ascii="Times New Roman" w:eastAsia="標楷體" w:hAnsi="Times New Roman"/>
      <w:szCs w:val="24"/>
    </w:rPr>
  </w:style>
  <w:style w:type="character" w:customStyle="1" w:styleId="30">
    <w:name w:val="本文縮排 3 字元"/>
    <w:link w:val="3"/>
    <w:semiHidden/>
    <w:rsid w:val="00AD09B6"/>
    <w:rPr>
      <w:rFonts w:ascii="Times New Roman" w:eastAsia="標楷體" w:hAnsi="Times New Roman"/>
      <w:kern w:val="2"/>
      <w:sz w:val="24"/>
      <w:szCs w:val="24"/>
    </w:rPr>
  </w:style>
  <w:style w:type="paragraph" w:styleId="ad">
    <w:name w:val="Salutation"/>
    <w:basedOn w:val="a0"/>
    <w:next w:val="a0"/>
    <w:link w:val="ae"/>
    <w:unhideWhenUsed/>
    <w:rsid w:val="003048D9"/>
    <w:rPr>
      <w:rFonts w:ascii="標楷體" w:eastAsia="標楷體" w:hAnsi="標楷體" w:cs="Arial Unicode MS"/>
      <w:kern w:val="0"/>
      <w:szCs w:val="24"/>
    </w:rPr>
  </w:style>
  <w:style w:type="character" w:customStyle="1" w:styleId="ae">
    <w:name w:val="問候 字元"/>
    <w:link w:val="ad"/>
    <w:rsid w:val="003048D9"/>
    <w:rPr>
      <w:rFonts w:ascii="標楷體" w:eastAsia="標楷體" w:hAnsi="標楷體" w:cs="Arial Unicode MS"/>
      <w:sz w:val="24"/>
      <w:szCs w:val="24"/>
    </w:rPr>
  </w:style>
  <w:style w:type="paragraph" w:styleId="af">
    <w:name w:val="Closing"/>
    <w:basedOn w:val="a0"/>
    <w:link w:val="af0"/>
    <w:uiPriority w:val="99"/>
    <w:unhideWhenUsed/>
    <w:rsid w:val="003048D9"/>
    <w:pPr>
      <w:ind w:leftChars="1800" w:left="100"/>
    </w:pPr>
    <w:rPr>
      <w:rFonts w:ascii="標楷體" w:eastAsia="標楷體" w:hAnsi="標楷體" w:cs="Arial Unicode MS"/>
      <w:kern w:val="0"/>
      <w:szCs w:val="24"/>
    </w:rPr>
  </w:style>
  <w:style w:type="character" w:customStyle="1" w:styleId="af0">
    <w:name w:val="結語 字元"/>
    <w:link w:val="af"/>
    <w:uiPriority w:val="99"/>
    <w:rsid w:val="003048D9"/>
    <w:rPr>
      <w:rFonts w:ascii="標楷體" w:eastAsia="標楷體" w:hAnsi="標楷體" w:cs="Arial Unicode MS"/>
      <w:sz w:val="24"/>
      <w:szCs w:val="24"/>
    </w:rPr>
  </w:style>
  <w:style w:type="paragraph" w:customStyle="1" w:styleId="1">
    <w:name w:val="清單段落1"/>
    <w:basedOn w:val="a0"/>
    <w:uiPriority w:val="34"/>
    <w:qFormat/>
    <w:rsid w:val="00395298"/>
    <w:pPr>
      <w:ind w:leftChars="200" w:left="480"/>
    </w:pPr>
    <w:rPr>
      <w:rFonts w:eastAsia="DengXian" w:cs="DengXian"/>
    </w:rPr>
  </w:style>
  <w:style w:type="paragraph" w:styleId="af1">
    <w:name w:val="Plain Text"/>
    <w:basedOn w:val="a0"/>
    <w:link w:val="af2"/>
    <w:uiPriority w:val="99"/>
    <w:unhideWhenUsed/>
    <w:rsid w:val="00AF063F"/>
    <w:rPr>
      <w:rFonts w:hAnsi="Courier New" w:cs="Courier New"/>
      <w:szCs w:val="24"/>
    </w:rPr>
  </w:style>
  <w:style w:type="character" w:customStyle="1" w:styleId="af2">
    <w:name w:val="純文字 字元"/>
    <w:link w:val="af1"/>
    <w:uiPriority w:val="99"/>
    <w:rsid w:val="00AF063F"/>
    <w:rPr>
      <w:rFonts w:hAnsi="Courier New" w:cs="Courier New"/>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698">
      <w:bodyDiv w:val="1"/>
      <w:marLeft w:val="0"/>
      <w:marRight w:val="0"/>
      <w:marTop w:val="0"/>
      <w:marBottom w:val="0"/>
      <w:divBdr>
        <w:top w:val="none" w:sz="0" w:space="0" w:color="auto"/>
        <w:left w:val="none" w:sz="0" w:space="0" w:color="auto"/>
        <w:bottom w:val="none" w:sz="0" w:space="0" w:color="auto"/>
        <w:right w:val="none" w:sz="0" w:space="0" w:color="auto"/>
      </w:divBdr>
      <w:divsChild>
        <w:div w:id="37971521">
          <w:marLeft w:val="0"/>
          <w:marRight w:val="0"/>
          <w:marTop w:val="0"/>
          <w:marBottom w:val="0"/>
          <w:divBdr>
            <w:top w:val="none" w:sz="0" w:space="0" w:color="auto"/>
            <w:left w:val="none" w:sz="0" w:space="0" w:color="auto"/>
            <w:bottom w:val="none" w:sz="0" w:space="0" w:color="auto"/>
            <w:right w:val="none" w:sz="0" w:space="0" w:color="auto"/>
          </w:divBdr>
          <w:divsChild>
            <w:div w:id="928543875">
              <w:marLeft w:val="-225"/>
              <w:marRight w:val="-225"/>
              <w:marTop w:val="0"/>
              <w:marBottom w:val="0"/>
              <w:divBdr>
                <w:top w:val="none" w:sz="0" w:space="0" w:color="auto"/>
                <w:left w:val="none" w:sz="0" w:space="0" w:color="auto"/>
                <w:bottom w:val="none" w:sz="0" w:space="0" w:color="auto"/>
                <w:right w:val="none" w:sz="0" w:space="0" w:color="auto"/>
              </w:divBdr>
              <w:divsChild>
                <w:div w:id="1859543445">
                  <w:marLeft w:val="0"/>
                  <w:marRight w:val="0"/>
                  <w:marTop w:val="0"/>
                  <w:marBottom w:val="0"/>
                  <w:divBdr>
                    <w:top w:val="none" w:sz="0" w:space="0" w:color="auto"/>
                    <w:left w:val="none" w:sz="0" w:space="0" w:color="auto"/>
                    <w:bottom w:val="none" w:sz="0" w:space="0" w:color="auto"/>
                    <w:right w:val="none" w:sz="0" w:space="0" w:color="auto"/>
                  </w:divBdr>
                  <w:divsChild>
                    <w:div w:id="1775244743">
                      <w:marLeft w:val="-225"/>
                      <w:marRight w:val="-225"/>
                      <w:marTop w:val="0"/>
                      <w:marBottom w:val="0"/>
                      <w:divBdr>
                        <w:top w:val="none" w:sz="0" w:space="0" w:color="auto"/>
                        <w:left w:val="none" w:sz="0" w:space="0" w:color="auto"/>
                        <w:bottom w:val="none" w:sz="0" w:space="0" w:color="auto"/>
                        <w:right w:val="none" w:sz="0" w:space="0" w:color="auto"/>
                      </w:divBdr>
                      <w:divsChild>
                        <w:div w:id="572088740">
                          <w:marLeft w:val="0"/>
                          <w:marRight w:val="0"/>
                          <w:marTop w:val="0"/>
                          <w:marBottom w:val="0"/>
                          <w:divBdr>
                            <w:top w:val="none" w:sz="0" w:space="0" w:color="auto"/>
                            <w:left w:val="none" w:sz="0" w:space="0" w:color="auto"/>
                            <w:bottom w:val="none" w:sz="0" w:space="0" w:color="auto"/>
                            <w:right w:val="none" w:sz="0" w:space="0" w:color="auto"/>
                          </w:divBdr>
                          <w:divsChild>
                            <w:div w:id="651132667">
                              <w:marLeft w:val="0"/>
                              <w:marRight w:val="0"/>
                              <w:marTop w:val="0"/>
                              <w:marBottom w:val="300"/>
                              <w:divBdr>
                                <w:top w:val="none" w:sz="0" w:space="0" w:color="auto"/>
                                <w:left w:val="none" w:sz="0" w:space="0" w:color="auto"/>
                                <w:bottom w:val="none" w:sz="0" w:space="0" w:color="auto"/>
                                <w:right w:val="none" w:sz="0" w:space="0" w:color="auto"/>
                              </w:divBdr>
                              <w:divsChild>
                                <w:div w:id="1678388468">
                                  <w:marLeft w:val="0"/>
                                  <w:marRight w:val="0"/>
                                  <w:marTop w:val="0"/>
                                  <w:marBottom w:val="0"/>
                                  <w:divBdr>
                                    <w:top w:val="none" w:sz="0" w:space="0" w:color="auto"/>
                                    <w:left w:val="none" w:sz="0" w:space="0" w:color="auto"/>
                                    <w:bottom w:val="none" w:sz="0" w:space="0" w:color="auto"/>
                                    <w:right w:val="none" w:sz="0" w:space="0" w:color="auto"/>
                                  </w:divBdr>
                                  <w:divsChild>
                                    <w:div w:id="888883538">
                                      <w:marLeft w:val="0"/>
                                      <w:marRight w:val="0"/>
                                      <w:marTop w:val="0"/>
                                      <w:marBottom w:val="0"/>
                                      <w:divBdr>
                                        <w:top w:val="none" w:sz="0" w:space="0" w:color="auto"/>
                                        <w:left w:val="none" w:sz="0" w:space="0" w:color="auto"/>
                                        <w:bottom w:val="none" w:sz="0" w:space="0" w:color="auto"/>
                                        <w:right w:val="none" w:sz="0" w:space="0" w:color="auto"/>
                                      </w:divBdr>
                                      <w:divsChild>
                                        <w:div w:id="24715041">
                                          <w:marLeft w:val="0"/>
                                          <w:marRight w:val="0"/>
                                          <w:marTop w:val="0"/>
                                          <w:marBottom w:val="0"/>
                                          <w:divBdr>
                                            <w:top w:val="none" w:sz="0" w:space="0" w:color="auto"/>
                                            <w:left w:val="none" w:sz="0" w:space="0" w:color="auto"/>
                                            <w:bottom w:val="none" w:sz="0" w:space="0" w:color="auto"/>
                                            <w:right w:val="none" w:sz="0" w:space="0" w:color="auto"/>
                                          </w:divBdr>
                                          <w:divsChild>
                                            <w:div w:id="709185278">
                                              <w:marLeft w:val="0"/>
                                              <w:marRight w:val="0"/>
                                              <w:marTop w:val="0"/>
                                              <w:marBottom w:val="0"/>
                                              <w:divBdr>
                                                <w:top w:val="none" w:sz="0" w:space="0" w:color="auto"/>
                                                <w:left w:val="none" w:sz="0" w:space="0" w:color="auto"/>
                                                <w:bottom w:val="none" w:sz="0" w:space="0" w:color="auto"/>
                                                <w:right w:val="none" w:sz="0" w:space="0" w:color="auto"/>
                                              </w:divBdr>
                                              <w:divsChild>
                                                <w:div w:id="1882202072">
                                                  <w:marLeft w:val="-225"/>
                                                  <w:marRight w:val="-225"/>
                                                  <w:marTop w:val="0"/>
                                                  <w:marBottom w:val="0"/>
                                                  <w:divBdr>
                                                    <w:top w:val="none" w:sz="0" w:space="0" w:color="auto"/>
                                                    <w:left w:val="none" w:sz="0" w:space="0" w:color="auto"/>
                                                    <w:bottom w:val="none" w:sz="0" w:space="0" w:color="auto"/>
                                                    <w:right w:val="none" w:sz="0" w:space="0" w:color="auto"/>
                                                  </w:divBdr>
                                                  <w:divsChild>
                                                    <w:div w:id="402610619">
                                                      <w:marLeft w:val="0"/>
                                                      <w:marRight w:val="0"/>
                                                      <w:marTop w:val="0"/>
                                                      <w:marBottom w:val="0"/>
                                                      <w:divBdr>
                                                        <w:top w:val="none" w:sz="0" w:space="0" w:color="auto"/>
                                                        <w:left w:val="none" w:sz="0" w:space="0" w:color="auto"/>
                                                        <w:bottom w:val="none" w:sz="0" w:space="0" w:color="auto"/>
                                                        <w:right w:val="none" w:sz="0" w:space="0" w:color="auto"/>
                                                      </w:divBdr>
                                                      <w:divsChild>
                                                        <w:div w:id="313491379">
                                                          <w:marLeft w:val="480"/>
                                                          <w:marRight w:val="0"/>
                                                          <w:marTop w:val="0"/>
                                                          <w:marBottom w:val="0"/>
                                                          <w:divBdr>
                                                            <w:top w:val="none" w:sz="0" w:space="0" w:color="auto"/>
                                                            <w:left w:val="none" w:sz="0" w:space="0" w:color="auto"/>
                                                            <w:bottom w:val="none" w:sz="0" w:space="0" w:color="auto"/>
                                                            <w:right w:val="none" w:sz="0" w:space="0" w:color="auto"/>
                                                          </w:divBdr>
                                                        </w:div>
                                                        <w:div w:id="583219465">
                                                          <w:marLeft w:val="480"/>
                                                          <w:marRight w:val="0"/>
                                                          <w:marTop w:val="0"/>
                                                          <w:marBottom w:val="0"/>
                                                          <w:divBdr>
                                                            <w:top w:val="none" w:sz="0" w:space="0" w:color="auto"/>
                                                            <w:left w:val="none" w:sz="0" w:space="0" w:color="auto"/>
                                                            <w:bottom w:val="none" w:sz="0" w:space="0" w:color="auto"/>
                                                            <w:right w:val="none" w:sz="0" w:space="0" w:color="auto"/>
                                                          </w:divBdr>
                                                        </w:div>
                                                        <w:div w:id="888883766">
                                                          <w:marLeft w:val="480"/>
                                                          <w:marRight w:val="0"/>
                                                          <w:marTop w:val="0"/>
                                                          <w:marBottom w:val="0"/>
                                                          <w:divBdr>
                                                            <w:top w:val="none" w:sz="0" w:space="0" w:color="auto"/>
                                                            <w:left w:val="none" w:sz="0" w:space="0" w:color="auto"/>
                                                            <w:bottom w:val="none" w:sz="0" w:space="0" w:color="auto"/>
                                                            <w:right w:val="none" w:sz="0" w:space="0" w:color="auto"/>
                                                          </w:divBdr>
                                                        </w:div>
                                                        <w:div w:id="166789608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99809">
      <w:bodyDiv w:val="1"/>
      <w:marLeft w:val="0"/>
      <w:marRight w:val="0"/>
      <w:marTop w:val="0"/>
      <w:marBottom w:val="0"/>
      <w:divBdr>
        <w:top w:val="none" w:sz="0" w:space="0" w:color="auto"/>
        <w:left w:val="none" w:sz="0" w:space="0" w:color="auto"/>
        <w:bottom w:val="none" w:sz="0" w:space="0" w:color="auto"/>
        <w:right w:val="none" w:sz="0" w:space="0" w:color="auto"/>
      </w:divBdr>
      <w:divsChild>
        <w:div w:id="502477514">
          <w:marLeft w:val="0"/>
          <w:marRight w:val="0"/>
          <w:marTop w:val="0"/>
          <w:marBottom w:val="0"/>
          <w:divBdr>
            <w:top w:val="none" w:sz="0" w:space="0" w:color="auto"/>
            <w:left w:val="none" w:sz="0" w:space="0" w:color="auto"/>
            <w:bottom w:val="none" w:sz="0" w:space="0" w:color="auto"/>
            <w:right w:val="none" w:sz="0" w:space="0" w:color="auto"/>
          </w:divBdr>
          <w:divsChild>
            <w:div w:id="785656979">
              <w:marLeft w:val="-225"/>
              <w:marRight w:val="-225"/>
              <w:marTop w:val="0"/>
              <w:marBottom w:val="0"/>
              <w:divBdr>
                <w:top w:val="none" w:sz="0" w:space="0" w:color="auto"/>
                <w:left w:val="none" w:sz="0" w:space="0" w:color="auto"/>
                <w:bottom w:val="none" w:sz="0" w:space="0" w:color="auto"/>
                <w:right w:val="none" w:sz="0" w:space="0" w:color="auto"/>
              </w:divBdr>
              <w:divsChild>
                <w:div w:id="920601122">
                  <w:marLeft w:val="0"/>
                  <w:marRight w:val="0"/>
                  <w:marTop w:val="0"/>
                  <w:marBottom w:val="0"/>
                  <w:divBdr>
                    <w:top w:val="none" w:sz="0" w:space="0" w:color="auto"/>
                    <w:left w:val="none" w:sz="0" w:space="0" w:color="auto"/>
                    <w:bottom w:val="none" w:sz="0" w:space="0" w:color="auto"/>
                    <w:right w:val="none" w:sz="0" w:space="0" w:color="auto"/>
                  </w:divBdr>
                  <w:divsChild>
                    <w:div w:id="908618664">
                      <w:marLeft w:val="-225"/>
                      <w:marRight w:val="-225"/>
                      <w:marTop w:val="0"/>
                      <w:marBottom w:val="0"/>
                      <w:divBdr>
                        <w:top w:val="none" w:sz="0" w:space="0" w:color="auto"/>
                        <w:left w:val="none" w:sz="0" w:space="0" w:color="auto"/>
                        <w:bottom w:val="none" w:sz="0" w:space="0" w:color="auto"/>
                        <w:right w:val="none" w:sz="0" w:space="0" w:color="auto"/>
                      </w:divBdr>
                      <w:divsChild>
                        <w:div w:id="686370817">
                          <w:marLeft w:val="0"/>
                          <w:marRight w:val="0"/>
                          <w:marTop w:val="0"/>
                          <w:marBottom w:val="0"/>
                          <w:divBdr>
                            <w:top w:val="none" w:sz="0" w:space="0" w:color="auto"/>
                            <w:left w:val="none" w:sz="0" w:space="0" w:color="auto"/>
                            <w:bottom w:val="none" w:sz="0" w:space="0" w:color="auto"/>
                            <w:right w:val="none" w:sz="0" w:space="0" w:color="auto"/>
                          </w:divBdr>
                          <w:divsChild>
                            <w:div w:id="214124326">
                              <w:marLeft w:val="0"/>
                              <w:marRight w:val="0"/>
                              <w:marTop w:val="0"/>
                              <w:marBottom w:val="300"/>
                              <w:divBdr>
                                <w:top w:val="none" w:sz="0" w:space="0" w:color="auto"/>
                                <w:left w:val="none" w:sz="0" w:space="0" w:color="auto"/>
                                <w:bottom w:val="none" w:sz="0" w:space="0" w:color="auto"/>
                                <w:right w:val="none" w:sz="0" w:space="0" w:color="auto"/>
                              </w:divBdr>
                              <w:divsChild>
                                <w:div w:id="863787048">
                                  <w:marLeft w:val="0"/>
                                  <w:marRight w:val="0"/>
                                  <w:marTop w:val="0"/>
                                  <w:marBottom w:val="0"/>
                                  <w:divBdr>
                                    <w:top w:val="none" w:sz="0" w:space="0" w:color="auto"/>
                                    <w:left w:val="none" w:sz="0" w:space="0" w:color="auto"/>
                                    <w:bottom w:val="none" w:sz="0" w:space="0" w:color="auto"/>
                                    <w:right w:val="none" w:sz="0" w:space="0" w:color="auto"/>
                                  </w:divBdr>
                                  <w:divsChild>
                                    <w:div w:id="1972131097">
                                      <w:marLeft w:val="0"/>
                                      <w:marRight w:val="0"/>
                                      <w:marTop w:val="0"/>
                                      <w:marBottom w:val="0"/>
                                      <w:divBdr>
                                        <w:top w:val="none" w:sz="0" w:space="0" w:color="auto"/>
                                        <w:left w:val="none" w:sz="0" w:space="0" w:color="auto"/>
                                        <w:bottom w:val="none" w:sz="0" w:space="0" w:color="auto"/>
                                        <w:right w:val="none" w:sz="0" w:space="0" w:color="auto"/>
                                      </w:divBdr>
                                      <w:divsChild>
                                        <w:div w:id="1341541341">
                                          <w:marLeft w:val="0"/>
                                          <w:marRight w:val="0"/>
                                          <w:marTop w:val="0"/>
                                          <w:marBottom w:val="0"/>
                                          <w:divBdr>
                                            <w:top w:val="none" w:sz="0" w:space="0" w:color="auto"/>
                                            <w:left w:val="none" w:sz="0" w:space="0" w:color="auto"/>
                                            <w:bottom w:val="none" w:sz="0" w:space="0" w:color="auto"/>
                                            <w:right w:val="none" w:sz="0" w:space="0" w:color="auto"/>
                                          </w:divBdr>
                                          <w:divsChild>
                                            <w:div w:id="803238755">
                                              <w:marLeft w:val="0"/>
                                              <w:marRight w:val="0"/>
                                              <w:marTop w:val="0"/>
                                              <w:marBottom w:val="0"/>
                                              <w:divBdr>
                                                <w:top w:val="none" w:sz="0" w:space="0" w:color="auto"/>
                                                <w:left w:val="none" w:sz="0" w:space="0" w:color="auto"/>
                                                <w:bottom w:val="none" w:sz="0" w:space="0" w:color="auto"/>
                                                <w:right w:val="none" w:sz="0" w:space="0" w:color="auto"/>
                                              </w:divBdr>
                                              <w:divsChild>
                                                <w:div w:id="551230040">
                                                  <w:marLeft w:val="-225"/>
                                                  <w:marRight w:val="-225"/>
                                                  <w:marTop w:val="0"/>
                                                  <w:marBottom w:val="0"/>
                                                  <w:divBdr>
                                                    <w:top w:val="none" w:sz="0" w:space="0" w:color="auto"/>
                                                    <w:left w:val="none" w:sz="0" w:space="0" w:color="auto"/>
                                                    <w:bottom w:val="none" w:sz="0" w:space="0" w:color="auto"/>
                                                    <w:right w:val="none" w:sz="0" w:space="0" w:color="auto"/>
                                                  </w:divBdr>
                                                  <w:divsChild>
                                                    <w:div w:id="820271034">
                                                      <w:marLeft w:val="0"/>
                                                      <w:marRight w:val="0"/>
                                                      <w:marTop w:val="0"/>
                                                      <w:marBottom w:val="0"/>
                                                      <w:divBdr>
                                                        <w:top w:val="none" w:sz="0" w:space="0" w:color="auto"/>
                                                        <w:left w:val="none" w:sz="0" w:space="0" w:color="auto"/>
                                                        <w:bottom w:val="none" w:sz="0" w:space="0" w:color="auto"/>
                                                        <w:right w:val="none" w:sz="0" w:space="0" w:color="auto"/>
                                                      </w:divBdr>
                                                      <w:divsChild>
                                                        <w:div w:id="535461092">
                                                          <w:marLeft w:val="480"/>
                                                          <w:marRight w:val="0"/>
                                                          <w:marTop w:val="0"/>
                                                          <w:marBottom w:val="0"/>
                                                          <w:divBdr>
                                                            <w:top w:val="none" w:sz="0" w:space="0" w:color="auto"/>
                                                            <w:left w:val="none" w:sz="0" w:space="0" w:color="auto"/>
                                                            <w:bottom w:val="none" w:sz="0" w:space="0" w:color="auto"/>
                                                            <w:right w:val="none" w:sz="0" w:space="0" w:color="auto"/>
                                                          </w:divBdr>
                                                        </w:div>
                                                        <w:div w:id="868882041">
                                                          <w:marLeft w:val="480"/>
                                                          <w:marRight w:val="0"/>
                                                          <w:marTop w:val="0"/>
                                                          <w:marBottom w:val="0"/>
                                                          <w:divBdr>
                                                            <w:top w:val="none" w:sz="0" w:space="0" w:color="auto"/>
                                                            <w:left w:val="none" w:sz="0" w:space="0" w:color="auto"/>
                                                            <w:bottom w:val="none" w:sz="0" w:space="0" w:color="auto"/>
                                                            <w:right w:val="none" w:sz="0" w:space="0" w:color="auto"/>
                                                          </w:divBdr>
                                                        </w:div>
                                                        <w:div w:id="1392734120">
                                                          <w:marLeft w:val="480"/>
                                                          <w:marRight w:val="0"/>
                                                          <w:marTop w:val="0"/>
                                                          <w:marBottom w:val="0"/>
                                                          <w:divBdr>
                                                            <w:top w:val="none" w:sz="0" w:space="0" w:color="auto"/>
                                                            <w:left w:val="none" w:sz="0" w:space="0" w:color="auto"/>
                                                            <w:bottom w:val="none" w:sz="0" w:space="0" w:color="auto"/>
                                                            <w:right w:val="none" w:sz="0" w:space="0" w:color="auto"/>
                                                          </w:divBdr>
                                                        </w:div>
                                                        <w:div w:id="165336540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3695607">
      <w:bodyDiv w:val="1"/>
      <w:marLeft w:val="0"/>
      <w:marRight w:val="0"/>
      <w:marTop w:val="0"/>
      <w:marBottom w:val="0"/>
      <w:divBdr>
        <w:top w:val="none" w:sz="0" w:space="0" w:color="auto"/>
        <w:left w:val="none" w:sz="0" w:space="0" w:color="auto"/>
        <w:bottom w:val="none" w:sz="0" w:space="0" w:color="auto"/>
        <w:right w:val="none" w:sz="0" w:space="0" w:color="auto"/>
      </w:divBdr>
    </w:div>
    <w:div w:id="231041424">
      <w:bodyDiv w:val="1"/>
      <w:marLeft w:val="0"/>
      <w:marRight w:val="0"/>
      <w:marTop w:val="0"/>
      <w:marBottom w:val="0"/>
      <w:divBdr>
        <w:top w:val="none" w:sz="0" w:space="0" w:color="auto"/>
        <w:left w:val="none" w:sz="0" w:space="0" w:color="auto"/>
        <w:bottom w:val="none" w:sz="0" w:space="0" w:color="auto"/>
        <w:right w:val="none" w:sz="0" w:space="0" w:color="auto"/>
      </w:divBdr>
      <w:divsChild>
        <w:div w:id="488132253">
          <w:marLeft w:val="0"/>
          <w:marRight w:val="0"/>
          <w:marTop w:val="0"/>
          <w:marBottom w:val="0"/>
          <w:divBdr>
            <w:top w:val="none" w:sz="0" w:space="0" w:color="auto"/>
            <w:left w:val="none" w:sz="0" w:space="0" w:color="auto"/>
            <w:bottom w:val="none" w:sz="0" w:space="0" w:color="auto"/>
            <w:right w:val="none" w:sz="0" w:space="0" w:color="auto"/>
          </w:divBdr>
          <w:divsChild>
            <w:div w:id="1827625928">
              <w:marLeft w:val="-225"/>
              <w:marRight w:val="-225"/>
              <w:marTop w:val="0"/>
              <w:marBottom w:val="0"/>
              <w:divBdr>
                <w:top w:val="none" w:sz="0" w:space="0" w:color="auto"/>
                <w:left w:val="none" w:sz="0" w:space="0" w:color="auto"/>
                <w:bottom w:val="none" w:sz="0" w:space="0" w:color="auto"/>
                <w:right w:val="none" w:sz="0" w:space="0" w:color="auto"/>
              </w:divBdr>
              <w:divsChild>
                <w:div w:id="272707043">
                  <w:marLeft w:val="0"/>
                  <w:marRight w:val="0"/>
                  <w:marTop w:val="0"/>
                  <w:marBottom w:val="0"/>
                  <w:divBdr>
                    <w:top w:val="none" w:sz="0" w:space="0" w:color="auto"/>
                    <w:left w:val="none" w:sz="0" w:space="0" w:color="auto"/>
                    <w:bottom w:val="none" w:sz="0" w:space="0" w:color="auto"/>
                    <w:right w:val="none" w:sz="0" w:space="0" w:color="auto"/>
                  </w:divBdr>
                  <w:divsChild>
                    <w:div w:id="1063992765">
                      <w:marLeft w:val="-225"/>
                      <w:marRight w:val="-225"/>
                      <w:marTop w:val="0"/>
                      <w:marBottom w:val="0"/>
                      <w:divBdr>
                        <w:top w:val="none" w:sz="0" w:space="0" w:color="auto"/>
                        <w:left w:val="none" w:sz="0" w:space="0" w:color="auto"/>
                        <w:bottom w:val="none" w:sz="0" w:space="0" w:color="auto"/>
                        <w:right w:val="none" w:sz="0" w:space="0" w:color="auto"/>
                      </w:divBdr>
                      <w:divsChild>
                        <w:div w:id="1796946015">
                          <w:marLeft w:val="0"/>
                          <w:marRight w:val="0"/>
                          <w:marTop w:val="0"/>
                          <w:marBottom w:val="0"/>
                          <w:divBdr>
                            <w:top w:val="none" w:sz="0" w:space="0" w:color="auto"/>
                            <w:left w:val="none" w:sz="0" w:space="0" w:color="auto"/>
                            <w:bottom w:val="none" w:sz="0" w:space="0" w:color="auto"/>
                            <w:right w:val="none" w:sz="0" w:space="0" w:color="auto"/>
                          </w:divBdr>
                          <w:divsChild>
                            <w:div w:id="1188563548">
                              <w:marLeft w:val="0"/>
                              <w:marRight w:val="0"/>
                              <w:marTop w:val="0"/>
                              <w:marBottom w:val="300"/>
                              <w:divBdr>
                                <w:top w:val="none" w:sz="0" w:space="0" w:color="auto"/>
                                <w:left w:val="none" w:sz="0" w:space="0" w:color="auto"/>
                                <w:bottom w:val="none" w:sz="0" w:space="0" w:color="auto"/>
                                <w:right w:val="none" w:sz="0" w:space="0" w:color="auto"/>
                              </w:divBdr>
                              <w:divsChild>
                                <w:div w:id="360397683">
                                  <w:marLeft w:val="0"/>
                                  <w:marRight w:val="0"/>
                                  <w:marTop w:val="0"/>
                                  <w:marBottom w:val="0"/>
                                  <w:divBdr>
                                    <w:top w:val="none" w:sz="0" w:space="0" w:color="auto"/>
                                    <w:left w:val="none" w:sz="0" w:space="0" w:color="auto"/>
                                    <w:bottom w:val="none" w:sz="0" w:space="0" w:color="auto"/>
                                    <w:right w:val="none" w:sz="0" w:space="0" w:color="auto"/>
                                  </w:divBdr>
                                  <w:divsChild>
                                    <w:div w:id="1991447063">
                                      <w:marLeft w:val="0"/>
                                      <w:marRight w:val="0"/>
                                      <w:marTop w:val="0"/>
                                      <w:marBottom w:val="0"/>
                                      <w:divBdr>
                                        <w:top w:val="none" w:sz="0" w:space="0" w:color="auto"/>
                                        <w:left w:val="none" w:sz="0" w:space="0" w:color="auto"/>
                                        <w:bottom w:val="none" w:sz="0" w:space="0" w:color="auto"/>
                                        <w:right w:val="none" w:sz="0" w:space="0" w:color="auto"/>
                                      </w:divBdr>
                                      <w:divsChild>
                                        <w:div w:id="1677535481">
                                          <w:marLeft w:val="0"/>
                                          <w:marRight w:val="0"/>
                                          <w:marTop w:val="0"/>
                                          <w:marBottom w:val="0"/>
                                          <w:divBdr>
                                            <w:top w:val="none" w:sz="0" w:space="0" w:color="auto"/>
                                            <w:left w:val="none" w:sz="0" w:space="0" w:color="auto"/>
                                            <w:bottom w:val="none" w:sz="0" w:space="0" w:color="auto"/>
                                            <w:right w:val="none" w:sz="0" w:space="0" w:color="auto"/>
                                          </w:divBdr>
                                          <w:divsChild>
                                            <w:div w:id="275790885">
                                              <w:marLeft w:val="0"/>
                                              <w:marRight w:val="0"/>
                                              <w:marTop w:val="0"/>
                                              <w:marBottom w:val="0"/>
                                              <w:divBdr>
                                                <w:top w:val="none" w:sz="0" w:space="0" w:color="auto"/>
                                                <w:left w:val="none" w:sz="0" w:space="0" w:color="auto"/>
                                                <w:bottom w:val="none" w:sz="0" w:space="0" w:color="auto"/>
                                                <w:right w:val="none" w:sz="0" w:space="0" w:color="auto"/>
                                              </w:divBdr>
                                              <w:divsChild>
                                                <w:div w:id="1419517634">
                                                  <w:marLeft w:val="-225"/>
                                                  <w:marRight w:val="-225"/>
                                                  <w:marTop w:val="0"/>
                                                  <w:marBottom w:val="0"/>
                                                  <w:divBdr>
                                                    <w:top w:val="none" w:sz="0" w:space="0" w:color="auto"/>
                                                    <w:left w:val="none" w:sz="0" w:space="0" w:color="auto"/>
                                                    <w:bottom w:val="none" w:sz="0" w:space="0" w:color="auto"/>
                                                    <w:right w:val="none" w:sz="0" w:space="0" w:color="auto"/>
                                                  </w:divBdr>
                                                  <w:divsChild>
                                                    <w:div w:id="1511488556">
                                                      <w:marLeft w:val="0"/>
                                                      <w:marRight w:val="0"/>
                                                      <w:marTop w:val="0"/>
                                                      <w:marBottom w:val="0"/>
                                                      <w:divBdr>
                                                        <w:top w:val="none" w:sz="0" w:space="0" w:color="auto"/>
                                                        <w:left w:val="none" w:sz="0" w:space="0" w:color="auto"/>
                                                        <w:bottom w:val="none" w:sz="0" w:space="0" w:color="auto"/>
                                                        <w:right w:val="none" w:sz="0" w:space="0" w:color="auto"/>
                                                      </w:divBdr>
                                                      <w:divsChild>
                                                        <w:div w:id="707489945">
                                                          <w:marLeft w:val="480"/>
                                                          <w:marRight w:val="0"/>
                                                          <w:marTop w:val="0"/>
                                                          <w:marBottom w:val="0"/>
                                                          <w:divBdr>
                                                            <w:top w:val="none" w:sz="0" w:space="0" w:color="auto"/>
                                                            <w:left w:val="none" w:sz="0" w:space="0" w:color="auto"/>
                                                            <w:bottom w:val="none" w:sz="0" w:space="0" w:color="auto"/>
                                                            <w:right w:val="none" w:sz="0" w:space="0" w:color="auto"/>
                                                          </w:divBdr>
                                                        </w:div>
                                                        <w:div w:id="1164204307">
                                                          <w:marLeft w:val="480"/>
                                                          <w:marRight w:val="0"/>
                                                          <w:marTop w:val="0"/>
                                                          <w:marBottom w:val="0"/>
                                                          <w:divBdr>
                                                            <w:top w:val="none" w:sz="0" w:space="0" w:color="auto"/>
                                                            <w:left w:val="none" w:sz="0" w:space="0" w:color="auto"/>
                                                            <w:bottom w:val="none" w:sz="0" w:space="0" w:color="auto"/>
                                                            <w:right w:val="none" w:sz="0" w:space="0" w:color="auto"/>
                                                          </w:divBdr>
                                                        </w:div>
                                                        <w:div w:id="154344645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84704121">
      <w:bodyDiv w:val="1"/>
      <w:marLeft w:val="0"/>
      <w:marRight w:val="0"/>
      <w:marTop w:val="0"/>
      <w:marBottom w:val="0"/>
      <w:divBdr>
        <w:top w:val="none" w:sz="0" w:space="0" w:color="auto"/>
        <w:left w:val="none" w:sz="0" w:space="0" w:color="auto"/>
        <w:bottom w:val="none" w:sz="0" w:space="0" w:color="auto"/>
        <w:right w:val="none" w:sz="0" w:space="0" w:color="auto"/>
      </w:divBdr>
      <w:divsChild>
        <w:div w:id="837696089">
          <w:marLeft w:val="0"/>
          <w:marRight w:val="0"/>
          <w:marTop w:val="0"/>
          <w:marBottom w:val="0"/>
          <w:divBdr>
            <w:top w:val="none" w:sz="0" w:space="0" w:color="auto"/>
            <w:left w:val="none" w:sz="0" w:space="0" w:color="auto"/>
            <w:bottom w:val="none" w:sz="0" w:space="0" w:color="auto"/>
            <w:right w:val="none" w:sz="0" w:space="0" w:color="auto"/>
          </w:divBdr>
          <w:divsChild>
            <w:div w:id="763769077">
              <w:marLeft w:val="-225"/>
              <w:marRight w:val="-225"/>
              <w:marTop w:val="0"/>
              <w:marBottom w:val="0"/>
              <w:divBdr>
                <w:top w:val="none" w:sz="0" w:space="0" w:color="auto"/>
                <w:left w:val="none" w:sz="0" w:space="0" w:color="auto"/>
                <w:bottom w:val="none" w:sz="0" w:space="0" w:color="auto"/>
                <w:right w:val="none" w:sz="0" w:space="0" w:color="auto"/>
              </w:divBdr>
              <w:divsChild>
                <w:div w:id="1127627000">
                  <w:marLeft w:val="0"/>
                  <w:marRight w:val="0"/>
                  <w:marTop w:val="0"/>
                  <w:marBottom w:val="0"/>
                  <w:divBdr>
                    <w:top w:val="none" w:sz="0" w:space="0" w:color="auto"/>
                    <w:left w:val="none" w:sz="0" w:space="0" w:color="auto"/>
                    <w:bottom w:val="none" w:sz="0" w:space="0" w:color="auto"/>
                    <w:right w:val="none" w:sz="0" w:space="0" w:color="auto"/>
                  </w:divBdr>
                  <w:divsChild>
                    <w:div w:id="1292243681">
                      <w:marLeft w:val="-225"/>
                      <w:marRight w:val="-225"/>
                      <w:marTop w:val="0"/>
                      <w:marBottom w:val="0"/>
                      <w:divBdr>
                        <w:top w:val="none" w:sz="0" w:space="0" w:color="auto"/>
                        <w:left w:val="none" w:sz="0" w:space="0" w:color="auto"/>
                        <w:bottom w:val="none" w:sz="0" w:space="0" w:color="auto"/>
                        <w:right w:val="none" w:sz="0" w:space="0" w:color="auto"/>
                      </w:divBdr>
                      <w:divsChild>
                        <w:div w:id="130446710">
                          <w:marLeft w:val="0"/>
                          <w:marRight w:val="0"/>
                          <w:marTop w:val="0"/>
                          <w:marBottom w:val="0"/>
                          <w:divBdr>
                            <w:top w:val="none" w:sz="0" w:space="0" w:color="auto"/>
                            <w:left w:val="none" w:sz="0" w:space="0" w:color="auto"/>
                            <w:bottom w:val="none" w:sz="0" w:space="0" w:color="auto"/>
                            <w:right w:val="none" w:sz="0" w:space="0" w:color="auto"/>
                          </w:divBdr>
                          <w:divsChild>
                            <w:div w:id="457573196">
                              <w:marLeft w:val="0"/>
                              <w:marRight w:val="0"/>
                              <w:marTop w:val="0"/>
                              <w:marBottom w:val="300"/>
                              <w:divBdr>
                                <w:top w:val="none" w:sz="0" w:space="0" w:color="auto"/>
                                <w:left w:val="none" w:sz="0" w:space="0" w:color="auto"/>
                                <w:bottom w:val="none" w:sz="0" w:space="0" w:color="auto"/>
                                <w:right w:val="none" w:sz="0" w:space="0" w:color="auto"/>
                              </w:divBdr>
                              <w:divsChild>
                                <w:div w:id="1139112092">
                                  <w:marLeft w:val="0"/>
                                  <w:marRight w:val="0"/>
                                  <w:marTop w:val="0"/>
                                  <w:marBottom w:val="0"/>
                                  <w:divBdr>
                                    <w:top w:val="none" w:sz="0" w:space="0" w:color="auto"/>
                                    <w:left w:val="none" w:sz="0" w:space="0" w:color="auto"/>
                                    <w:bottom w:val="none" w:sz="0" w:space="0" w:color="auto"/>
                                    <w:right w:val="none" w:sz="0" w:space="0" w:color="auto"/>
                                  </w:divBdr>
                                  <w:divsChild>
                                    <w:div w:id="30231502">
                                      <w:marLeft w:val="0"/>
                                      <w:marRight w:val="0"/>
                                      <w:marTop w:val="0"/>
                                      <w:marBottom w:val="0"/>
                                      <w:divBdr>
                                        <w:top w:val="none" w:sz="0" w:space="0" w:color="auto"/>
                                        <w:left w:val="none" w:sz="0" w:space="0" w:color="auto"/>
                                        <w:bottom w:val="none" w:sz="0" w:space="0" w:color="auto"/>
                                        <w:right w:val="none" w:sz="0" w:space="0" w:color="auto"/>
                                      </w:divBdr>
                                      <w:divsChild>
                                        <w:div w:id="2048680850">
                                          <w:marLeft w:val="0"/>
                                          <w:marRight w:val="0"/>
                                          <w:marTop w:val="0"/>
                                          <w:marBottom w:val="0"/>
                                          <w:divBdr>
                                            <w:top w:val="none" w:sz="0" w:space="0" w:color="auto"/>
                                            <w:left w:val="none" w:sz="0" w:space="0" w:color="auto"/>
                                            <w:bottom w:val="none" w:sz="0" w:space="0" w:color="auto"/>
                                            <w:right w:val="none" w:sz="0" w:space="0" w:color="auto"/>
                                          </w:divBdr>
                                          <w:divsChild>
                                            <w:div w:id="217013374">
                                              <w:marLeft w:val="0"/>
                                              <w:marRight w:val="0"/>
                                              <w:marTop w:val="0"/>
                                              <w:marBottom w:val="0"/>
                                              <w:divBdr>
                                                <w:top w:val="none" w:sz="0" w:space="0" w:color="auto"/>
                                                <w:left w:val="none" w:sz="0" w:space="0" w:color="auto"/>
                                                <w:bottom w:val="none" w:sz="0" w:space="0" w:color="auto"/>
                                                <w:right w:val="none" w:sz="0" w:space="0" w:color="auto"/>
                                              </w:divBdr>
                                              <w:divsChild>
                                                <w:div w:id="1491674962">
                                                  <w:marLeft w:val="-225"/>
                                                  <w:marRight w:val="-225"/>
                                                  <w:marTop w:val="0"/>
                                                  <w:marBottom w:val="0"/>
                                                  <w:divBdr>
                                                    <w:top w:val="none" w:sz="0" w:space="0" w:color="auto"/>
                                                    <w:left w:val="none" w:sz="0" w:space="0" w:color="auto"/>
                                                    <w:bottom w:val="none" w:sz="0" w:space="0" w:color="auto"/>
                                                    <w:right w:val="none" w:sz="0" w:space="0" w:color="auto"/>
                                                  </w:divBdr>
                                                  <w:divsChild>
                                                    <w:div w:id="1463696704">
                                                      <w:marLeft w:val="0"/>
                                                      <w:marRight w:val="0"/>
                                                      <w:marTop w:val="0"/>
                                                      <w:marBottom w:val="0"/>
                                                      <w:divBdr>
                                                        <w:top w:val="none" w:sz="0" w:space="0" w:color="auto"/>
                                                        <w:left w:val="none" w:sz="0" w:space="0" w:color="auto"/>
                                                        <w:bottom w:val="none" w:sz="0" w:space="0" w:color="auto"/>
                                                        <w:right w:val="none" w:sz="0" w:space="0" w:color="auto"/>
                                                      </w:divBdr>
                                                      <w:divsChild>
                                                        <w:div w:id="205683566">
                                                          <w:marLeft w:val="480"/>
                                                          <w:marRight w:val="0"/>
                                                          <w:marTop w:val="0"/>
                                                          <w:marBottom w:val="0"/>
                                                          <w:divBdr>
                                                            <w:top w:val="none" w:sz="0" w:space="0" w:color="auto"/>
                                                            <w:left w:val="none" w:sz="0" w:space="0" w:color="auto"/>
                                                            <w:bottom w:val="none" w:sz="0" w:space="0" w:color="auto"/>
                                                            <w:right w:val="none" w:sz="0" w:space="0" w:color="auto"/>
                                                          </w:divBdr>
                                                        </w:div>
                                                        <w:div w:id="221867576">
                                                          <w:marLeft w:val="480"/>
                                                          <w:marRight w:val="0"/>
                                                          <w:marTop w:val="0"/>
                                                          <w:marBottom w:val="0"/>
                                                          <w:divBdr>
                                                            <w:top w:val="none" w:sz="0" w:space="0" w:color="auto"/>
                                                            <w:left w:val="none" w:sz="0" w:space="0" w:color="auto"/>
                                                            <w:bottom w:val="none" w:sz="0" w:space="0" w:color="auto"/>
                                                            <w:right w:val="none" w:sz="0" w:space="0" w:color="auto"/>
                                                          </w:divBdr>
                                                        </w:div>
                                                        <w:div w:id="567617051">
                                                          <w:marLeft w:val="480"/>
                                                          <w:marRight w:val="0"/>
                                                          <w:marTop w:val="0"/>
                                                          <w:marBottom w:val="0"/>
                                                          <w:divBdr>
                                                            <w:top w:val="none" w:sz="0" w:space="0" w:color="auto"/>
                                                            <w:left w:val="none" w:sz="0" w:space="0" w:color="auto"/>
                                                            <w:bottom w:val="none" w:sz="0" w:space="0" w:color="auto"/>
                                                            <w:right w:val="none" w:sz="0" w:space="0" w:color="auto"/>
                                                          </w:divBdr>
                                                        </w:div>
                                                        <w:div w:id="607469181">
                                                          <w:marLeft w:val="480"/>
                                                          <w:marRight w:val="0"/>
                                                          <w:marTop w:val="0"/>
                                                          <w:marBottom w:val="0"/>
                                                          <w:divBdr>
                                                            <w:top w:val="none" w:sz="0" w:space="0" w:color="auto"/>
                                                            <w:left w:val="none" w:sz="0" w:space="0" w:color="auto"/>
                                                            <w:bottom w:val="none" w:sz="0" w:space="0" w:color="auto"/>
                                                            <w:right w:val="none" w:sz="0" w:space="0" w:color="auto"/>
                                                          </w:divBdr>
                                                        </w:div>
                                                        <w:div w:id="1354262016">
                                                          <w:marLeft w:val="480"/>
                                                          <w:marRight w:val="0"/>
                                                          <w:marTop w:val="0"/>
                                                          <w:marBottom w:val="0"/>
                                                          <w:divBdr>
                                                            <w:top w:val="none" w:sz="0" w:space="0" w:color="auto"/>
                                                            <w:left w:val="none" w:sz="0" w:space="0" w:color="auto"/>
                                                            <w:bottom w:val="none" w:sz="0" w:space="0" w:color="auto"/>
                                                            <w:right w:val="none" w:sz="0" w:space="0" w:color="auto"/>
                                                          </w:divBdr>
                                                        </w:div>
                                                        <w:div w:id="1354384421">
                                                          <w:marLeft w:val="480"/>
                                                          <w:marRight w:val="0"/>
                                                          <w:marTop w:val="0"/>
                                                          <w:marBottom w:val="0"/>
                                                          <w:divBdr>
                                                            <w:top w:val="none" w:sz="0" w:space="0" w:color="auto"/>
                                                            <w:left w:val="none" w:sz="0" w:space="0" w:color="auto"/>
                                                            <w:bottom w:val="none" w:sz="0" w:space="0" w:color="auto"/>
                                                            <w:right w:val="none" w:sz="0" w:space="0" w:color="auto"/>
                                                          </w:divBdr>
                                                        </w:div>
                                                        <w:div w:id="1785541319">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30842056">
      <w:bodyDiv w:val="1"/>
      <w:marLeft w:val="0"/>
      <w:marRight w:val="0"/>
      <w:marTop w:val="0"/>
      <w:marBottom w:val="0"/>
      <w:divBdr>
        <w:top w:val="none" w:sz="0" w:space="0" w:color="auto"/>
        <w:left w:val="none" w:sz="0" w:space="0" w:color="auto"/>
        <w:bottom w:val="none" w:sz="0" w:space="0" w:color="auto"/>
        <w:right w:val="none" w:sz="0" w:space="0" w:color="auto"/>
      </w:divBdr>
      <w:divsChild>
        <w:div w:id="2101177238">
          <w:marLeft w:val="0"/>
          <w:marRight w:val="0"/>
          <w:marTop w:val="0"/>
          <w:marBottom w:val="0"/>
          <w:divBdr>
            <w:top w:val="none" w:sz="0" w:space="0" w:color="auto"/>
            <w:left w:val="none" w:sz="0" w:space="0" w:color="auto"/>
            <w:bottom w:val="none" w:sz="0" w:space="0" w:color="auto"/>
            <w:right w:val="none" w:sz="0" w:space="0" w:color="auto"/>
          </w:divBdr>
          <w:divsChild>
            <w:div w:id="383917428">
              <w:marLeft w:val="-225"/>
              <w:marRight w:val="-225"/>
              <w:marTop w:val="0"/>
              <w:marBottom w:val="0"/>
              <w:divBdr>
                <w:top w:val="none" w:sz="0" w:space="0" w:color="auto"/>
                <w:left w:val="none" w:sz="0" w:space="0" w:color="auto"/>
                <w:bottom w:val="none" w:sz="0" w:space="0" w:color="auto"/>
                <w:right w:val="none" w:sz="0" w:space="0" w:color="auto"/>
              </w:divBdr>
              <w:divsChild>
                <w:div w:id="360934064">
                  <w:marLeft w:val="0"/>
                  <w:marRight w:val="0"/>
                  <w:marTop w:val="0"/>
                  <w:marBottom w:val="0"/>
                  <w:divBdr>
                    <w:top w:val="none" w:sz="0" w:space="0" w:color="auto"/>
                    <w:left w:val="none" w:sz="0" w:space="0" w:color="auto"/>
                    <w:bottom w:val="none" w:sz="0" w:space="0" w:color="auto"/>
                    <w:right w:val="none" w:sz="0" w:space="0" w:color="auto"/>
                  </w:divBdr>
                  <w:divsChild>
                    <w:div w:id="334842625">
                      <w:marLeft w:val="-225"/>
                      <w:marRight w:val="-225"/>
                      <w:marTop w:val="0"/>
                      <w:marBottom w:val="0"/>
                      <w:divBdr>
                        <w:top w:val="none" w:sz="0" w:space="0" w:color="auto"/>
                        <w:left w:val="none" w:sz="0" w:space="0" w:color="auto"/>
                        <w:bottom w:val="none" w:sz="0" w:space="0" w:color="auto"/>
                        <w:right w:val="none" w:sz="0" w:space="0" w:color="auto"/>
                      </w:divBdr>
                      <w:divsChild>
                        <w:div w:id="178737919">
                          <w:marLeft w:val="0"/>
                          <w:marRight w:val="0"/>
                          <w:marTop w:val="0"/>
                          <w:marBottom w:val="0"/>
                          <w:divBdr>
                            <w:top w:val="none" w:sz="0" w:space="0" w:color="auto"/>
                            <w:left w:val="none" w:sz="0" w:space="0" w:color="auto"/>
                            <w:bottom w:val="none" w:sz="0" w:space="0" w:color="auto"/>
                            <w:right w:val="none" w:sz="0" w:space="0" w:color="auto"/>
                          </w:divBdr>
                          <w:divsChild>
                            <w:div w:id="835802462">
                              <w:marLeft w:val="0"/>
                              <w:marRight w:val="0"/>
                              <w:marTop w:val="0"/>
                              <w:marBottom w:val="300"/>
                              <w:divBdr>
                                <w:top w:val="none" w:sz="0" w:space="0" w:color="auto"/>
                                <w:left w:val="none" w:sz="0" w:space="0" w:color="auto"/>
                                <w:bottom w:val="none" w:sz="0" w:space="0" w:color="auto"/>
                                <w:right w:val="none" w:sz="0" w:space="0" w:color="auto"/>
                              </w:divBdr>
                              <w:divsChild>
                                <w:div w:id="1850485154">
                                  <w:marLeft w:val="0"/>
                                  <w:marRight w:val="0"/>
                                  <w:marTop w:val="0"/>
                                  <w:marBottom w:val="0"/>
                                  <w:divBdr>
                                    <w:top w:val="none" w:sz="0" w:space="0" w:color="auto"/>
                                    <w:left w:val="none" w:sz="0" w:space="0" w:color="auto"/>
                                    <w:bottom w:val="none" w:sz="0" w:space="0" w:color="auto"/>
                                    <w:right w:val="none" w:sz="0" w:space="0" w:color="auto"/>
                                  </w:divBdr>
                                  <w:divsChild>
                                    <w:div w:id="664821002">
                                      <w:marLeft w:val="0"/>
                                      <w:marRight w:val="0"/>
                                      <w:marTop w:val="0"/>
                                      <w:marBottom w:val="0"/>
                                      <w:divBdr>
                                        <w:top w:val="none" w:sz="0" w:space="0" w:color="auto"/>
                                        <w:left w:val="none" w:sz="0" w:space="0" w:color="auto"/>
                                        <w:bottom w:val="none" w:sz="0" w:space="0" w:color="auto"/>
                                        <w:right w:val="none" w:sz="0" w:space="0" w:color="auto"/>
                                      </w:divBdr>
                                      <w:divsChild>
                                        <w:div w:id="651713206">
                                          <w:marLeft w:val="0"/>
                                          <w:marRight w:val="0"/>
                                          <w:marTop w:val="0"/>
                                          <w:marBottom w:val="0"/>
                                          <w:divBdr>
                                            <w:top w:val="none" w:sz="0" w:space="0" w:color="auto"/>
                                            <w:left w:val="none" w:sz="0" w:space="0" w:color="auto"/>
                                            <w:bottom w:val="none" w:sz="0" w:space="0" w:color="auto"/>
                                            <w:right w:val="none" w:sz="0" w:space="0" w:color="auto"/>
                                          </w:divBdr>
                                          <w:divsChild>
                                            <w:div w:id="550069910">
                                              <w:marLeft w:val="0"/>
                                              <w:marRight w:val="0"/>
                                              <w:marTop w:val="0"/>
                                              <w:marBottom w:val="0"/>
                                              <w:divBdr>
                                                <w:top w:val="none" w:sz="0" w:space="0" w:color="auto"/>
                                                <w:left w:val="none" w:sz="0" w:space="0" w:color="auto"/>
                                                <w:bottom w:val="none" w:sz="0" w:space="0" w:color="auto"/>
                                                <w:right w:val="none" w:sz="0" w:space="0" w:color="auto"/>
                                              </w:divBdr>
                                              <w:divsChild>
                                                <w:div w:id="984437053">
                                                  <w:marLeft w:val="-225"/>
                                                  <w:marRight w:val="-225"/>
                                                  <w:marTop w:val="0"/>
                                                  <w:marBottom w:val="0"/>
                                                  <w:divBdr>
                                                    <w:top w:val="none" w:sz="0" w:space="0" w:color="auto"/>
                                                    <w:left w:val="none" w:sz="0" w:space="0" w:color="auto"/>
                                                    <w:bottom w:val="none" w:sz="0" w:space="0" w:color="auto"/>
                                                    <w:right w:val="none" w:sz="0" w:space="0" w:color="auto"/>
                                                  </w:divBdr>
                                                  <w:divsChild>
                                                    <w:div w:id="1590038687">
                                                      <w:marLeft w:val="0"/>
                                                      <w:marRight w:val="0"/>
                                                      <w:marTop w:val="0"/>
                                                      <w:marBottom w:val="0"/>
                                                      <w:divBdr>
                                                        <w:top w:val="none" w:sz="0" w:space="0" w:color="auto"/>
                                                        <w:left w:val="none" w:sz="0" w:space="0" w:color="auto"/>
                                                        <w:bottom w:val="none" w:sz="0" w:space="0" w:color="auto"/>
                                                        <w:right w:val="none" w:sz="0" w:space="0" w:color="auto"/>
                                                      </w:divBdr>
                                                      <w:divsChild>
                                                        <w:div w:id="404038149">
                                                          <w:marLeft w:val="480"/>
                                                          <w:marRight w:val="0"/>
                                                          <w:marTop w:val="0"/>
                                                          <w:marBottom w:val="0"/>
                                                          <w:divBdr>
                                                            <w:top w:val="none" w:sz="0" w:space="0" w:color="auto"/>
                                                            <w:left w:val="none" w:sz="0" w:space="0" w:color="auto"/>
                                                            <w:bottom w:val="none" w:sz="0" w:space="0" w:color="auto"/>
                                                            <w:right w:val="none" w:sz="0" w:space="0" w:color="auto"/>
                                                          </w:divBdr>
                                                        </w:div>
                                                        <w:div w:id="610287626">
                                                          <w:marLeft w:val="480"/>
                                                          <w:marRight w:val="0"/>
                                                          <w:marTop w:val="0"/>
                                                          <w:marBottom w:val="0"/>
                                                          <w:divBdr>
                                                            <w:top w:val="none" w:sz="0" w:space="0" w:color="auto"/>
                                                            <w:left w:val="none" w:sz="0" w:space="0" w:color="auto"/>
                                                            <w:bottom w:val="none" w:sz="0" w:space="0" w:color="auto"/>
                                                            <w:right w:val="none" w:sz="0" w:space="0" w:color="auto"/>
                                                          </w:divBdr>
                                                        </w:div>
                                                        <w:div w:id="761685284">
                                                          <w:marLeft w:val="480"/>
                                                          <w:marRight w:val="0"/>
                                                          <w:marTop w:val="0"/>
                                                          <w:marBottom w:val="0"/>
                                                          <w:divBdr>
                                                            <w:top w:val="none" w:sz="0" w:space="0" w:color="auto"/>
                                                            <w:left w:val="none" w:sz="0" w:space="0" w:color="auto"/>
                                                            <w:bottom w:val="none" w:sz="0" w:space="0" w:color="auto"/>
                                                            <w:right w:val="none" w:sz="0" w:space="0" w:color="auto"/>
                                                          </w:divBdr>
                                                        </w:div>
                                                        <w:div w:id="1312248729">
                                                          <w:marLeft w:val="480"/>
                                                          <w:marRight w:val="0"/>
                                                          <w:marTop w:val="0"/>
                                                          <w:marBottom w:val="0"/>
                                                          <w:divBdr>
                                                            <w:top w:val="none" w:sz="0" w:space="0" w:color="auto"/>
                                                            <w:left w:val="none" w:sz="0" w:space="0" w:color="auto"/>
                                                            <w:bottom w:val="none" w:sz="0" w:space="0" w:color="auto"/>
                                                            <w:right w:val="none" w:sz="0" w:space="0" w:color="auto"/>
                                                          </w:divBdr>
                                                        </w:div>
                                                        <w:div w:id="1353534164">
                                                          <w:marLeft w:val="480"/>
                                                          <w:marRight w:val="0"/>
                                                          <w:marTop w:val="0"/>
                                                          <w:marBottom w:val="0"/>
                                                          <w:divBdr>
                                                            <w:top w:val="none" w:sz="0" w:space="0" w:color="auto"/>
                                                            <w:left w:val="none" w:sz="0" w:space="0" w:color="auto"/>
                                                            <w:bottom w:val="none" w:sz="0" w:space="0" w:color="auto"/>
                                                            <w:right w:val="none" w:sz="0" w:space="0" w:color="auto"/>
                                                          </w:divBdr>
                                                        </w:div>
                                                        <w:div w:id="1415665842">
                                                          <w:marLeft w:val="480"/>
                                                          <w:marRight w:val="0"/>
                                                          <w:marTop w:val="0"/>
                                                          <w:marBottom w:val="0"/>
                                                          <w:divBdr>
                                                            <w:top w:val="none" w:sz="0" w:space="0" w:color="auto"/>
                                                            <w:left w:val="none" w:sz="0" w:space="0" w:color="auto"/>
                                                            <w:bottom w:val="none" w:sz="0" w:space="0" w:color="auto"/>
                                                            <w:right w:val="none" w:sz="0" w:space="0" w:color="auto"/>
                                                          </w:divBdr>
                                                        </w:div>
                                                        <w:div w:id="1451163655">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7241427">
      <w:bodyDiv w:val="1"/>
      <w:marLeft w:val="0"/>
      <w:marRight w:val="0"/>
      <w:marTop w:val="0"/>
      <w:marBottom w:val="0"/>
      <w:divBdr>
        <w:top w:val="none" w:sz="0" w:space="0" w:color="auto"/>
        <w:left w:val="none" w:sz="0" w:space="0" w:color="auto"/>
        <w:bottom w:val="none" w:sz="0" w:space="0" w:color="auto"/>
        <w:right w:val="none" w:sz="0" w:space="0" w:color="auto"/>
      </w:divBdr>
      <w:divsChild>
        <w:div w:id="372509477">
          <w:marLeft w:val="0"/>
          <w:marRight w:val="0"/>
          <w:marTop w:val="0"/>
          <w:marBottom w:val="0"/>
          <w:divBdr>
            <w:top w:val="none" w:sz="0" w:space="0" w:color="auto"/>
            <w:left w:val="none" w:sz="0" w:space="0" w:color="auto"/>
            <w:bottom w:val="none" w:sz="0" w:space="0" w:color="auto"/>
            <w:right w:val="none" w:sz="0" w:space="0" w:color="auto"/>
          </w:divBdr>
          <w:divsChild>
            <w:div w:id="349647135">
              <w:marLeft w:val="-225"/>
              <w:marRight w:val="-225"/>
              <w:marTop w:val="0"/>
              <w:marBottom w:val="0"/>
              <w:divBdr>
                <w:top w:val="none" w:sz="0" w:space="0" w:color="auto"/>
                <w:left w:val="none" w:sz="0" w:space="0" w:color="auto"/>
                <w:bottom w:val="none" w:sz="0" w:space="0" w:color="auto"/>
                <w:right w:val="none" w:sz="0" w:space="0" w:color="auto"/>
              </w:divBdr>
              <w:divsChild>
                <w:div w:id="478692941">
                  <w:marLeft w:val="0"/>
                  <w:marRight w:val="0"/>
                  <w:marTop w:val="0"/>
                  <w:marBottom w:val="0"/>
                  <w:divBdr>
                    <w:top w:val="none" w:sz="0" w:space="0" w:color="auto"/>
                    <w:left w:val="none" w:sz="0" w:space="0" w:color="auto"/>
                    <w:bottom w:val="none" w:sz="0" w:space="0" w:color="auto"/>
                    <w:right w:val="none" w:sz="0" w:space="0" w:color="auto"/>
                  </w:divBdr>
                  <w:divsChild>
                    <w:div w:id="804397756">
                      <w:marLeft w:val="-225"/>
                      <w:marRight w:val="-225"/>
                      <w:marTop w:val="0"/>
                      <w:marBottom w:val="0"/>
                      <w:divBdr>
                        <w:top w:val="none" w:sz="0" w:space="0" w:color="auto"/>
                        <w:left w:val="none" w:sz="0" w:space="0" w:color="auto"/>
                        <w:bottom w:val="none" w:sz="0" w:space="0" w:color="auto"/>
                        <w:right w:val="none" w:sz="0" w:space="0" w:color="auto"/>
                      </w:divBdr>
                      <w:divsChild>
                        <w:div w:id="1137140154">
                          <w:marLeft w:val="0"/>
                          <w:marRight w:val="0"/>
                          <w:marTop w:val="0"/>
                          <w:marBottom w:val="0"/>
                          <w:divBdr>
                            <w:top w:val="none" w:sz="0" w:space="0" w:color="auto"/>
                            <w:left w:val="none" w:sz="0" w:space="0" w:color="auto"/>
                            <w:bottom w:val="none" w:sz="0" w:space="0" w:color="auto"/>
                            <w:right w:val="none" w:sz="0" w:space="0" w:color="auto"/>
                          </w:divBdr>
                          <w:divsChild>
                            <w:div w:id="1019157504">
                              <w:marLeft w:val="0"/>
                              <w:marRight w:val="0"/>
                              <w:marTop w:val="0"/>
                              <w:marBottom w:val="300"/>
                              <w:divBdr>
                                <w:top w:val="none" w:sz="0" w:space="0" w:color="auto"/>
                                <w:left w:val="none" w:sz="0" w:space="0" w:color="auto"/>
                                <w:bottom w:val="none" w:sz="0" w:space="0" w:color="auto"/>
                                <w:right w:val="none" w:sz="0" w:space="0" w:color="auto"/>
                              </w:divBdr>
                              <w:divsChild>
                                <w:div w:id="1418362620">
                                  <w:marLeft w:val="0"/>
                                  <w:marRight w:val="0"/>
                                  <w:marTop w:val="0"/>
                                  <w:marBottom w:val="0"/>
                                  <w:divBdr>
                                    <w:top w:val="none" w:sz="0" w:space="0" w:color="auto"/>
                                    <w:left w:val="none" w:sz="0" w:space="0" w:color="auto"/>
                                    <w:bottom w:val="none" w:sz="0" w:space="0" w:color="auto"/>
                                    <w:right w:val="none" w:sz="0" w:space="0" w:color="auto"/>
                                  </w:divBdr>
                                  <w:divsChild>
                                    <w:div w:id="1524201159">
                                      <w:marLeft w:val="0"/>
                                      <w:marRight w:val="0"/>
                                      <w:marTop w:val="0"/>
                                      <w:marBottom w:val="0"/>
                                      <w:divBdr>
                                        <w:top w:val="none" w:sz="0" w:space="0" w:color="auto"/>
                                        <w:left w:val="none" w:sz="0" w:space="0" w:color="auto"/>
                                        <w:bottom w:val="none" w:sz="0" w:space="0" w:color="auto"/>
                                        <w:right w:val="none" w:sz="0" w:space="0" w:color="auto"/>
                                      </w:divBdr>
                                      <w:divsChild>
                                        <w:div w:id="1906260905">
                                          <w:marLeft w:val="0"/>
                                          <w:marRight w:val="0"/>
                                          <w:marTop w:val="0"/>
                                          <w:marBottom w:val="0"/>
                                          <w:divBdr>
                                            <w:top w:val="none" w:sz="0" w:space="0" w:color="auto"/>
                                            <w:left w:val="none" w:sz="0" w:space="0" w:color="auto"/>
                                            <w:bottom w:val="none" w:sz="0" w:space="0" w:color="auto"/>
                                            <w:right w:val="none" w:sz="0" w:space="0" w:color="auto"/>
                                          </w:divBdr>
                                          <w:divsChild>
                                            <w:div w:id="1059400633">
                                              <w:marLeft w:val="0"/>
                                              <w:marRight w:val="0"/>
                                              <w:marTop w:val="0"/>
                                              <w:marBottom w:val="0"/>
                                              <w:divBdr>
                                                <w:top w:val="none" w:sz="0" w:space="0" w:color="auto"/>
                                                <w:left w:val="none" w:sz="0" w:space="0" w:color="auto"/>
                                                <w:bottom w:val="none" w:sz="0" w:space="0" w:color="auto"/>
                                                <w:right w:val="none" w:sz="0" w:space="0" w:color="auto"/>
                                              </w:divBdr>
                                              <w:divsChild>
                                                <w:div w:id="1434015361">
                                                  <w:marLeft w:val="-225"/>
                                                  <w:marRight w:val="-225"/>
                                                  <w:marTop w:val="0"/>
                                                  <w:marBottom w:val="0"/>
                                                  <w:divBdr>
                                                    <w:top w:val="none" w:sz="0" w:space="0" w:color="auto"/>
                                                    <w:left w:val="none" w:sz="0" w:space="0" w:color="auto"/>
                                                    <w:bottom w:val="none" w:sz="0" w:space="0" w:color="auto"/>
                                                    <w:right w:val="none" w:sz="0" w:space="0" w:color="auto"/>
                                                  </w:divBdr>
                                                  <w:divsChild>
                                                    <w:div w:id="648554538">
                                                      <w:marLeft w:val="0"/>
                                                      <w:marRight w:val="0"/>
                                                      <w:marTop w:val="0"/>
                                                      <w:marBottom w:val="0"/>
                                                      <w:divBdr>
                                                        <w:top w:val="none" w:sz="0" w:space="0" w:color="auto"/>
                                                        <w:left w:val="none" w:sz="0" w:space="0" w:color="auto"/>
                                                        <w:bottom w:val="none" w:sz="0" w:space="0" w:color="auto"/>
                                                        <w:right w:val="none" w:sz="0" w:space="0" w:color="auto"/>
                                                      </w:divBdr>
                                                      <w:divsChild>
                                                        <w:div w:id="509685989">
                                                          <w:marLeft w:val="480"/>
                                                          <w:marRight w:val="0"/>
                                                          <w:marTop w:val="0"/>
                                                          <w:marBottom w:val="0"/>
                                                          <w:divBdr>
                                                            <w:top w:val="none" w:sz="0" w:space="0" w:color="auto"/>
                                                            <w:left w:val="none" w:sz="0" w:space="0" w:color="auto"/>
                                                            <w:bottom w:val="none" w:sz="0" w:space="0" w:color="auto"/>
                                                            <w:right w:val="none" w:sz="0" w:space="0" w:color="auto"/>
                                                          </w:divBdr>
                                                        </w:div>
                                                        <w:div w:id="760684570">
                                                          <w:marLeft w:val="480"/>
                                                          <w:marRight w:val="0"/>
                                                          <w:marTop w:val="0"/>
                                                          <w:marBottom w:val="0"/>
                                                          <w:divBdr>
                                                            <w:top w:val="none" w:sz="0" w:space="0" w:color="auto"/>
                                                            <w:left w:val="none" w:sz="0" w:space="0" w:color="auto"/>
                                                            <w:bottom w:val="none" w:sz="0" w:space="0" w:color="auto"/>
                                                            <w:right w:val="none" w:sz="0" w:space="0" w:color="auto"/>
                                                          </w:divBdr>
                                                        </w:div>
                                                        <w:div w:id="1300069167">
                                                          <w:marLeft w:val="480"/>
                                                          <w:marRight w:val="0"/>
                                                          <w:marTop w:val="0"/>
                                                          <w:marBottom w:val="0"/>
                                                          <w:divBdr>
                                                            <w:top w:val="none" w:sz="0" w:space="0" w:color="auto"/>
                                                            <w:left w:val="none" w:sz="0" w:space="0" w:color="auto"/>
                                                            <w:bottom w:val="none" w:sz="0" w:space="0" w:color="auto"/>
                                                            <w:right w:val="none" w:sz="0" w:space="0" w:color="auto"/>
                                                          </w:divBdr>
                                                        </w:div>
                                                        <w:div w:id="1864829847">
                                                          <w:marLeft w:val="480"/>
                                                          <w:marRight w:val="0"/>
                                                          <w:marTop w:val="0"/>
                                                          <w:marBottom w:val="0"/>
                                                          <w:divBdr>
                                                            <w:top w:val="none" w:sz="0" w:space="0" w:color="auto"/>
                                                            <w:left w:val="none" w:sz="0" w:space="0" w:color="auto"/>
                                                            <w:bottom w:val="none" w:sz="0" w:space="0" w:color="auto"/>
                                                            <w:right w:val="none" w:sz="0" w:space="0" w:color="auto"/>
                                                          </w:divBdr>
                                                        </w:div>
                                                        <w:div w:id="1897928366">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15251530">
      <w:bodyDiv w:val="1"/>
      <w:marLeft w:val="0"/>
      <w:marRight w:val="0"/>
      <w:marTop w:val="0"/>
      <w:marBottom w:val="0"/>
      <w:divBdr>
        <w:top w:val="none" w:sz="0" w:space="0" w:color="auto"/>
        <w:left w:val="none" w:sz="0" w:space="0" w:color="auto"/>
        <w:bottom w:val="none" w:sz="0" w:space="0" w:color="auto"/>
        <w:right w:val="none" w:sz="0" w:space="0" w:color="auto"/>
      </w:divBdr>
      <w:divsChild>
        <w:div w:id="2014798882">
          <w:marLeft w:val="0"/>
          <w:marRight w:val="0"/>
          <w:marTop w:val="0"/>
          <w:marBottom w:val="0"/>
          <w:divBdr>
            <w:top w:val="none" w:sz="0" w:space="0" w:color="auto"/>
            <w:left w:val="none" w:sz="0" w:space="0" w:color="auto"/>
            <w:bottom w:val="none" w:sz="0" w:space="0" w:color="auto"/>
            <w:right w:val="none" w:sz="0" w:space="0" w:color="auto"/>
          </w:divBdr>
          <w:divsChild>
            <w:div w:id="1931305774">
              <w:marLeft w:val="-225"/>
              <w:marRight w:val="-225"/>
              <w:marTop w:val="0"/>
              <w:marBottom w:val="0"/>
              <w:divBdr>
                <w:top w:val="none" w:sz="0" w:space="0" w:color="auto"/>
                <w:left w:val="none" w:sz="0" w:space="0" w:color="auto"/>
                <w:bottom w:val="none" w:sz="0" w:space="0" w:color="auto"/>
                <w:right w:val="none" w:sz="0" w:space="0" w:color="auto"/>
              </w:divBdr>
              <w:divsChild>
                <w:div w:id="2029217208">
                  <w:marLeft w:val="0"/>
                  <w:marRight w:val="0"/>
                  <w:marTop w:val="0"/>
                  <w:marBottom w:val="0"/>
                  <w:divBdr>
                    <w:top w:val="none" w:sz="0" w:space="0" w:color="auto"/>
                    <w:left w:val="none" w:sz="0" w:space="0" w:color="auto"/>
                    <w:bottom w:val="none" w:sz="0" w:space="0" w:color="auto"/>
                    <w:right w:val="none" w:sz="0" w:space="0" w:color="auto"/>
                  </w:divBdr>
                  <w:divsChild>
                    <w:div w:id="402069872">
                      <w:marLeft w:val="-225"/>
                      <w:marRight w:val="-225"/>
                      <w:marTop w:val="0"/>
                      <w:marBottom w:val="0"/>
                      <w:divBdr>
                        <w:top w:val="none" w:sz="0" w:space="0" w:color="auto"/>
                        <w:left w:val="none" w:sz="0" w:space="0" w:color="auto"/>
                        <w:bottom w:val="none" w:sz="0" w:space="0" w:color="auto"/>
                        <w:right w:val="none" w:sz="0" w:space="0" w:color="auto"/>
                      </w:divBdr>
                      <w:divsChild>
                        <w:div w:id="203563995">
                          <w:marLeft w:val="0"/>
                          <w:marRight w:val="0"/>
                          <w:marTop w:val="0"/>
                          <w:marBottom w:val="0"/>
                          <w:divBdr>
                            <w:top w:val="none" w:sz="0" w:space="0" w:color="auto"/>
                            <w:left w:val="none" w:sz="0" w:space="0" w:color="auto"/>
                            <w:bottom w:val="none" w:sz="0" w:space="0" w:color="auto"/>
                            <w:right w:val="none" w:sz="0" w:space="0" w:color="auto"/>
                          </w:divBdr>
                          <w:divsChild>
                            <w:div w:id="656957554">
                              <w:marLeft w:val="0"/>
                              <w:marRight w:val="0"/>
                              <w:marTop w:val="0"/>
                              <w:marBottom w:val="300"/>
                              <w:divBdr>
                                <w:top w:val="none" w:sz="0" w:space="0" w:color="auto"/>
                                <w:left w:val="none" w:sz="0" w:space="0" w:color="auto"/>
                                <w:bottom w:val="none" w:sz="0" w:space="0" w:color="auto"/>
                                <w:right w:val="none" w:sz="0" w:space="0" w:color="auto"/>
                              </w:divBdr>
                              <w:divsChild>
                                <w:div w:id="141392352">
                                  <w:marLeft w:val="0"/>
                                  <w:marRight w:val="0"/>
                                  <w:marTop w:val="0"/>
                                  <w:marBottom w:val="0"/>
                                  <w:divBdr>
                                    <w:top w:val="none" w:sz="0" w:space="0" w:color="auto"/>
                                    <w:left w:val="none" w:sz="0" w:space="0" w:color="auto"/>
                                    <w:bottom w:val="none" w:sz="0" w:space="0" w:color="auto"/>
                                    <w:right w:val="none" w:sz="0" w:space="0" w:color="auto"/>
                                  </w:divBdr>
                                  <w:divsChild>
                                    <w:div w:id="588850295">
                                      <w:marLeft w:val="0"/>
                                      <w:marRight w:val="0"/>
                                      <w:marTop w:val="0"/>
                                      <w:marBottom w:val="0"/>
                                      <w:divBdr>
                                        <w:top w:val="none" w:sz="0" w:space="0" w:color="auto"/>
                                        <w:left w:val="none" w:sz="0" w:space="0" w:color="auto"/>
                                        <w:bottom w:val="none" w:sz="0" w:space="0" w:color="auto"/>
                                        <w:right w:val="none" w:sz="0" w:space="0" w:color="auto"/>
                                      </w:divBdr>
                                      <w:divsChild>
                                        <w:div w:id="37095048">
                                          <w:marLeft w:val="0"/>
                                          <w:marRight w:val="0"/>
                                          <w:marTop w:val="0"/>
                                          <w:marBottom w:val="0"/>
                                          <w:divBdr>
                                            <w:top w:val="none" w:sz="0" w:space="0" w:color="auto"/>
                                            <w:left w:val="none" w:sz="0" w:space="0" w:color="auto"/>
                                            <w:bottom w:val="none" w:sz="0" w:space="0" w:color="auto"/>
                                            <w:right w:val="none" w:sz="0" w:space="0" w:color="auto"/>
                                          </w:divBdr>
                                          <w:divsChild>
                                            <w:div w:id="385571219">
                                              <w:marLeft w:val="0"/>
                                              <w:marRight w:val="0"/>
                                              <w:marTop w:val="0"/>
                                              <w:marBottom w:val="0"/>
                                              <w:divBdr>
                                                <w:top w:val="none" w:sz="0" w:space="0" w:color="auto"/>
                                                <w:left w:val="none" w:sz="0" w:space="0" w:color="auto"/>
                                                <w:bottom w:val="none" w:sz="0" w:space="0" w:color="auto"/>
                                                <w:right w:val="none" w:sz="0" w:space="0" w:color="auto"/>
                                              </w:divBdr>
                                              <w:divsChild>
                                                <w:div w:id="1840341056">
                                                  <w:marLeft w:val="-225"/>
                                                  <w:marRight w:val="-225"/>
                                                  <w:marTop w:val="0"/>
                                                  <w:marBottom w:val="0"/>
                                                  <w:divBdr>
                                                    <w:top w:val="none" w:sz="0" w:space="0" w:color="auto"/>
                                                    <w:left w:val="none" w:sz="0" w:space="0" w:color="auto"/>
                                                    <w:bottom w:val="none" w:sz="0" w:space="0" w:color="auto"/>
                                                    <w:right w:val="none" w:sz="0" w:space="0" w:color="auto"/>
                                                  </w:divBdr>
                                                  <w:divsChild>
                                                    <w:div w:id="2007173724">
                                                      <w:marLeft w:val="0"/>
                                                      <w:marRight w:val="0"/>
                                                      <w:marTop w:val="0"/>
                                                      <w:marBottom w:val="0"/>
                                                      <w:divBdr>
                                                        <w:top w:val="none" w:sz="0" w:space="0" w:color="auto"/>
                                                        <w:left w:val="none" w:sz="0" w:space="0" w:color="auto"/>
                                                        <w:bottom w:val="none" w:sz="0" w:space="0" w:color="auto"/>
                                                        <w:right w:val="none" w:sz="0" w:space="0" w:color="auto"/>
                                                      </w:divBdr>
                                                      <w:divsChild>
                                                        <w:div w:id="283969498">
                                                          <w:marLeft w:val="480"/>
                                                          <w:marRight w:val="0"/>
                                                          <w:marTop w:val="0"/>
                                                          <w:marBottom w:val="0"/>
                                                          <w:divBdr>
                                                            <w:top w:val="none" w:sz="0" w:space="0" w:color="auto"/>
                                                            <w:left w:val="none" w:sz="0" w:space="0" w:color="auto"/>
                                                            <w:bottom w:val="none" w:sz="0" w:space="0" w:color="auto"/>
                                                            <w:right w:val="none" w:sz="0" w:space="0" w:color="auto"/>
                                                          </w:divBdr>
                                                        </w:div>
                                                        <w:div w:id="285544964">
                                                          <w:marLeft w:val="720"/>
                                                          <w:marRight w:val="0"/>
                                                          <w:marTop w:val="0"/>
                                                          <w:marBottom w:val="0"/>
                                                          <w:divBdr>
                                                            <w:top w:val="none" w:sz="0" w:space="0" w:color="auto"/>
                                                            <w:left w:val="none" w:sz="0" w:space="0" w:color="auto"/>
                                                            <w:bottom w:val="none" w:sz="0" w:space="0" w:color="auto"/>
                                                            <w:right w:val="none" w:sz="0" w:space="0" w:color="auto"/>
                                                          </w:divBdr>
                                                        </w:div>
                                                        <w:div w:id="446855126">
                                                          <w:marLeft w:val="480"/>
                                                          <w:marRight w:val="0"/>
                                                          <w:marTop w:val="0"/>
                                                          <w:marBottom w:val="0"/>
                                                          <w:divBdr>
                                                            <w:top w:val="none" w:sz="0" w:space="0" w:color="auto"/>
                                                            <w:left w:val="none" w:sz="0" w:space="0" w:color="auto"/>
                                                            <w:bottom w:val="none" w:sz="0" w:space="0" w:color="auto"/>
                                                            <w:right w:val="none" w:sz="0" w:space="0" w:color="auto"/>
                                                          </w:divBdr>
                                                        </w:div>
                                                        <w:div w:id="487475436">
                                                          <w:marLeft w:val="480"/>
                                                          <w:marRight w:val="0"/>
                                                          <w:marTop w:val="0"/>
                                                          <w:marBottom w:val="0"/>
                                                          <w:divBdr>
                                                            <w:top w:val="none" w:sz="0" w:space="0" w:color="auto"/>
                                                            <w:left w:val="none" w:sz="0" w:space="0" w:color="auto"/>
                                                            <w:bottom w:val="none" w:sz="0" w:space="0" w:color="auto"/>
                                                            <w:right w:val="none" w:sz="0" w:space="0" w:color="auto"/>
                                                          </w:divBdr>
                                                        </w:div>
                                                        <w:div w:id="542060772">
                                                          <w:marLeft w:val="720"/>
                                                          <w:marRight w:val="0"/>
                                                          <w:marTop w:val="0"/>
                                                          <w:marBottom w:val="0"/>
                                                          <w:divBdr>
                                                            <w:top w:val="none" w:sz="0" w:space="0" w:color="auto"/>
                                                            <w:left w:val="none" w:sz="0" w:space="0" w:color="auto"/>
                                                            <w:bottom w:val="none" w:sz="0" w:space="0" w:color="auto"/>
                                                            <w:right w:val="none" w:sz="0" w:space="0" w:color="auto"/>
                                                          </w:divBdr>
                                                        </w:div>
                                                        <w:div w:id="543175750">
                                                          <w:marLeft w:val="720"/>
                                                          <w:marRight w:val="0"/>
                                                          <w:marTop w:val="0"/>
                                                          <w:marBottom w:val="0"/>
                                                          <w:divBdr>
                                                            <w:top w:val="none" w:sz="0" w:space="0" w:color="auto"/>
                                                            <w:left w:val="none" w:sz="0" w:space="0" w:color="auto"/>
                                                            <w:bottom w:val="none" w:sz="0" w:space="0" w:color="auto"/>
                                                            <w:right w:val="none" w:sz="0" w:space="0" w:color="auto"/>
                                                          </w:divBdr>
                                                        </w:div>
                                                        <w:div w:id="627859568">
                                                          <w:marLeft w:val="720"/>
                                                          <w:marRight w:val="0"/>
                                                          <w:marTop w:val="0"/>
                                                          <w:marBottom w:val="0"/>
                                                          <w:divBdr>
                                                            <w:top w:val="none" w:sz="0" w:space="0" w:color="auto"/>
                                                            <w:left w:val="none" w:sz="0" w:space="0" w:color="auto"/>
                                                            <w:bottom w:val="none" w:sz="0" w:space="0" w:color="auto"/>
                                                            <w:right w:val="none" w:sz="0" w:space="0" w:color="auto"/>
                                                          </w:divBdr>
                                                        </w:div>
                                                        <w:div w:id="650132764">
                                                          <w:marLeft w:val="960"/>
                                                          <w:marRight w:val="0"/>
                                                          <w:marTop w:val="0"/>
                                                          <w:marBottom w:val="0"/>
                                                          <w:divBdr>
                                                            <w:top w:val="none" w:sz="0" w:space="0" w:color="auto"/>
                                                            <w:left w:val="none" w:sz="0" w:space="0" w:color="auto"/>
                                                            <w:bottom w:val="none" w:sz="0" w:space="0" w:color="auto"/>
                                                            <w:right w:val="none" w:sz="0" w:space="0" w:color="auto"/>
                                                          </w:divBdr>
                                                        </w:div>
                                                        <w:div w:id="812217125">
                                                          <w:marLeft w:val="480"/>
                                                          <w:marRight w:val="0"/>
                                                          <w:marTop w:val="0"/>
                                                          <w:marBottom w:val="0"/>
                                                          <w:divBdr>
                                                            <w:top w:val="none" w:sz="0" w:space="0" w:color="auto"/>
                                                            <w:left w:val="none" w:sz="0" w:space="0" w:color="auto"/>
                                                            <w:bottom w:val="none" w:sz="0" w:space="0" w:color="auto"/>
                                                            <w:right w:val="none" w:sz="0" w:space="0" w:color="auto"/>
                                                          </w:divBdr>
                                                        </w:div>
                                                        <w:div w:id="878397598">
                                                          <w:marLeft w:val="480"/>
                                                          <w:marRight w:val="0"/>
                                                          <w:marTop w:val="0"/>
                                                          <w:marBottom w:val="0"/>
                                                          <w:divBdr>
                                                            <w:top w:val="none" w:sz="0" w:space="0" w:color="auto"/>
                                                            <w:left w:val="none" w:sz="0" w:space="0" w:color="auto"/>
                                                            <w:bottom w:val="none" w:sz="0" w:space="0" w:color="auto"/>
                                                            <w:right w:val="none" w:sz="0" w:space="0" w:color="auto"/>
                                                          </w:divBdr>
                                                        </w:div>
                                                        <w:div w:id="914120467">
                                                          <w:marLeft w:val="720"/>
                                                          <w:marRight w:val="0"/>
                                                          <w:marTop w:val="0"/>
                                                          <w:marBottom w:val="0"/>
                                                          <w:divBdr>
                                                            <w:top w:val="none" w:sz="0" w:space="0" w:color="auto"/>
                                                            <w:left w:val="none" w:sz="0" w:space="0" w:color="auto"/>
                                                            <w:bottom w:val="none" w:sz="0" w:space="0" w:color="auto"/>
                                                            <w:right w:val="none" w:sz="0" w:space="0" w:color="auto"/>
                                                          </w:divBdr>
                                                        </w:div>
                                                        <w:div w:id="933903134">
                                                          <w:marLeft w:val="480"/>
                                                          <w:marRight w:val="0"/>
                                                          <w:marTop w:val="0"/>
                                                          <w:marBottom w:val="0"/>
                                                          <w:divBdr>
                                                            <w:top w:val="none" w:sz="0" w:space="0" w:color="auto"/>
                                                            <w:left w:val="none" w:sz="0" w:space="0" w:color="auto"/>
                                                            <w:bottom w:val="none" w:sz="0" w:space="0" w:color="auto"/>
                                                            <w:right w:val="none" w:sz="0" w:space="0" w:color="auto"/>
                                                          </w:divBdr>
                                                        </w:div>
                                                        <w:div w:id="1361055398">
                                                          <w:marLeft w:val="480"/>
                                                          <w:marRight w:val="0"/>
                                                          <w:marTop w:val="0"/>
                                                          <w:marBottom w:val="0"/>
                                                          <w:divBdr>
                                                            <w:top w:val="none" w:sz="0" w:space="0" w:color="auto"/>
                                                            <w:left w:val="none" w:sz="0" w:space="0" w:color="auto"/>
                                                            <w:bottom w:val="none" w:sz="0" w:space="0" w:color="auto"/>
                                                            <w:right w:val="none" w:sz="0" w:space="0" w:color="auto"/>
                                                          </w:divBdr>
                                                        </w:div>
                                                        <w:div w:id="1416124462">
                                                          <w:marLeft w:val="720"/>
                                                          <w:marRight w:val="0"/>
                                                          <w:marTop w:val="0"/>
                                                          <w:marBottom w:val="0"/>
                                                          <w:divBdr>
                                                            <w:top w:val="none" w:sz="0" w:space="0" w:color="auto"/>
                                                            <w:left w:val="none" w:sz="0" w:space="0" w:color="auto"/>
                                                            <w:bottom w:val="none" w:sz="0" w:space="0" w:color="auto"/>
                                                            <w:right w:val="none" w:sz="0" w:space="0" w:color="auto"/>
                                                          </w:divBdr>
                                                        </w:div>
                                                        <w:div w:id="1701933386">
                                                          <w:marLeft w:val="480"/>
                                                          <w:marRight w:val="0"/>
                                                          <w:marTop w:val="0"/>
                                                          <w:marBottom w:val="0"/>
                                                          <w:divBdr>
                                                            <w:top w:val="none" w:sz="0" w:space="0" w:color="auto"/>
                                                            <w:left w:val="none" w:sz="0" w:space="0" w:color="auto"/>
                                                            <w:bottom w:val="none" w:sz="0" w:space="0" w:color="auto"/>
                                                            <w:right w:val="none" w:sz="0" w:space="0" w:color="auto"/>
                                                          </w:divBdr>
                                                        </w:div>
                                                        <w:div w:id="1704593103">
                                                          <w:marLeft w:val="720"/>
                                                          <w:marRight w:val="0"/>
                                                          <w:marTop w:val="0"/>
                                                          <w:marBottom w:val="0"/>
                                                          <w:divBdr>
                                                            <w:top w:val="none" w:sz="0" w:space="0" w:color="auto"/>
                                                            <w:left w:val="none" w:sz="0" w:space="0" w:color="auto"/>
                                                            <w:bottom w:val="none" w:sz="0" w:space="0" w:color="auto"/>
                                                            <w:right w:val="none" w:sz="0" w:space="0" w:color="auto"/>
                                                          </w:divBdr>
                                                        </w:div>
                                                        <w:div w:id="1820880534">
                                                          <w:marLeft w:val="720"/>
                                                          <w:marRight w:val="0"/>
                                                          <w:marTop w:val="0"/>
                                                          <w:marBottom w:val="0"/>
                                                          <w:divBdr>
                                                            <w:top w:val="none" w:sz="0" w:space="0" w:color="auto"/>
                                                            <w:left w:val="none" w:sz="0" w:space="0" w:color="auto"/>
                                                            <w:bottom w:val="none" w:sz="0" w:space="0" w:color="auto"/>
                                                            <w:right w:val="none" w:sz="0" w:space="0" w:color="auto"/>
                                                          </w:divBdr>
                                                        </w:div>
                                                        <w:div w:id="1896964010">
                                                          <w:marLeft w:val="720"/>
                                                          <w:marRight w:val="0"/>
                                                          <w:marTop w:val="0"/>
                                                          <w:marBottom w:val="0"/>
                                                          <w:divBdr>
                                                            <w:top w:val="none" w:sz="0" w:space="0" w:color="auto"/>
                                                            <w:left w:val="none" w:sz="0" w:space="0" w:color="auto"/>
                                                            <w:bottom w:val="none" w:sz="0" w:space="0" w:color="auto"/>
                                                            <w:right w:val="none" w:sz="0" w:space="0" w:color="auto"/>
                                                          </w:divBdr>
                                                        </w:div>
                                                        <w:div w:id="1903173381">
                                                          <w:marLeft w:val="480"/>
                                                          <w:marRight w:val="0"/>
                                                          <w:marTop w:val="0"/>
                                                          <w:marBottom w:val="0"/>
                                                          <w:divBdr>
                                                            <w:top w:val="none" w:sz="0" w:space="0" w:color="auto"/>
                                                            <w:left w:val="none" w:sz="0" w:space="0" w:color="auto"/>
                                                            <w:bottom w:val="none" w:sz="0" w:space="0" w:color="auto"/>
                                                            <w:right w:val="none" w:sz="0" w:space="0" w:color="auto"/>
                                                          </w:divBdr>
                                                        </w:div>
                                                        <w:div w:id="1983147040">
                                                          <w:marLeft w:val="480"/>
                                                          <w:marRight w:val="0"/>
                                                          <w:marTop w:val="0"/>
                                                          <w:marBottom w:val="0"/>
                                                          <w:divBdr>
                                                            <w:top w:val="none" w:sz="0" w:space="0" w:color="auto"/>
                                                            <w:left w:val="none" w:sz="0" w:space="0" w:color="auto"/>
                                                            <w:bottom w:val="none" w:sz="0" w:space="0" w:color="auto"/>
                                                            <w:right w:val="none" w:sz="0" w:space="0" w:color="auto"/>
                                                          </w:divBdr>
                                                        </w:div>
                                                        <w:div w:id="2036038077">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76142229">
      <w:bodyDiv w:val="1"/>
      <w:marLeft w:val="0"/>
      <w:marRight w:val="0"/>
      <w:marTop w:val="0"/>
      <w:marBottom w:val="0"/>
      <w:divBdr>
        <w:top w:val="none" w:sz="0" w:space="0" w:color="auto"/>
        <w:left w:val="none" w:sz="0" w:space="0" w:color="auto"/>
        <w:bottom w:val="none" w:sz="0" w:space="0" w:color="auto"/>
        <w:right w:val="none" w:sz="0" w:space="0" w:color="auto"/>
      </w:divBdr>
      <w:divsChild>
        <w:div w:id="703137429">
          <w:marLeft w:val="0"/>
          <w:marRight w:val="0"/>
          <w:marTop w:val="0"/>
          <w:marBottom w:val="0"/>
          <w:divBdr>
            <w:top w:val="none" w:sz="0" w:space="0" w:color="auto"/>
            <w:left w:val="none" w:sz="0" w:space="0" w:color="auto"/>
            <w:bottom w:val="none" w:sz="0" w:space="0" w:color="auto"/>
            <w:right w:val="none" w:sz="0" w:space="0" w:color="auto"/>
          </w:divBdr>
          <w:divsChild>
            <w:div w:id="341011031">
              <w:marLeft w:val="-225"/>
              <w:marRight w:val="-225"/>
              <w:marTop w:val="0"/>
              <w:marBottom w:val="0"/>
              <w:divBdr>
                <w:top w:val="none" w:sz="0" w:space="0" w:color="auto"/>
                <w:left w:val="none" w:sz="0" w:space="0" w:color="auto"/>
                <w:bottom w:val="none" w:sz="0" w:space="0" w:color="auto"/>
                <w:right w:val="none" w:sz="0" w:space="0" w:color="auto"/>
              </w:divBdr>
              <w:divsChild>
                <w:div w:id="979194079">
                  <w:marLeft w:val="0"/>
                  <w:marRight w:val="0"/>
                  <w:marTop w:val="0"/>
                  <w:marBottom w:val="0"/>
                  <w:divBdr>
                    <w:top w:val="none" w:sz="0" w:space="0" w:color="auto"/>
                    <w:left w:val="none" w:sz="0" w:space="0" w:color="auto"/>
                    <w:bottom w:val="none" w:sz="0" w:space="0" w:color="auto"/>
                    <w:right w:val="none" w:sz="0" w:space="0" w:color="auto"/>
                  </w:divBdr>
                  <w:divsChild>
                    <w:div w:id="1418399099">
                      <w:marLeft w:val="-225"/>
                      <w:marRight w:val="-225"/>
                      <w:marTop w:val="0"/>
                      <w:marBottom w:val="0"/>
                      <w:divBdr>
                        <w:top w:val="none" w:sz="0" w:space="0" w:color="auto"/>
                        <w:left w:val="none" w:sz="0" w:space="0" w:color="auto"/>
                        <w:bottom w:val="none" w:sz="0" w:space="0" w:color="auto"/>
                        <w:right w:val="none" w:sz="0" w:space="0" w:color="auto"/>
                      </w:divBdr>
                      <w:divsChild>
                        <w:div w:id="626356878">
                          <w:marLeft w:val="0"/>
                          <w:marRight w:val="0"/>
                          <w:marTop w:val="0"/>
                          <w:marBottom w:val="0"/>
                          <w:divBdr>
                            <w:top w:val="none" w:sz="0" w:space="0" w:color="auto"/>
                            <w:left w:val="none" w:sz="0" w:space="0" w:color="auto"/>
                            <w:bottom w:val="none" w:sz="0" w:space="0" w:color="auto"/>
                            <w:right w:val="none" w:sz="0" w:space="0" w:color="auto"/>
                          </w:divBdr>
                          <w:divsChild>
                            <w:div w:id="1153983329">
                              <w:marLeft w:val="0"/>
                              <w:marRight w:val="0"/>
                              <w:marTop w:val="0"/>
                              <w:marBottom w:val="300"/>
                              <w:divBdr>
                                <w:top w:val="none" w:sz="0" w:space="0" w:color="auto"/>
                                <w:left w:val="none" w:sz="0" w:space="0" w:color="auto"/>
                                <w:bottom w:val="none" w:sz="0" w:space="0" w:color="auto"/>
                                <w:right w:val="none" w:sz="0" w:space="0" w:color="auto"/>
                              </w:divBdr>
                              <w:divsChild>
                                <w:div w:id="407459774">
                                  <w:marLeft w:val="0"/>
                                  <w:marRight w:val="0"/>
                                  <w:marTop w:val="0"/>
                                  <w:marBottom w:val="0"/>
                                  <w:divBdr>
                                    <w:top w:val="none" w:sz="0" w:space="0" w:color="auto"/>
                                    <w:left w:val="none" w:sz="0" w:space="0" w:color="auto"/>
                                    <w:bottom w:val="none" w:sz="0" w:space="0" w:color="auto"/>
                                    <w:right w:val="none" w:sz="0" w:space="0" w:color="auto"/>
                                  </w:divBdr>
                                  <w:divsChild>
                                    <w:div w:id="1938100826">
                                      <w:marLeft w:val="0"/>
                                      <w:marRight w:val="0"/>
                                      <w:marTop w:val="0"/>
                                      <w:marBottom w:val="0"/>
                                      <w:divBdr>
                                        <w:top w:val="none" w:sz="0" w:space="0" w:color="auto"/>
                                        <w:left w:val="none" w:sz="0" w:space="0" w:color="auto"/>
                                        <w:bottom w:val="none" w:sz="0" w:space="0" w:color="auto"/>
                                        <w:right w:val="none" w:sz="0" w:space="0" w:color="auto"/>
                                      </w:divBdr>
                                      <w:divsChild>
                                        <w:div w:id="1681659191">
                                          <w:marLeft w:val="0"/>
                                          <w:marRight w:val="0"/>
                                          <w:marTop w:val="0"/>
                                          <w:marBottom w:val="0"/>
                                          <w:divBdr>
                                            <w:top w:val="none" w:sz="0" w:space="0" w:color="auto"/>
                                            <w:left w:val="none" w:sz="0" w:space="0" w:color="auto"/>
                                            <w:bottom w:val="none" w:sz="0" w:space="0" w:color="auto"/>
                                            <w:right w:val="none" w:sz="0" w:space="0" w:color="auto"/>
                                          </w:divBdr>
                                          <w:divsChild>
                                            <w:div w:id="1530798201">
                                              <w:marLeft w:val="0"/>
                                              <w:marRight w:val="0"/>
                                              <w:marTop w:val="0"/>
                                              <w:marBottom w:val="0"/>
                                              <w:divBdr>
                                                <w:top w:val="none" w:sz="0" w:space="0" w:color="auto"/>
                                                <w:left w:val="none" w:sz="0" w:space="0" w:color="auto"/>
                                                <w:bottom w:val="none" w:sz="0" w:space="0" w:color="auto"/>
                                                <w:right w:val="none" w:sz="0" w:space="0" w:color="auto"/>
                                              </w:divBdr>
                                              <w:divsChild>
                                                <w:div w:id="535124040">
                                                  <w:marLeft w:val="-225"/>
                                                  <w:marRight w:val="-225"/>
                                                  <w:marTop w:val="0"/>
                                                  <w:marBottom w:val="0"/>
                                                  <w:divBdr>
                                                    <w:top w:val="none" w:sz="0" w:space="0" w:color="auto"/>
                                                    <w:left w:val="none" w:sz="0" w:space="0" w:color="auto"/>
                                                    <w:bottom w:val="none" w:sz="0" w:space="0" w:color="auto"/>
                                                    <w:right w:val="none" w:sz="0" w:space="0" w:color="auto"/>
                                                  </w:divBdr>
                                                  <w:divsChild>
                                                    <w:div w:id="17202999">
                                                      <w:marLeft w:val="0"/>
                                                      <w:marRight w:val="0"/>
                                                      <w:marTop w:val="0"/>
                                                      <w:marBottom w:val="0"/>
                                                      <w:divBdr>
                                                        <w:top w:val="none" w:sz="0" w:space="0" w:color="auto"/>
                                                        <w:left w:val="none" w:sz="0" w:space="0" w:color="auto"/>
                                                        <w:bottom w:val="none" w:sz="0" w:space="0" w:color="auto"/>
                                                        <w:right w:val="none" w:sz="0" w:space="0" w:color="auto"/>
                                                      </w:divBdr>
                                                      <w:divsChild>
                                                        <w:div w:id="62728882">
                                                          <w:marLeft w:val="480"/>
                                                          <w:marRight w:val="0"/>
                                                          <w:marTop w:val="0"/>
                                                          <w:marBottom w:val="0"/>
                                                          <w:divBdr>
                                                            <w:top w:val="none" w:sz="0" w:space="0" w:color="auto"/>
                                                            <w:left w:val="none" w:sz="0" w:space="0" w:color="auto"/>
                                                            <w:bottom w:val="none" w:sz="0" w:space="0" w:color="auto"/>
                                                            <w:right w:val="none" w:sz="0" w:space="0" w:color="auto"/>
                                                          </w:divBdr>
                                                        </w:div>
                                                        <w:div w:id="269169305">
                                                          <w:marLeft w:val="480"/>
                                                          <w:marRight w:val="0"/>
                                                          <w:marTop w:val="0"/>
                                                          <w:marBottom w:val="0"/>
                                                          <w:divBdr>
                                                            <w:top w:val="none" w:sz="0" w:space="0" w:color="auto"/>
                                                            <w:left w:val="none" w:sz="0" w:space="0" w:color="auto"/>
                                                            <w:bottom w:val="none" w:sz="0" w:space="0" w:color="auto"/>
                                                            <w:right w:val="none" w:sz="0" w:space="0" w:color="auto"/>
                                                          </w:divBdr>
                                                        </w:div>
                                                        <w:div w:id="1004547722">
                                                          <w:marLeft w:val="480"/>
                                                          <w:marRight w:val="0"/>
                                                          <w:marTop w:val="0"/>
                                                          <w:marBottom w:val="0"/>
                                                          <w:divBdr>
                                                            <w:top w:val="none" w:sz="0" w:space="0" w:color="auto"/>
                                                            <w:left w:val="none" w:sz="0" w:space="0" w:color="auto"/>
                                                            <w:bottom w:val="none" w:sz="0" w:space="0" w:color="auto"/>
                                                            <w:right w:val="none" w:sz="0" w:space="0" w:color="auto"/>
                                                          </w:divBdr>
                                                        </w:div>
                                                        <w:div w:id="1374111418">
                                                          <w:marLeft w:val="480"/>
                                                          <w:marRight w:val="0"/>
                                                          <w:marTop w:val="0"/>
                                                          <w:marBottom w:val="0"/>
                                                          <w:divBdr>
                                                            <w:top w:val="none" w:sz="0" w:space="0" w:color="auto"/>
                                                            <w:left w:val="none" w:sz="0" w:space="0" w:color="auto"/>
                                                            <w:bottom w:val="none" w:sz="0" w:space="0" w:color="auto"/>
                                                            <w:right w:val="none" w:sz="0" w:space="0" w:color="auto"/>
                                                          </w:divBdr>
                                                        </w:div>
                                                        <w:div w:id="1517306471">
                                                          <w:marLeft w:val="480"/>
                                                          <w:marRight w:val="0"/>
                                                          <w:marTop w:val="0"/>
                                                          <w:marBottom w:val="0"/>
                                                          <w:divBdr>
                                                            <w:top w:val="none" w:sz="0" w:space="0" w:color="auto"/>
                                                            <w:left w:val="none" w:sz="0" w:space="0" w:color="auto"/>
                                                            <w:bottom w:val="none" w:sz="0" w:space="0" w:color="auto"/>
                                                            <w:right w:val="none" w:sz="0" w:space="0" w:color="auto"/>
                                                          </w:divBdr>
                                                        </w:div>
                                                        <w:div w:id="1960913698">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14467981">
      <w:bodyDiv w:val="1"/>
      <w:marLeft w:val="0"/>
      <w:marRight w:val="0"/>
      <w:marTop w:val="0"/>
      <w:marBottom w:val="0"/>
      <w:divBdr>
        <w:top w:val="none" w:sz="0" w:space="0" w:color="auto"/>
        <w:left w:val="none" w:sz="0" w:space="0" w:color="auto"/>
        <w:bottom w:val="none" w:sz="0" w:space="0" w:color="auto"/>
        <w:right w:val="none" w:sz="0" w:space="0" w:color="auto"/>
      </w:divBdr>
    </w:div>
    <w:div w:id="535629909">
      <w:bodyDiv w:val="1"/>
      <w:marLeft w:val="0"/>
      <w:marRight w:val="0"/>
      <w:marTop w:val="0"/>
      <w:marBottom w:val="0"/>
      <w:divBdr>
        <w:top w:val="none" w:sz="0" w:space="0" w:color="auto"/>
        <w:left w:val="none" w:sz="0" w:space="0" w:color="auto"/>
        <w:bottom w:val="none" w:sz="0" w:space="0" w:color="auto"/>
        <w:right w:val="none" w:sz="0" w:space="0" w:color="auto"/>
      </w:divBdr>
    </w:div>
    <w:div w:id="546919887">
      <w:bodyDiv w:val="1"/>
      <w:marLeft w:val="0"/>
      <w:marRight w:val="0"/>
      <w:marTop w:val="0"/>
      <w:marBottom w:val="0"/>
      <w:divBdr>
        <w:top w:val="none" w:sz="0" w:space="0" w:color="auto"/>
        <w:left w:val="none" w:sz="0" w:space="0" w:color="auto"/>
        <w:bottom w:val="none" w:sz="0" w:space="0" w:color="auto"/>
        <w:right w:val="none" w:sz="0" w:space="0" w:color="auto"/>
      </w:divBdr>
    </w:div>
    <w:div w:id="552738447">
      <w:bodyDiv w:val="1"/>
      <w:marLeft w:val="0"/>
      <w:marRight w:val="0"/>
      <w:marTop w:val="0"/>
      <w:marBottom w:val="0"/>
      <w:divBdr>
        <w:top w:val="none" w:sz="0" w:space="0" w:color="auto"/>
        <w:left w:val="none" w:sz="0" w:space="0" w:color="auto"/>
        <w:bottom w:val="none" w:sz="0" w:space="0" w:color="auto"/>
        <w:right w:val="none" w:sz="0" w:space="0" w:color="auto"/>
      </w:divBdr>
      <w:divsChild>
        <w:div w:id="1709139869">
          <w:marLeft w:val="0"/>
          <w:marRight w:val="0"/>
          <w:marTop w:val="0"/>
          <w:marBottom w:val="0"/>
          <w:divBdr>
            <w:top w:val="none" w:sz="0" w:space="0" w:color="auto"/>
            <w:left w:val="none" w:sz="0" w:space="0" w:color="auto"/>
            <w:bottom w:val="none" w:sz="0" w:space="0" w:color="auto"/>
            <w:right w:val="none" w:sz="0" w:space="0" w:color="auto"/>
          </w:divBdr>
          <w:divsChild>
            <w:div w:id="1336420494">
              <w:marLeft w:val="-225"/>
              <w:marRight w:val="-225"/>
              <w:marTop w:val="0"/>
              <w:marBottom w:val="0"/>
              <w:divBdr>
                <w:top w:val="none" w:sz="0" w:space="0" w:color="auto"/>
                <w:left w:val="none" w:sz="0" w:space="0" w:color="auto"/>
                <w:bottom w:val="none" w:sz="0" w:space="0" w:color="auto"/>
                <w:right w:val="none" w:sz="0" w:space="0" w:color="auto"/>
              </w:divBdr>
              <w:divsChild>
                <w:div w:id="535587386">
                  <w:marLeft w:val="0"/>
                  <w:marRight w:val="0"/>
                  <w:marTop w:val="0"/>
                  <w:marBottom w:val="0"/>
                  <w:divBdr>
                    <w:top w:val="none" w:sz="0" w:space="0" w:color="auto"/>
                    <w:left w:val="none" w:sz="0" w:space="0" w:color="auto"/>
                    <w:bottom w:val="none" w:sz="0" w:space="0" w:color="auto"/>
                    <w:right w:val="none" w:sz="0" w:space="0" w:color="auto"/>
                  </w:divBdr>
                  <w:divsChild>
                    <w:div w:id="1217355613">
                      <w:marLeft w:val="-225"/>
                      <w:marRight w:val="-225"/>
                      <w:marTop w:val="0"/>
                      <w:marBottom w:val="0"/>
                      <w:divBdr>
                        <w:top w:val="none" w:sz="0" w:space="0" w:color="auto"/>
                        <w:left w:val="none" w:sz="0" w:space="0" w:color="auto"/>
                        <w:bottom w:val="none" w:sz="0" w:space="0" w:color="auto"/>
                        <w:right w:val="none" w:sz="0" w:space="0" w:color="auto"/>
                      </w:divBdr>
                      <w:divsChild>
                        <w:div w:id="44648331">
                          <w:marLeft w:val="0"/>
                          <w:marRight w:val="0"/>
                          <w:marTop w:val="0"/>
                          <w:marBottom w:val="0"/>
                          <w:divBdr>
                            <w:top w:val="none" w:sz="0" w:space="0" w:color="auto"/>
                            <w:left w:val="none" w:sz="0" w:space="0" w:color="auto"/>
                            <w:bottom w:val="none" w:sz="0" w:space="0" w:color="auto"/>
                            <w:right w:val="none" w:sz="0" w:space="0" w:color="auto"/>
                          </w:divBdr>
                          <w:divsChild>
                            <w:div w:id="752702516">
                              <w:marLeft w:val="0"/>
                              <w:marRight w:val="0"/>
                              <w:marTop w:val="0"/>
                              <w:marBottom w:val="300"/>
                              <w:divBdr>
                                <w:top w:val="none" w:sz="0" w:space="0" w:color="auto"/>
                                <w:left w:val="none" w:sz="0" w:space="0" w:color="auto"/>
                                <w:bottom w:val="none" w:sz="0" w:space="0" w:color="auto"/>
                                <w:right w:val="none" w:sz="0" w:space="0" w:color="auto"/>
                              </w:divBdr>
                              <w:divsChild>
                                <w:div w:id="478961892">
                                  <w:marLeft w:val="0"/>
                                  <w:marRight w:val="0"/>
                                  <w:marTop w:val="0"/>
                                  <w:marBottom w:val="0"/>
                                  <w:divBdr>
                                    <w:top w:val="none" w:sz="0" w:space="0" w:color="auto"/>
                                    <w:left w:val="none" w:sz="0" w:space="0" w:color="auto"/>
                                    <w:bottom w:val="none" w:sz="0" w:space="0" w:color="auto"/>
                                    <w:right w:val="none" w:sz="0" w:space="0" w:color="auto"/>
                                  </w:divBdr>
                                  <w:divsChild>
                                    <w:div w:id="647173729">
                                      <w:marLeft w:val="0"/>
                                      <w:marRight w:val="0"/>
                                      <w:marTop w:val="0"/>
                                      <w:marBottom w:val="0"/>
                                      <w:divBdr>
                                        <w:top w:val="none" w:sz="0" w:space="0" w:color="auto"/>
                                        <w:left w:val="none" w:sz="0" w:space="0" w:color="auto"/>
                                        <w:bottom w:val="none" w:sz="0" w:space="0" w:color="auto"/>
                                        <w:right w:val="none" w:sz="0" w:space="0" w:color="auto"/>
                                      </w:divBdr>
                                      <w:divsChild>
                                        <w:div w:id="2007248597">
                                          <w:marLeft w:val="0"/>
                                          <w:marRight w:val="0"/>
                                          <w:marTop w:val="0"/>
                                          <w:marBottom w:val="0"/>
                                          <w:divBdr>
                                            <w:top w:val="none" w:sz="0" w:space="0" w:color="auto"/>
                                            <w:left w:val="none" w:sz="0" w:space="0" w:color="auto"/>
                                            <w:bottom w:val="none" w:sz="0" w:space="0" w:color="auto"/>
                                            <w:right w:val="none" w:sz="0" w:space="0" w:color="auto"/>
                                          </w:divBdr>
                                          <w:divsChild>
                                            <w:div w:id="1833714816">
                                              <w:marLeft w:val="0"/>
                                              <w:marRight w:val="0"/>
                                              <w:marTop w:val="0"/>
                                              <w:marBottom w:val="0"/>
                                              <w:divBdr>
                                                <w:top w:val="none" w:sz="0" w:space="0" w:color="auto"/>
                                                <w:left w:val="none" w:sz="0" w:space="0" w:color="auto"/>
                                                <w:bottom w:val="none" w:sz="0" w:space="0" w:color="auto"/>
                                                <w:right w:val="none" w:sz="0" w:space="0" w:color="auto"/>
                                              </w:divBdr>
                                              <w:divsChild>
                                                <w:div w:id="1965379309">
                                                  <w:marLeft w:val="-225"/>
                                                  <w:marRight w:val="-225"/>
                                                  <w:marTop w:val="0"/>
                                                  <w:marBottom w:val="0"/>
                                                  <w:divBdr>
                                                    <w:top w:val="none" w:sz="0" w:space="0" w:color="auto"/>
                                                    <w:left w:val="none" w:sz="0" w:space="0" w:color="auto"/>
                                                    <w:bottom w:val="none" w:sz="0" w:space="0" w:color="auto"/>
                                                    <w:right w:val="none" w:sz="0" w:space="0" w:color="auto"/>
                                                  </w:divBdr>
                                                  <w:divsChild>
                                                    <w:div w:id="643391361">
                                                      <w:marLeft w:val="0"/>
                                                      <w:marRight w:val="0"/>
                                                      <w:marTop w:val="0"/>
                                                      <w:marBottom w:val="0"/>
                                                      <w:divBdr>
                                                        <w:top w:val="none" w:sz="0" w:space="0" w:color="auto"/>
                                                        <w:left w:val="none" w:sz="0" w:space="0" w:color="auto"/>
                                                        <w:bottom w:val="none" w:sz="0" w:space="0" w:color="auto"/>
                                                        <w:right w:val="none" w:sz="0" w:space="0" w:color="auto"/>
                                                      </w:divBdr>
                                                      <w:divsChild>
                                                        <w:div w:id="1143356175">
                                                          <w:marLeft w:val="480"/>
                                                          <w:marRight w:val="0"/>
                                                          <w:marTop w:val="0"/>
                                                          <w:marBottom w:val="0"/>
                                                          <w:divBdr>
                                                            <w:top w:val="none" w:sz="0" w:space="0" w:color="auto"/>
                                                            <w:left w:val="none" w:sz="0" w:space="0" w:color="auto"/>
                                                            <w:bottom w:val="none" w:sz="0" w:space="0" w:color="auto"/>
                                                            <w:right w:val="none" w:sz="0" w:space="0" w:color="auto"/>
                                                          </w:divBdr>
                                                        </w:div>
                                                        <w:div w:id="1513839200">
                                                          <w:marLeft w:val="480"/>
                                                          <w:marRight w:val="0"/>
                                                          <w:marTop w:val="0"/>
                                                          <w:marBottom w:val="0"/>
                                                          <w:divBdr>
                                                            <w:top w:val="none" w:sz="0" w:space="0" w:color="auto"/>
                                                            <w:left w:val="none" w:sz="0" w:space="0" w:color="auto"/>
                                                            <w:bottom w:val="none" w:sz="0" w:space="0" w:color="auto"/>
                                                            <w:right w:val="none" w:sz="0" w:space="0" w:color="auto"/>
                                                          </w:divBdr>
                                                        </w:div>
                                                        <w:div w:id="196190987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57209312">
      <w:bodyDiv w:val="1"/>
      <w:marLeft w:val="0"/>
      <w:marRight w:val="0"/>
      <w:marTop w:val="0"/>
      <w:marBottom w:val="0"/>
      <w:divBdr>
        <w:top w:val="none" w:sz="0" w:space="0" w:color="auto"/>
        <w:left w:val="none" w:sz="0" w:space="0" w:color="auto"/>
        <w:bottom w:val="none" w:sz="0" w:space="0" w:color="auto"/>
        <w:right w:val="none" w:sz="0" w:space="0" w:color="auto"/>
      </w:divBdr>
    </w:div>
    <w:div w:id="595673875">
      <w:bodyDiv w:val="1"/>
      <w:marLeft w:val="0"/>
      <w:marRight w:val="0"/>
      <w:marTop w:val="0"/>
      <w:marBottom w:val="0"/>
      <w:divBdr>
        <w:top w:val="none" w:sz="0" w:space="0" w:color="auto"/>
        <w:left w:val="none" w:sz="0" w:space="0" w:color="auto"/>
        <w:bottom w:val="none" w:sz="0" w:space="0" w:color="auto"/>
        <w:right w:val="none" w:sz="0" w:space="0" w:color="auto"/>
      </w:divBdr>
    </w:div>
    <w:div w:id="604578708">
      <w:bodyDiv w:val="1"/>
      <w:marLeft w:val="0"/>
      <w:marRight w:val="0"/>
      <w:marTop w:val="0"/>
      <w:marBottom w:val="0"/>
      <w:divBdr>
        <w:top w:val="none" w:sz="0" w:space="0" w:color="auto"/>
        <w:left w:val="none" w:sz="0" w:space="0" w:color="auto"/>
        <w:bottom w:val="none" w:sz="0" w:space="0" w:color="auto"/>
        <w:right w:val="none" w:sz="0" w:space="0" w:color="auto"/>
      </w:divBdr>
      <w:divsChild>
        <w:div w:id="1151405351">
          <w:marLeft w:val="0"/>
          <w:marRight w:val="0"/>
          <w:marTop w:val="0"/>
          <w:marBottom w:val="0"/>
          <w:divBdr>
            <w:top w:val="none" w:sz="0" w:space="0" w:color="auto"/>
            <w:left w:val="none" w:sz="0" w:space="0" w:color="auto"/>
            <w:bottom w:val="none" w:sz="0" w:space="0" w:color="auto"/>
            <w:right w:val="none" w:sz="0" w:space="0" w:color="auto"/>
          </w:divBdr>
          <w:divsChild>
            <w:div w:id="319113646">
              <w:marLeft w:val="-225"/>
              <w:marRight w:val="-225"/>
              <w:marTop w:val="0"/>
              <w:marBottom w:val="0"/>
              <w:divBdr>
                <w:top w:val="none" w:sz="0" w:space="0" w:color="auto"/>
                <w:left w:val="none" w:sz="0" w:space="0" w:color="auto"/>
                <w:bottom w:val="none" w:sz="0" w:space="0" w:color="auto"/>
                <w:right w:val="none" w:sz="0" w:space="0" w:color="auto"/>
              </w:divBdr>
              <w:divsChild>
                <w:div w:id="1606352966">
                  <w:marLeft w:val="0"/>
                  <w:marRight w:val="0"/>
                  <w:marTop w:val="0"/>
                  <w:marBottom w:val="0"/>
                  <w:divBdr>
                    <w:top w:val="none" w:sz="0" w:space="0" w:color="auto"/>
                    <w:left w:val="none" w:sz="0" w:space="0" w:color="auto"/>
                    <w:bottom w:val="none" w:sz="0" w:space="0" w:color="auto"/>
                    <w:right w:val="none" w:sz="0" w:space="0" w:color="auto"/>
                  </w:divBdr>
                  <w:divsChild>
                    <w:div w:id="2115830703">
                      <w:marLeft w:val="-225"/>
                      <w:marRight w:val="-225"/>
                      <w:marTop w:val="0"/>
                      <w:marBottom w:val="0"/>
                      <w:divBdr>
                        <w:top w:val="none" w:sz="0" w:space="0" w:color="auto"/>
                        <w:left w:val="none" w:sz="0" w:space="0" w:color="auto"/>
                        <w:bottom w:val="none" w:sz="0" w:space="0" w:color="auto"/>
                        <w:right w:val="none" w:sz="0" w:space="0" w:color="auto"/>
                      </w:divBdr>
                      <w:divsChild>
                        <w:div w:id="1345402707">
                          <w:marLeft w:val="0"/>
                          <w:marRight w:val="0"/>
                          <w:marTop w:val="0"/>
                          <w:marBottom w:val="0"/>
                          <w:divBdr>
                            <w:top w:val="none" w:sz="0" w:space="0" w:color="auto"/>
                            <w:left w:val="none" w:sz="0" w:space="0" w:color="auto"/>
                            <w:bottom w:val="none" w:sz="0" w:space="0" w:color="auto"/>
                            <w:right w:val="none" w:sz="0" w:space="0" w:color="auto"/>
                          </w:divBdr>
                          <w:divsChild>
                            <w:div w:id="1366058707">
                              <w:marLeft w:val="0"/>
                              <w:marRight w:val="0"/>
                              <w:marTop w:val="0"/>
                              <w:marBottom w:val="300"/>
                              <w:divBdr>
                                <w:top w:val="none" w:sz="0" w:space="0" w:color="auto"/>
                                <w:left w:val="none" w:sz="0" w:space="0" w:color="auto"/>
                                <w:bottom w:val="none" w:sz="0" w:space="0" w:color="auto"/>
                                <w:right w:val="none" w:sz="0" w:space="0" w:color="auto"/>
                              </w:divBdr>
                              <w:divsChild>
                                <w:div w:id="574558778">
                                  <w:marLeft w:val="0"/>
                                  <w:marRight w:val="0"/>
                                  <w:marTop w:val="0"/>
                                  <w:marBottom w:val="0"/>
                                  <w:divBdr>
                                    <w:top w:val="none" w:sz="0" w:space="0" w:color="auto"/>
                                    <w:left w:val="none" w:sz="0" w:space="0" w:color="auto"/>
                                    <w:bottom w:val="none" w:sz="0" w:space="0" w:color="auto"/>
                                    <w:right w:val="none" w:sz="0" w:space="0" w:color="auto"/>
                                  </w:divBdr>
                                  <w:divsChild>
                                    <w:div w:id="238175308">
                                      <w:marLeft w:val="0"/>
                                      <w:marRight w:val="0"/>
                                      <w:marTop w:val="0"/>
                                      <w:marBottom w:val="0"/>
                                      <w:divBdr>
                                        <w:top w:val="none" w:sz="0" w:space="0" w:color="auto"/>
                                        <w:left w:val="none" w:sz="0" w:space="0" w:color="auto"/>
                                        <w:bottom w:val="none" w:sz="0" w:space="0" w:color="auto"/>
                                        <w:right w:val="none" w:sz="0" w:space="0" w:color="auto"/>
                                      </w:divBdr>
                                      <w:divsChild>
                                        <w:div w:id="1381440517">
                                          <w:marLeft w:val="0"/>
                                          <w:marRight w:val="0"/>
                                          <w:marTop w:val="0"/>
                                          <w:marBottom w:val="0"/>
                                          <w:divBdr>
                                            <w:top w:val="none" w:sz="0" w:space="0" w:color="auto"/>
                                            <w:left w:val="none" w:sz="0" w:space="0" w:color="auto"/>
                                            <w:bottom w:val="none" w:sz="0" w:space="0" w:color="auto"/>
                                            <w:right w:val="none" w:sz="0" w:space="0" w:color="auto"/>
                                          </w:divBdr>
                                          <w:divsChild>
                                            <w:div w:id="1361080050">
                                              <w:marLeft w:val="0"/>
                                              <w:marRight w:val="0"/>
                                              <w:marTop w:val="0"/>
                                              <w:marBottom w:val="0"/>
                                              <w:divBdr>
                                                <w:top w:val="none" w:sz="0" w:space="0" w:color="auto"/>
                                                <w:left w:val="none" w:sz="0" w:space="0" w:color="auto"/>
                                                <w:bottom w:val="none" w:sz="0" w:space="0" w:color="auto"/>
                                                <w:right w:val="none" w:sz="0" w:space="0" w:color="auto"/>
                                              </w:divBdr>
                                              <w:divsChild>
                                                <w:div w:id="1969899220">
                                                  <w:marLeft w:val="-225"/>
                                                  <w:marRight w:val="-225"/>
                                                  <w:marTop w:val="0"/>
                                                  <w:marBottom w:val="0"/>
                                                  <w:divBdr>
                                                    <w:top w:val="none" w:sz="0" w:space="0" w:color="auto"/>
                                                    <w:left w:val="none" w:sz="0" w:space="0" w:color="auto"/>
                                                    <w:bottom w:val="none" w:sz="0" w:space="0" w:color="auto"/>
                                                    <w:right w:val="none" w:sz="0" w:space="0" w:color="auto"/>
                                                  </w:divBdr>
                                                  <w:divsChild>
                                                    <w:div w:id="571618984">
                                                      <w:marLeft w:val="0"/>
                                                      <w:marRight w:val="0"/>
                                                      <w:marTop w:val="0"/>
                                                      <w:marBottom w:val="0"/>
                                                      <w:divBdr>
                                                        <w:top w:val="none" w:sz="0" w:space="0" w:color="auto"/>
                                                        <w:left w:val="none" w:sz="0" w:space="0" w:color="auto"/>
                                                        <w:bottom w:val="none" w:sz="0" w:space="0" w:color="auto"/>
                                                        <w:right w:val="none" w:sz="0" w:space="0" w:color="auto"/>
                                                      </w:divBdr>
                                                      <w:divsChild>
                                                        <w:div w:id="1322543801">
                                                          <w:marLeft w:val="480"/>
                                                          <w:marRight w:val="0"/>
                                                          <w:marTop w:val="0"/>
                                                          <w:marBottom w:val="0"/>
                                                          <w:divBdr>
                                                            <w:top w:val="none" w:sz="0" w:space="0" w:color="auto"/>
                                                            <w:left w:val="none" w:sz="0" w:space="0" w:color="auto"/>
                                                            <w:bottom w:val="none" w:sz="0" w:space="0" w:color="auto"/>
                                                            <w:right w:val="none" w:sz="0" w:space="0" w:color="auto"/>
                                                          </w:divBdr>
                                                        </w:div>
                                                        <w:div w:id="1406606802">
                                                          <w:marLeft w:val="480"/>
                                                          <w:marRight w:val="0"/>
                                                          <w:marTop w:val="0"/>
                                                          <w:marBottom w:val="0"/>
                                                          <w:divBdr>
                                                            <w:top w:val="none" w:sz="0" w:space="0" w:color="auto"/>
                                                            <w:left w:val="none" w:sz="0" w:space="0" w:color="auto"/>
                                                            <w:bottom w:val="none" w:sz="0" w:space="0" w:color="auto"/>
                                                            <w:right w:val="none" w:sz="0" w:space="0" w:color="auto"/>
                                                          </w:divBdr>
                                                        </w:div>
                                                        <w:div w:id="1522744780">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15336287">
      <w:bodyDiv w:val="1"/>
      <w:marLeft w:val="0"/>
      <w:marRight w:val="0"/>
      <w:marTop w:val="0"/>
      <w:marBottom w:val="0"/>
      <w:divBdr>
        <w:top w:val="none" w:sz="0" w:space="0" w:color="auto"/>
        <w:left w:val="none" w:sz="0" w:space="0" w:color="auto"/>
        <w:bottom w:val="none" w:sz="0" w:space="0" w:color="auto"/>
        <w:right w:val="none" w:sz="0" w:space="0" w:color="auto"/>
      </w:divBdr>
    </w:div>
    <w:div w:id="636572567">
      <w:bodyDiv w:val="1"/>
      <w:marLeft w:val="0"/>
      <w:marRight w:val="0"/>
      <w:marTop w:val="0"/>
      <w:marBottom w:val="0"/>
      <w:divBdr>
        <w:top w:val="none" w:sz="0" w:space="0" w:color="auto"/>
        <w:left w:val="none" w:sz="0" w:space="0" w:color="auto"/>
        <w:bottom w:val="none" w:sz="0" w:space="0" w:color="auto"/>
        <w:right w:val="none" w:sz="0" w:space="0" w:color="auto"/>
      </w:divBdr>
      <w:divsChild>
        <w:div w:id="877936325">
          <w:marLeft w:val="0"/>
          <w:marRight w:val="0"/>
          <w:marTop w:val="0"/>
          <w:marBottom w:val="0"/>
          <w:divBdr>
            <w:top w:val="none" w:sz="0" w:space="0" w:color="auto"/>
            <w:left w:val="none" w:sz="0" w:space="0" w:color="auto"/>
            <w:bottom w:val="none" w:sz="0" w:space="0" w:color="auto"/>
            <w:right w:val="none" w:sz="0" w:space="0" w:color="auto"/>
          </w:divBdr>
          <w:divsChild>
            <w:div w:id="154535724">
              <w:marLeft w:val="-225"/>
              <w:marRight w:val="-225"/>
              <w:marTop w:val="0"/>
              <w:marBottom w:val="0"/>
              <w:divBdr>
                <w:top w:val="none" w:sz="0" w:space="0" w:color="auto"/>
                <w:left w:val="none" w:sz="0" w:space="0" w:color="auto"/>
                <w:bottom w:val="none" w:sz="0" w:space="0" w:color="auto"/>
                <w:right w:val="none" w:sz="0" w:space="0" w:color="auto"/>
              </w:divBdr>
              <w:divsChild>
                <w:div w:id="1611474163">
                  <w:marLeft w:val="0"/>
                  <w:marRight w:val="0"/>
                  <w:marTop w:val="0"/>
                  <w:marBottom w:val="0"/>
                  <w:divBdr>
                    <w:top w:val="none" w:sz="0" w:space="0" w:color="auto"/>
                    <w:left w:val="none" w:sz="0" w:space="0" w:color="auto"/>
                    <w:bottom w:val="none" w:sz="0" w:space="0" w:color="auto"/>
                    <w:right w:val="none" w:sz="0" w:space="0" w:color="auto"/>
                  </w:divBdr>
                  <w:divsChild>
                    <w:div w:id="1675573895">
                      <w:marLeft w:val="-225"/>
                      <w:marRight w:val="-225"/>
                      <w:marTop w:val="0"/>
                      <w:marBottom w:val="0"/>
                      <w:divBdr>
                        <w:top w:val="none" w:sz="0" w:space="0" w:color="auto"/>
                        <w:left w:val="none" w:sz="0" w:space="0" w:color="auto"/>
                        <w:bottom w:val="none" w:sz="0" w:space="0" w:color="auto"/>
                        <w:right w:val="none" w:sz="0" w:space="0" w:color="auto"/>
                      </w:divBdr>
                      <w:divsChild>
                        <w:div w:id="1434862266">
                          <w:marLeft w:val="0"/>
                          <w:marRight w:val="0"/>
                          <w:marTop w:val="0"/>
                          <w:marBottom w:val="0"/>
                          <w:divBdr>
                            <w:top w:val="none" w:sz="0" w:space="0" w:color="auto"/>
                            <w:left w:val="none" w:sz="0" w:space="0" w:color="auto"/>
                            <w:bottom w:val="none" w:sz="0" w:space="0" w:color="auto"/>
                            <w:right w:val="none" w:sz="0" w:space="0" w:color="auto"/>
                          </w:divBdr>
                          <w:divsChild>
                            <w:div w:id="301421045">
                              <w:marLeft w:val="0"/>
                              <w:marRight w:val="0"/>
                              <w:marTop w:val="0"/>
                              <w:marBottom w:val="300"/>
                              <w:divBdr>
                                <w:top w:val="none" w:sz="0" w:space="0" w:color="auto"/>
                                <w:left w:val="none" w:sz="0" w:space="0" w:color="auto"/>
                                <w:bottom w:val="none" w:sz="0" w:space="0" w:color="auto"/>
                                <w:right w:val="none" w:sz="0" w:space="0" w:color="auto"/>
                              </w:divBdr>
                              <w:divsChild>
                                <w:div w:id="1433744351">
                                  <w:marLeft w:val="0"/>
                                  <w:marRight w:val="0"/>
                                  <w:marTop w:val="0"/>
                                  <w:marBottom w:val="0"/>
                                  <w:divBdr>
                                    <w:top w:val="none" w:sz="0" w:space="0" w:color="auto"/>
                                    <w:left w:val="none" w:sz="0" w:space="0" w:color="auto"/>
                                    <w:bottom w:val="none" w:sz="0" w:space="0" w:color="auto"/>
                                    <w:right w:val="none" w:sz="0" w:space="0" w:color="auto"/>
                                  </w:divBdr>
                                  <w:divsChild>
                                    <w:div w:id="365178795">
                                      <w:marLeft w:val="0"/>
                                      <w:marRight w:val="0"/>
                                      <w:marTop w:val="0"/>
                                      <w:marBottom w:val="0"/>
                                      <w:divBdr>
                                        <w:top w:val="none" w:sz="0" w:space="0" w:color="auto"/>
                                        <w:left w:val="none" w:sz="0" w:space="0" w:color="auto"/>
                                        <w:bottom w:val="none" w:sz="0" w:space="0" w:color="auto"/>
                                        <w:right w:val="none" w:sz="0" w:space="0" w:color="auto"/>
                                      </w:divBdr>
                                      <w:divsChild>
                                        <w:div w:id="905840948">
                                          <w:marLeft w:val="0"/>
                                          <w:marRight w:val="0"/>
                                          <w:marTop w:val="0"/>
                                          <w:marBottom w:val="0"/>
                                          <w:divBdr>
                                            <w:top w:val="none" w:sz="0" w:space="0" w:color="auto"/>
                                            <w:left w:val="none" w:sz="0" w:space="0" w:color="auto"/>
                                            <w:bottom w:val="none" w:sz="0" w:space="0" w:color="auto"/>
                                            <w:right w:val="none" w:sz="0" w:space="0" w:color="auto"/>
                                          </w:divBdr>
                                          <w:divsChild>
                                            <w:div w:id="1455556813">
                                              <w:marLeft w:val="0"/>
                                              <w:marRight w:val="0"/>
                                              <w:marTop w:val="0"/>
                                              <w:marBottom w:val="0"/>
                                              <w:divBdr>
                                                <w:top w:val="none" w:sz="0" w:space="0" w:color="auto"/>
                                                <w:left w:val="none" w:sz="0" w:space="0" w:color="auto"/>
                                                <w:bottom w:val="none" w:sz="0" w:space="0" w:color="auto"/>
                                                <w:right w:val="none" w:sz="0" w:space="0" w:color="auto"/>
                                              </w:divBdr>
                                              <w:divsChild>
                                                <w:div w:id="1115979554">
                                                  <w:marLeft w:val="-225"/>
                                                  <w:marRight w:val="-225"/>
                                                  <w:marTop w:val="0"/>
                                                  <w:marBottom w:val="0"/>
                                                  <w:divBdr>
                                                    <w:top w:val="none" w:sz="0" w:space="0" w:color="auto"/>
                                                    <w:left w:val="none" w:sz="0" w:space="0" w:color="auto"/>
                                                    <w:bottom w:val="none" w:sz="0" w:space="0" w:color="auto"/>
                                                    <w:right w:val="none" w:sz="0" w:space="0" w:color="auto"/>
                                                  </w:divBdr>
                                                  <w:divsChild>
                                                    <w:div w:id="604117869">
                                                      <w:marLeft w:val="0"/>
                                                      <w:marRight w:val="0"/>
                                                      <w:marTop w:val="0"/>
                                                      <w:marBottom w:val="0"/>
                                                      <w:divBdr>
                                                        <w:top w:val="none" w:sz="0" w:space="0" w:color="auto"/>
                                                        <w:left w:val="none" w:sz="0" w:space="0" w:color="auto"/>
                                                        <w:bottom w:val="none" w:sz="0" w:space="0" w:color="auto"/>
                                                        <w:right w:val="none" w:sz="0" w:space="0" w:color="auto"/>
                                                      </w:divBdr>
                                                      <w:divsChild>
                                                        <w:div w:id="109281089">
                                                          <w:marLeft w:val="480"/>
                                                          <w:marRight w:val="0"/>
                                                          <w:marTop w:val="0"/>
                                                          <w:marBottom w:val="0"/>
                                                          <w:divBdr>
                                                            <w:top w:val="none" w:sz="0" w:space="0" w:color="auto"/>
                                                            <w:left w:val="none" w:sz="0" w:space="0" w:color="auto"/>
                                                            <w:bottom w:val="none" w:sz="0" w:space="0" w:color="auto"/>
                                                            <w:right w:val="none" w:sz="0" w:space="0" w:color="auto"/>
                                                          </w:divBdr>
                                                        </w:div>
                                                        <w:div w:id="293757095">
                                                          <w:marLeft w:val="480"/>
                                                          <w:marRight w:val="0"/>
                                                          <w:marTop w:val="0"/>
                                                          <w:marBottom w:val="0"/>
                                                          <w:divBdr>
                                                            <w:top w:val="none" w:sz="0" w:space="0" w:color="auto"/>
                                                            <w:left w:val="none" w:sz="0" w:space="0" w:color="auto"/>
                                                            <w:bottom w:val="none" w:sz="0" w:space="0" w:color="auto"/>
                                                            <w:right w:val="none" w:sz="0" w:space="0" w:color="auto"/>
                                                          </w:divBdr>
                                                        </w:div>
                                                        <w:div w:id="338584253">
                                                          <w:marLeft w:val="480"/>
                                                          <w:marRight w:val="0"/>
                                                          <w:marTop w:val="0"/>
                                                          <w:marBottom w:val="0"/>
                                                          <w:divBdr>
                                                            <w:top w:val="none" w:sz="0" w:space="0" w:color="auto"/>
                                                            <w:left w:val="none" w:sz="0" w:space="0" w:color="auto"/>
                                                            <w:bottom w:val="none" w:sz="0" w:space="0" w:color="auto"/>
                                                            <w:right w:val="none" w:sz="0" w:space="0" w:color="auto"/>
                                                          </w:divBdr>
                                                        </w:div>
                                                        <w:div w:id="369306585">
                                                          <w:marLeft w:val="480"/>
                                                          <w:marRight w:val="0"/>
                                                          <w:marTop w:val="0"/>
                                                          <w:marBottom w:val="0"/>
                                                          <w:divBdr>
                                                            <w:top w:val="none" w:sz="0" w:space="0" w:color="auto"/>
                                                            <w:left w:val="none" w:sz="0" w:space="0" w:color="auto"/>
                                                            <w:bottom w:val="none" w:sz="0" w:space="0" w:color="auto"/>
                                                            <w:right w:val="none" w:sz="0" w:space="0" w:color="auto"/>
                                                          </w:divBdr>
                                                        </w:div>
                                                        <w:div w:id="518082184">
                                                          <w:marLeft w:val="480"/>
                                                          <w:marRight w:val="0"/>
                                                          <w:marTop w:val="0"/>
                                                          <w:marBottom w:val="0"/>
                                                          <w:divBdr>
                                                            <w:top w:val="none" w:sz="0" w:space="0" w:color="auto"/>
                                                            <w:left w:val="none" w:sz="0" w:space="0" w:color="auto"/>
                                                            <w:bottom w:val="none" w:sz="0" w:space="0" w:color="auto"/>
                                                            <w:right w:val="none" w:sz="0" w:space="0" w:color="auto"/>
                                                          </w:divBdr>
                                                        </w:div>
                                                        <w:div w:id="613831770">
                                                          <w:marLeft w:val="480"/>
                                                          <w:marRight w:val="0"/>
                                                          <w:marTop w:val="0"/>
                                                          <w:marBottom w:val="0"/>
                                                          <w:divBdr>
                                                            <w:top w:val="none" w:sz="0" w:space="0" w:color="auto"/>
                                                            <w:left w:val="none" w:sz="0" w:space="0" w:color="auto"/>
                                                            <w:bottom w:val="none" w:sz="0" w:space="0" w:color="auto"/>
                                                            <w:right w:val="none" w:sz="0" w:space="0" w:color="auto"/>
                                                          </w:divBdr>
                                                        </w:div>
                                                        <w:div w:id="1017997647">
                                                          <w:marLeft w:val="480"/>
                                                          <w:marRight w:val="0"/>
                                                          <w:marTop w:val="0"/>
                                                          <w:marBottom w:val="0"/>
                                                          <w:divBdr>
                                                            <w:top w:val="none" w:sz="0" w:space="0" w:color="auto"/>
                                                            <w:left w:val="none" w:sz="0" w:space="0" w:color="auto"/>
                                                            <w:bottom w:val="none" w:sz="0" w:space="0" w:color="auto"/>
                                                            <w:right w:val="none" w:sz="0" w:space="0" w:color="auto"/>
                                                          </w:divBdr>
                                                        </w:div>
                                                        <w:div w:id="1359815301">
                                                          <w:marLeft w:val="480"/>
                                                          <w:marRight w:val="0"/>
                                                          <w:marTop w:val="0"/>
                                                          <w:marBottom w:val="0"/>
                                                          <w:divBdr>
                                                            <w:top w:val="none" w:sz="0" w:space="0" w:color="auto"/>
                                                            <w:left w:val="none" w:sz="0" w:space="0" w:color="auto"/>
                                                            <w:bottom w:val="none" w:sz="0" w:space="0" w:color="auto"/>
                                                            <w:right w:val="none" w:sz="0" w:space="0" w:color="auto"/>
                                                          </w:divBdr>
                                                        </w:div>
                                                        <w:div w:id="1621379019">
                                                          <w:marLeft w:val="480"/>
                                                          <w:marRight w:val="0"/>
                                                          <w:marTop w:val="0"/>
                                                          <w:marBottom w:val="0"/>
                                                          <w:divBdr>
                                                            <w:top w:val="none" w:sz="0" w:space="0" w:color="auto"/>
                                                            <w:left w:val="none" w:sz="0" w:space="0" w:color="auto"/>
                                                            <w:bottom w:val="none" w:sz="0" w:space="0" w:color="auto"/>
                                                            <w:right w:val="none" w:sz="0" w:space="0" w:color="auto"/>
                                                          </w:divBdr>
                                                        </w:div>
                                                        <w:div w:id="1676149140">
                                                          <w:marLeft w:val="720"/>
                                                          <w:marRight w:val="0"/>
                                                          <w:marTop w:val="0"/>
                                                          <w:marBottom w:val="0"/>
                                                          <w:divBdr>
                                                            <w:top w:val="none" w:sz="0" w:space="0" w:color="auto"/>
                                                            <w:left w:val="none" w:sz="0" w:space="0" w:color="auto"/>
                                                            <w:bottom w:val="none" w:sz="0" w:space="0" w:color="auto"/>
                                                            <w:right w:val="none" w:sz="0" w:space="0" w:color="auto"/>
                                                          </w:divBdr>
                                                        </w:div>
                                                        <w:div w:id="170432934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75811784">
      <w:bodyDiv w:val="1"/>
      <w:marLeft w:val="0"/>
      <w:marRight w:val="0"/>
      <w:marTop w:val="0"/>
      <w:marBottom w:val="0"/>
      <w:divBdr>
        <w:top w:val="none" w:sz="0" w:space="0" w:color="auto"/>
        <w:left w:val="none" w:sz="0" w:space="0" w:color="auto"/>
        <w:bottom w:val="none" w:sz="0" w:space="0" w:color="auto"/>
        <w:right w:val="none" w:sz="0" w:space="0" w:color="auto"/>
      </w:divBdr>
      <w:divsChild>
        <w:div w:id="1228883914">
          <w:marLeft w:val="0"/>
          <w:marRight w:val="0"/>
          <w:marTop w:val="0"/>
          <w:marBottom w:val="0"/>
          <w:divBdr>
            <w:top w:val="none" w:sz="0" w:space="0" w:color="auto"/>
            <w:left w:val="none" w:sz="0" w:space="0" w:color="auto"/>
            <w:bottom w:val="none" w:sz="0" w:space="0" w:color="auto"/>
            <w:right w:val="none" w:sz="0" w:space="0" w:color="auto"/>
          </w:divBdr>
          <w:divsChild>
            <w:div w:id="144592456">
              <w:marLeft w:val="-225"/>
              <w:marRight w:val="-225"/>
              <w:marTop w:val="0"/>
              <w:marBottom w:val="0"/>
              <w:divBdr>
                <w:top w:val="none" w:sz="0" w:space="0" w:color="auto"/>
                <w:left w:val="none" w:sz="0" w:space="0" w:color="auto"/>
                <w:bottom w:val="none" w:sz="0" w:space="0" w:color="auto"/>
                <w:right w:val="none" w:sz="0" w:space="0" w:color="auto"/>
              </w:divBdr>
              <w:divsChild>
                <w:div w:id="1272396267">
                  <w:marLeft w:val="0"/>
                  <w:marRight w:val="0"/>
                  <w:marTop w:val="0"/>
                  <w:marBottom w:val="0"/>
                  <w:divBdr>
                    <w:top w:val="none" w:sz="0" w:space="0" w:color="auto"/>
                    <w:left w:val="none" w:sz="0" w:space="0" w:color="auto"/>
                    <w:bottom w:val="none" w:sz="0" w:space="0" w:color="auto"/>
                    <w:right w:val="none" w:sz="0" w:space="0" w:color="auto"/>
                  </w:divBdr>
                  <w:divsChild>
                    <w:div w:id="660429025">
                      <w:marLeft w:val="-225"/>
                      <w:marRight w:val="-225"/>
                      <w:marTop w:val="0"/>
                      <w:marBottom w:val="0"/>
                      <w:divBdr>
                        <w:top w:val="none" w:sz="0" w:space="0" w:color="auto"/>
                        <w:left w:val="none" w:sz="0" w:space="0" w:color="auto"/>
                        <w:bottom w:val="none" w:sz="0" w:space="0" w:color="auto"/>
                        <w:right w:val="none" w:sz="0" w:space="0" w:color="auto"/>
                      </w:divBdr>
                      <w:divsChild>
                        <w:div w:id="967975779">
                          <w:marLeft w:val="0"/>
                          <w:marRight w:val="0"/>
                          <w:marTop w:val="0"/>
                          <w:marBottom w:val="0"/>
                          <w:divBdr>
                            <w:top w:val="none" w:sz="0" w:space="0" w:color="auto"/>
                            <w:left w:val="none" w:sz="0" w:space="0" w:color="auto"/>
                            <w:bottom w:val="none" w:sz="0" w:space="0" w:color="auto"/>
                            <w:right w:val="none" w:sz="0" w:space="0" w:color="auto"/>
                          </w:divBdr>
                          <w:divsChild>
                            <w:div w:id="1439910175">
                              <w:marLeft w:val="0"/>
                              <w:marRight w:val="0"/>
                              <w:marTop w:val="0"/>
                              <w:marBottom w:val="300"/>
                              <w:divBdr>
                                <w:top w:val="none" w:sz="0" w:space="0" w:color="auto"/>
                                <w:left w:val="none" w:sz="0" w:space="0" w:color="auto"/>
                                <w:bottom w:val="none" w:sz="0" w:space="0" w:color="auto"/>
                                <w:right w:val="none" w:sz="0" w:space="0" w:color="auto"/>
                              </w:divBdr>
                              <w:divsChild>
                                <w:div w:id="593636614">
                                  <w:marLeft w:val="0"/>
                                  <w:marRight w:val="0"/>
                                  <w:marTop w:val="0"/>
                                  <w:marBottom w:val="0"/>
                                  <w:divBdr>
                                    <w:top w:val="none" w:sz="0" w:space="0" w:color="auto"/>
                                    <w:left w:val="none" w:sz="0" w:space="0" w:color="auto"/>
                                    <w:bottom w:val="none" w:sz="0" w:space="0" w:color="auto"/>
                                    <w:right w:val="none" w:sz="0" w:space="0" w:color="auto"/>
                                  </w:divBdr>
                                  <w:divsChild>
                                    <w:div w:id="1905143729">
                                      <w:marLeft w:val="0"/>
                                      <w:marRight w:val="0"/>
                                      <w:marTop w:val="0"/>
                                      <w:marBottom w:val="0"/>
                                      <w:divBdr>
                                        <w:top w:val="none" w:sz="0" w:space="0" w:color="auto"/>
                                        <w:left w:val="none" w:sz="0" w:space="0" w:color="auto"/>
                                        <w:bottom w:val="none" w:sz="0" w:space="0" w:color="auto"/>
                                        <w:right w:val="none" w:sz="0" w:space="0" w:color="auto"/>
                                      </w:divBdr>
                                      <w:divsChild>
                                        <w:div w:id="1799227279">
                                          <w:marLeft w:val="0"/>
                                          <w:marRight w:val="0"/>
                                          <w:marTop w:val="0"/>
                                          <w:marBottom w:val="0"/>
                                          <w:divBdr>
                                            <w:top w:val="none" w:sz="0" w:space="0" w:color="auto"/>
                                            <w:left w:val="none" w:sz="0" w:space="0" w:color="auto"/>
                                            <w:bottom w:val="none" w:sz="0" w:space="0" w:color="auto"/>
                                            <w:right w:val="none" w:sz="0" w:space="0" w:color="auto"/>
                                          </w:divBdr>
                                          <w:divsChild>
                                            <w:div w:id="2110196973">
                                              <w:marLeft w:val="0"/>
                                              <w:marRight w:val="0"/>
                                              <w:marTop w:val="0"/>
                                              <w:marBottom w:val="0"/>
                                              <w:divBdr>
                                                <w:top w:val="none" w:sz="0" w:space="0" w:color="auto"/>
                                                <w:left w:val="none" w:sz="0" w:space="0" w:color="auto"/>
                                                <w:bottom w:val="none" w:sz="0" w:space="0" w:color="auto"/>
                                                <w:right w:val="none" w:sz="0" w:space="0" w:color="auto"/>
                                              </w:divBdr>
                                              <w:divsChild>
                                                <w:div w:id="1329746076">
                                                  <w:marLeft w:val="-225"/>
                                                  <w:marRight w:val="-225"/>
                                                  <w:marTop w:val="0"/>
                                                  <w:marBottom w:val="0"/>
                                                  <w:divBdr>
                                                    <w:top w:val="none" w:sz="0" w:space="0" w:color="auto"/>
                                                    <w:left w:val="none" w:sz="0" w:space="0" w:color="auto"/>
                                                    <w:bottom w:val="none" w:sz="0" w:space="0" w:color="auto"/>
                                                    <w:right w:val="none" w:sz="0" w:space="0" w:color="auto"/>
                                                  </w:divBdr>
                                                  <w:divsChild>
                                                    <w:div w:id="951592361">
                                                      <w:marLeft w:val="0"/>
                                                      <w:marRight w:val="0"/>
                                                      <w:marTop w:val="0"/>
                                                      <w:marBottom w:val="0"/>
                                                      <w:divBdr>
                                                        <w:top w:val="none" w:sz="0" w:space="0" w:color="auto"/>
                                                        <w:left w:val="none" w:sz="0" w:space="0" w:color="auto"/>
                                                        <w:bottom w:val="none" w:sz="0" w:space="0" w:color="auto"/>
                                                        <w:right w:val="none" w:sz="0" w:space="0" w:color="auto"/>
                                                      </w:divBdr>
                                                      <w:divsChild>
                                                        <w:div w:id="661666392">
                                                          <w:marLeft w:val="480"/>
                                                          <w:marRight w:val="0"/>
                                                          <w:marTop w:val="0"/>
                                                          <w:marBottom w:val="0"/>
                                                          <w:divBdr>
                                                            <w:top w:val="none" w:sz="0" w:space="0" w:color="auto"/>
                                                            <w:left w:val="none" w:sz="0" w:space="0" w:color="auto"/>
                                                            <w:bottom w:val="none" w:sz="0" w:space="0" w:color="auto"/>
                                                            <w:right w:val="none" w:sz="0" w:space="0" w:color="auto"/>
                                                          </w:divBdr>
                                                        </w:div>
                                                        <w:div w:id="757487423">
                                                          <w:marLeft w:val="480"/>
                                                          <w:marRight w:val="0"/>
                                                          <w:marTop w:val="0"/>
                                                          <w:marBottom w:val="0"/>
                                                          <w:divBdr>
                                                            <w:top w:val="none" w:sz="0" w:space="0" w:color="auto"/>
                                                            <w:left w:val="none" w:sz="0" w:space="0" w:color="auto"/>
                                                            <w:bottom w:val="none" w:sz="0" w:space="0" w:color="auto"/>
                                                            <w:right w:val="none" w:sz="0" w:space="0" w:color="auto"/>
                                                          </w:divBdr>
                                                        </w:div>
                                                        <w:div w:id="1420980280">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7570626">
      <w:bodyDiv w:val="1"/>
      <w:marLeft w:val="0"/>
      <w:marRight w:val="0"/>
      <w:marTop w:val="0"/>
      <w:marBottom w:val="0"/>
      <w:divBdr>
        <w:top w:val="none" w:sz="0" w:space="0" w:color="auto"/>
        <w:left w:val="none" w:sz="0" w:space="0" w:color="auto"/>
        <w:bottom w:val="none" w:sz="0" w:space="0" w:color="auto"/>
        <w:right w:val="none" w:sz="0" w:space="0" w:color="auto"/>
      </w:divBdr>
    </w:div>
    <w:div w:id="818960490">
      <w:bodyDiv w:val="1"/>
      <w:marLeft w:val="0"/>
      <w:marRight w:val="0"/>
      <w:marTop w:val="0"/>
      <w:marBottom w:val="0"/>
      <w:divBdr>
        <w:top w:val="none" w:sz="0" w:space="0" w:color="auto"/>
        <w:left w:val="none" w:sz="0" w:space="0" w:color="auto"/>
        <w:bottom w:val="none" w:sz="0" w:space="0" w:color="auto"/>
        <w:right w:val="none" w:sz="0" w:space="0" w:color="auto"/>
      </w:divBdr>
      <w:divsChild>
        <w:div w:id="459305696">
          <w:marLeft w:val="0"/>
          <w:marRight w:val="0"/>
          <w:marTop w:val="0"/>
          <w:marBottom w:val="0"/>
          <w:divBdr>
            <w:top w:val="none" w:sz="0" w:space="0" w:color="auto"/>
            <w:left w:val="none" w:sz="0" w:space="0" w:color="auto"/>
            <w:bottom w:val="none" w:sz="0" w:space="0" w:color="auto"/>
            <w:right w:val="none" w:sz="0" w:space="0" w:color="auto"/>
          </w:divBdr>
          <w:divsChild>
            <w:div w:id="1318420476">
              <w:marLeft w:val="-225"/>
              <w:marRight w:val="-225"/>
              <w:marTop w:val="0"/>
              <w:marBottom w:val="0"/>
              <w:divBdr>
                <w:top w:val="none" w:sz="0" w:space="0" w:color="auto"/>
                <w:left w:val="none" w:sz="0" w:space="0" w:color="auto"/>
                <w:bottom w:val="none" w:sz="0" w:space="0" w:color="auto"/>
                <w:right w:val="none" w:sz="0" w:space="0" w:color="auto"/>
              </w:divBdr>
              <w:divsChild>
                <w:div w:id="102695227">
                  <w:marLeft w:val="0"/>
                  <w:marRight w:val="0"/>
                  <w:marTop w:val="0"/>
                  <w:marBottom w:val="0"/>
                  <w:divBdr>
                    <w:top w:val="none" w:sz="0" w:space="0" w:color="auto"/>
                    <w:left w:val="none" w:sz="0" w:space="0" w:color="auto"/>
                    <w:bottom w:val="none" w:sz="0" w:space="0" w:color="auto"/>
                    <w:right w:val="none" w:sz="0" w:space="0" w:color="auto"/>
                  </w:divBdr>
                  <w:divsChild>
                    <w:div w:id="755442277">
                      <w:marLeft w:val="-225"/>
                      <w:marRight w:val="-225"/>
                      <w:marTop w:val="0"/>
                      <w:marBottom w:val="0"/>
                      <w:divBdr>
                        <w:top w:val="none" w:sz="0" w:space="0" w:color="auto"/>
                        <w:left w:val="none" w:sz="0" w:space="0" w:color="auto"/>
                        <w:bottom w:val="none" w:sz="0" w:space="0" w:color="auto"/>
                        <w:right w:val="none" w:sz="0" w:space="0" w:color="auto"/>
                      </w:divBdr>
                      <w:divsChild>
                        <w:div w:id="1565918706">
                          <w:marLeft w:val="0"/>
                          <w:marRight w:val="0"/>
                          <w:marTop w:val="0"/>
                          <w:marBottom w:val="0"/>
                          <w:divBdr>
                            <w:top w:val="none" w:sz="0" w:space="0" w:color="auto"/>
                            <w:left w:val="none" w:sz="0" w:space="0" w:color="auto"/>
                            <w:bottom w:val="none" w:sz="0" w:space="0" w:color="auto"/>
                            <w:right w:val="none" w:sz="0" w:space="0" w:color="auto"/>
                          </w:divBdr>
                          <w:divsChild>
                            <w:div w:id="495800892">
                              <w:marLeft w:val="0"/>
                              <w:marRight w:val="0"/>
                              <w:marTop w:val="0"/>
                              <w:marBottom w:val="300"/>
                              <w:divBdr>
                                <w:top w:val="none" w:sz="0" w:space="0" w:color="auto"/>
                                <w:left w:val="none" w:sz="0" w:space="0" w:color="auto"/>
                                <w:bottom w:val="none" w:sz="0" w:space="0" w:color="auto"/>
                                <w:right w:val="none" w:sz="0" w:space="0" w:color="auto"/>
                              </w:divBdr>
                              <w:divsChild>
                                <w:div w:id="264002524">
                                  <w:marLeft w:val="0"/>
                                  <w:marRight w:val="0"/>
                                  <w:marTop w:val="0"/>
                                  <w:marBottom w:val="0"/>
                                  <w:divBdr>
                                    <w:top w:val="none" w:sz="0" w:space="0" w:color="auto"/>
                                    <w:left w:val="none" w:sz="0" w:space="0" w:color="auto"/>
                                    <w:bottom w:val="none" w:sz="0" w:space="0" w:color="auto"/>
                                    <w:right w:val="none" w:sz="0" w:space="0" w:color="auto"/>
                                  </w:divBdr>
                                  <w:divsChild>
                                    <w:div w:id="583074356">
                                      <w:marLeft w:val="0"/>
                                      <w:marRight w:val="0"/>
                                      <w:marTop w:val="0"/>
                                      <w:marBottom w:val="0"/>
                                      <w:divBdr>
                                        <w:top w:val="none" w:sz="0" w:space="0" w:color="auto"/>
                                        <w:left w:val="none" w:sz="0" w:space="0" w:color="auto"/>
                                        <w:bottom w:val="none" w:sz="0" w:space="0" w:color="auto"/>
                                        <w:right w:val="none" w:sz="0" w:space="0" w:color="auto"/>
                                      </w:divBdr>
                                      <w:divsChild>
                                        <w:div w:id="510490646">
                                          <w:marLeft w:val="0"/>
                                          <w:marRight w:val="0"/>
                                          <w:marTop w:val="0"/>
                                          <w:marBottom w:val="0"/>
                                          <w:divBdr>
                                            <w:top w:val="none" w:sz="0" w:space="0" w:color="auto"/>
                                            <w:left w:val="none" w:sz="0" w:space="0" w:color="auto"/>
                                            <w:bottom w:val="none" w:sz="0" w:space="0" w:color="auto"/>
                                            <w:right w:val="none" w:sz="0" w:space="0" w:color="auto"/>
                                          </w:divBdr>
                                          <w:divsChild>
                                            <w:div w:id="1514874353">
                                              <w:marLeft w:val="0"/>
                                              <w:marRight w:val="0"/>
                                              <w:marTop w:val="0"/>
                                              <w:marBottom w:val="0"/>
                                              <w:divBdr>
                                                <w:top w:val="none" w:sz="0" w:space="0" w:color="auto"/>
                                                <w:left w:val="none" w:sz="0" w:space="0" w:color="auto"/>
                                                <w:bottom w:val="none" w:sz="0" w:space="0" w:color="auto"/>
                                                <w:right w:val="none" w:sz="0" w:space="0" w:color="auto"/>
                                              </w:divBdr>
                                              <w:divsChild>
                                                <w:div w:id="64378688">
                                                  <w:marLeft w:val="-225"/>
                                                  <w:marRight w:val="-225"/>
                                                  <w:marTop w:val="0"/>
                                                  <w:marBottom w:val="0"/>
                                                  <w:divBdr>
                                                    <w:top w:val="none" w:sz="0" w:space="0" w:color="auto"/>
                                                    <w:left w:val="none" w:sz="0" w:space="0" w:color="auto"/>
                                                    <w:bottom w:val="none" w:sz="0" w:space="0" w:color="auto"/>
                                                    <w:right w:val="none" w:sz="0" w:space="0" w:color="auto"/>
                                                  </w:divBdr>
                                                  <w:divsChild>
                                                    <w:div w:id="632634826">
                                                      <w:marLeft w:val="0"/>
                                                      <w:marRight w:val="0"/>
                                                      <w:marTop w:val="0"/>
                                                      <w:marBottom w:val="0"/>
                                                      <w:divBdr>
                                                        <w:top w:val="none" w:sz="0" w:space="0" w:color="auto"/>
                                                        <w:left w:val="none" w:sz="0" w:space="0" w:color="auto"/>
                                                        <w:bottom w:val="none" w:sz="0" w:space="0" w:color="auto"/>
                                                        <w:right w:val="none" w:sz="0" w:space="0" w:color="auto"/>
                                                      </w:divBdr>
                                                      <w:divsChild>
                                                        <w:div w:id="1738552321">
                                                          <w:marLeft w:val="480"/>
                                                          <w:marRight w:val="0"/>
                                                          <w:marTop w:val="0"/>
                                                          <w:marBottom w:val="0"/>
                                                          <w:divBdr>
                                                            <w:top w:val="none" w:sz="0" w:space="0" w:color="auto"/>
                                                            <w:left w:val="none" w:sz="0" w:space="0" w:color="auto"/>
                                                            <w:bottom w:val="none" w:sz="0" w:space="0" w:color="auto"/>
                                                            <w:right w:val="none" w:sz="0" w:space="0" w:color="auto"/>
                                                          </w:divBdr>
                                                        </w:div>
                                                        <w:div w:id="1773283187">
                                                          <w:marLeft w:val="480"/>
                                                          <w:marRight w:val="0"/>
                                                          <w:marTop w:val="0"/>
                                                          <w:marBottom w:val="0"/>
                                                          <w:divBdr>
                                                            <w:top w:val="none" w:sz="0" w:space="0" w:color="auto"/>
                                                            <w:left w:val="none" w:sz="0" w:space="0" w:color="auto"/>
                                                            <w:bottom w:val="none" w:sz="0" w:space="0" w:color="auto"/>
                                                            <w:right w:val="none" w:sz="0" w:space="0" w:color="auto"/>
                                                          </w:divBdr>
                                                        </w:div>
                                                        <w:div w:id="2080127760">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6746377">
      <w:bodyDiv w:val="1"/>
      <w:marLeft w:val="0"/>
      <w:marRight w:val="0"/>
      <w:marTop w:val="0"/>
      <w:marBottom w:val="0"/>
      <w:divBdr>
        <w:top w:val="none" w:sz="0" w:space="0" w:color="auto"/>
        <w:left w:val="none" w:sz="0" w:space="0" w:color="auto"/>
        <w:bottom w:val="none" w:sz="0" w:space="0" w:color="auto"/>
        <w:right w:val="none" w:sz="0" w:space="0" w:color="auto"/>
      </w:divBdr>
    </w:div>
    <w:div w:id="858548871">
      <w:bodyDiv w:val="1"/>
      <w:marLeft w:val="0"/>
      <w:marRight w:val="0"/>
      <w:marTop w:val="0"/>
      <w:marBottom w:val="0"/>
      <w:divBdr>
        <w:top w:val="none" w:sz="0" w:space="0" w:color="auto"/>
        <w:left w:val="none" w:sz="0" w:space="0" w:color="auto"/>
        <w:bottom w:val="none" w:sz="0" w:space="0" w:color="auto"/>
        <w:right w:val="none" w:sz="0" w:space="0" w:color="auto"/>
      </w:divBdr>
    </w:div>
    <w:div w:id="880239726">
      <w:bodyDiv w:val="1"/>
      <w:marLeft w:val="0"/>
      <w:marRight w:val="0"/>
      <w:marTop w:val="0"/>
      <w:marBottom w:val="0"/>
      <w:divBdr>
        <w:top w:val="none" w:sz="0" w:space="0" w:color="auto"/>
        <w:left w:val="none" w:sz="0" w:space="0" w:color="auto"/>
        <w:bottom w:val="none" w:sz="0" w:space="0" w:color="auto"/>
        <w:right w:val="none" w:sz="0" w:space="0" w:color="auto"/>
      </w:divBdr>
    </w:div>
    <w:div w:id="910777533">
      <w:bodyDiv w:val="1"/>
      <w:marLeft w:val="0"/>
      <w:marRight w:val="0"/>
      <w:marTop w:val="0"/>
      <w:marBottom w:val="0"/>
      <w:divBdr>
        <w:top w:val="none" w:sz="0" w:space="0" w:color="auto"/>
        <w:left w:val="none" w:sz="0" w:space="0" w:color="auto"/>
        <w:bottom w:val="none" w:sz="0" w:space="0" w:color="auto"/>
        <w:right w:val="none" w:sz="0" w:space="0" w:color="auto"/>
      </w:divBdr>
    </w:div>
    <w:div w:id="944192830">
      <w:bodyDiv w:val="1"/>
      <w:marLeft w:val="0"/>
      <w:marRight w:val="0"/>
      <w:marTop w:val="0"/>
      <w:marBottom w:val="0"/>
      <w:divBdr>
        <w:top w:val="none" w:sz="0" w:space="0" w:color="auto"/>
        <w:left w:val="none" w:sz="0" w:space="0" w:color="auto"/>
        <w:bottom w:val="none" w:sz="0" w:space="0" w:color="auto"/>
        <w:right w:val="none" w:sz="0" w:space="0" w:color="auto"/>
      </w:divBdr>
    </w:div>
    <w:div w:id="965817362">
      <w:bodyDiv w:val="1"/>
      <w:marLeft w:val="0"/>
      <w:marRight w:val="0"/>
      <w:marTop w:val="0"/>
      <w:marBottom w:val="0"/>
      <w:divBdr>
        <w:top w:val="none" w:sz="0" w:space="0" w:color="auto"/>
        <w:left w:val="none" w:sz="0" w:space="0" w:color="auto"/>
        <w:bottom w:val="none" w:sz="0" w:space="0" w:color="auto"/>
        <w:right w:val="none" w:sz="0" w:space="0" w:color="auto"/>
      </w:divBdr>
      <w:divsChild>
        <w:div w:id="1281761507">
          <w:marLeft w:val="0"/>
          <w:marRight w:val="0"/>
          <w:marTop w:val="0"/>
          <w:marBottom w:val="0"/>
          <w:divBdr>
            <w:top w:val="none" w:sz="0" w:space="0" w:color="auto"/>
            <w:left w:val="none" w:sz="0" w:space="0" w:color="auto"/>
            <w:bottom w:val="none" w:sz="0" w:space="0" w:color="auto"/>
            <w:right w:val="none" w:sz="0" w:space="0" w:color="auto"/>
          </w:divBdr>
          <w:divsChild>
            <w:div w:id="1257708368">
              <w:marLeft w:val="-225"/>
              <w:marRight w:val="-225"/>
              <w:marTop w:val="0"/>
              <w:marBottom w:val="0"/>
              <w:divBdr>
                <w:top w:val="none" w:sz="0" w:space="0" w:color="auto"/>
                <w:left w:val="none" w:sz="0" w:space="0" w:color="auto"/>
                <w:bottom w:val="none" w:sz="0" w:space="0" w:color="auto"/>
                <w:right w:val="none" w:sz="0" w:space="0" w:color="auto"/>
              </w:divBdr>
              <w:divsChild>
                <w:div w:id="1957328913">
                  <w:marLeft w:val="0"/>
                  <w:marRight w:val="0"/>
                  <w:marTop w:val="0"/>
                  <w:marBottom w:val="0"/>
                  <w:divBdr>
                    <w:top w:val="none" w:sz="0" w:space="0" w:color="auto"/>
                    <w:left w:val="none" w:sz="0" w:space="0" w:color="auto"/>
                    <w:bottom w:val="none" w:sz="0" w:space="0" w:color="auto"/>
                    <w:right w:val="none" w:sz="0" w:space="0" w:color="auto"/>
                  </w:divBdr>
                  <w:divsChild>
                    <w:div w:id="57485588">
                      <w:marLeft w:val="-225"/>
                      <w:marRight w:val="-225"/>
                      <w:marTop w:val="0"/>
                      <w:marBottom w:val="0"/>
                      <w:divBdr>
                        <w:top w:val="none" w:sz="0" w:space="0" w:color="auto"/>
                        <w:left w:val="none" w:sz="0" w:space="0" w:color="auto"/>
                        <w:bottom w:val="none" w:sz="0" w:space="0" w:color="auto"/>
                        <w:right w:val="none" w:sz="0" w:space="0" w:color="auto"/>
                      </w:divBdr>
                      <w:divsChild>
                        <w:div w:id="2048333058">
                          <w:marLeft w:val="0"/>
                          <w:marRight w:val="0"/>
                          <w:marTop w:val="0"/>
                          <w:marBottom w:val="0"/>
                          <w:divBdr>
                            <w:top w:val="none" w:sz="0" w:space="0" w:color="auto"/>
                            <w:left w:val="none" w:sz="0" w:space="0" w:color="auto"/>
                            <w:bottom w:val="none" w:sz="0" w:space="0" w:color="auto"/>
                            <w:right w:val="none" w:sz="0" w:space="0" w:color="auto"/>
                          </w:divBdr>
                          <w:divsChild>
                            <w:div w:id="2146773181">
                              <w:marLeft w:val="0"/>
                              <w:marRight w:val="0"/>
                              <w:marTop w:val="0"/>
                              <w:marBottom w:val="300"/>
                              <w:divBdr>
                                <w:top w:val="none" w:sz="0" w:space="0" w:color="auto"/>
                                <w:left w:val="none" w:sz="0" w:space="0" w:color="auto"/>
                                <w:bottom w:val="none" w:sz="0" w:space="0" w:color="auto"/>
                                <w:right w:val="none" w:sz="0" w:space="0" w:color="auto"/>
                              </w:divBdr>
                              <w:divsChild>
                                <w:div w:id="2025472178">
                                  <w:marLeft w:val="0"/>
                                  <w:marRight w:val="0"/>
                                  <w:marTop w:val="0"/>
                                  <w:marBottom w:val="0"/>
                                  <w:divBdr>
                                    <w:top w:val="none" w:sz="0" w:space="0" w:color="auto"/>
                                    <w:left w:val="none" w:sz="0" w:space="0" w:color="auto"/>
                                    <w:bottom w:val="none" w:sz="0" w:space="0" w:color="auto"/>
                                    <w:right w:val="none" w:sz="0" w:space="0" w:color="auto"/>
                                  </w:divBdr>
                                  <w:divsChild>
                                    <w:div w:id="739989089">
                                      <w:marLeft w:val="0"/>
                                      <w:marRight w:val="0"/>
                                      <w:marTop w:val="0"/>
                                      <w:marBottom w:val="0"/>
                                      <w:divBdr>
                                        <w:top w:val="none" w:sz="0" w:space="0" w:color="auto"/>
                                        <w:left w:val="none" w:sz="0" w:space="0" w:color="auto"/>
                                        <w:bottom w:val="none" w:sz="0" w:space="0" w:color="auto"/>
                                        <w:right w:val="none" w:sz="0" w:space="0" w:color="auto"/>
                                      </w:divBdr>
                                      <w:divsChild>
                                        <w:div w:id="1208908506">
                                          <w:marLeft w:val="0"/>
                                          <w:marRight w:val="0"/>
                                          <w:marTop w:val="0"/>
                                          <w:marBottom w:val="0"/>
                                          <w:divBdr>
                                            <w:top w:val="none" w:sz="0" w:space="0" w:color="auto"/>
                                            <w:left w:val="none" w:sz="0" w:space="0" w:color="auto"/>
                                            <w:bottom w:val="none" w:sz="0" w:space="0" w:color="auto"/>
                                            <w:right w:val="none" w:sz="0" w:space="0" w:color="auto"/>
                                          </w:divBdr>
                                          <w:divsChild>
                                            <w:div w:id="1852642981">
                                              <w:marLeft w:val="0"/>
                                              <w:marRight w:val="0"/>
                                              <w:marTop w:val="0"/>
                                              <w:marBottom w:val="0"/>
                                              <w:divBdr>
                                                <w:top w:val="none" w:sz="0" w:space="0" w:color="auto"/>
                                                <w:left w:val="none" w:sz="0" w:space="0" w:color="auto"/>
                                                <w:bottom w:val="none" w:sz="0" w:space="0" w:color="auto"/>
                                                <w:right w:val="none" w:sz="0" w:space="0" w:color="auto"/>
                                              </w:divBdr>
                                              <w:divsChild>
                                                <w:div w:id="970750300">
                                                  <w:marLeft w:val="-225"/>
                                                  <w:marRight w:val="-225"/>
                                                  <w:marTop w:val="0"/>
                                                  <w:marBottom w:val="0"/>
                                                  <w:divBdr>
                                                    <w:top w:val="none" w:sz="0" w:space="0" w:color="auto"/>
                                                    <w:left w:val="none" w:sz="0" w:space="0" w:color="auto"/>
                                                    <w:bottom w:val="none" w:sz="0" w:space="0" w:color="auto"/>
                                                    <w:right w:val="none" w:sz="0" w:space="0" w:color="auto"/>
                                                  </w:divBdr>
                                                  <w:divsChild>
                                                    <w:div w:id="1019282247">
                                                      <w:marLeft w:val="0"/>
                                                      <w:marRight w:val="0"/>
                                                      <w:marTop w:val="0"/>
                                                      <w:marBottom w:val="0"/>
                                                      <w:divBdr>
                                                        <w:top w:val="none" w:sz="0" w:space="0" w:color="auto"/>
                                                        <w:left w:val="none" w:sz="0" w:space="0" w:color="auto"/>
                                                        <w:bottom w:val="none" w:sz="0" w:space="0" w:color="auto"/>
                                                        <w:right w:val="none" w:sz="0" w:space="0" w:color="auto"/>
                                                      </w:divBdr>
                                                      <w:divsChild>
                                                        <w:div w:id="554043">
                                                          <w:marLeft w:val="480"/>
                                                          <w:marRight w:val="0"/>
                                                          <w:marTop w:val="0"/>
                                                          <w:marBottom w:val="0"/>
                                                          <w:divBdr>
                                                            <w:top w:val="none" w:sz="0" w:space="0" w:color="auto"/>
                                                            <w:left w:val="none" w:sz="0" w:space="0" w:color="auto"/>
                                                            <w:bottom w:val="none" w:sz="0" w:space="0" w:color="auto"/>
                                                            <w:right w:val="none" w:sz="0" w:space="0" w:color="auto"/>
                                                          </w:divBdr>
                                                        </w:div>
                                                        <w:div w:id="377125816">
                                                          <w:marLeft w:val="480"/>
                                                          <w:marRight w:val="0"/>
                                                          <w:marTop w:val="0"/>
                                                          <w:marBottom w:val="0"/>
                                                          <w:divBdr>
                                                            <w:top w:val="none" w:sz="0" w:space="0" w:color="auto"/>
                                                            <w:left w:val="none" w:sz="0" w:space="0" w:color="auto"/>
                                                            <w:bottom w:val="none" w:sz="0" w:space="0" w:color="auto"/>
                                                            <w:right w:val="none" w:sz="0" w:space="0" w:color="auto"/>
                                                          </w:divBdr>
                                                        </w:div>
                                                        <w:div w:id="950672803">
                                                          <w:marLeft w:val="480"/>
                                                          <w:marRight w:val="0"/>
                                                          <w:marTop w:val="0"/>
                                                          <w:marBottom w:val="0"/>
                                                          <w:divBdr>
                                                            <w:top w:val="none" w:sz="0" w:space="0" w:color="auto"/>
                                                            <w:left w:val="none" w:sz="0" w:space="0" w:color="auto"/>
                                                            <w:bottom w:val="none" w:sz="0" w:space="0" w:color="auto"/>
                                                            <w:right w:val="none" w:sz="0" w:space="0" w:color="auto"/>
                                                          </w:divBdr>
                                                        </w:div>
                                                        <w:div w:id="956524003">
                                                          <w:marLeft w:val="480"/>
                                                          <w:marRight w:val="0"/>
                                                          <w:marTop w:val="0"/>
                                                          <w:marBottom w:val="0"/>
                                                          <w:divBdr>
                                                            <w:top w:val="none" w:sz="0" w:space="0" w:color="auto"/>
                                                            <w:left w:val="none" w:sz="0" w:space="0" w:color="auto"/>
                                                            <w:bottom w:val="none" w:sz="0" w:space="0" w:color="auto"/>
                                                            <w:right w:val="none" w:sz="0" w:space="0" w:color="auto"/>
                                                          </w:divBdr>
                                                        </w:div>
                                                        <w:div w:id="1237475358">
                                                          <w:marLeft w:val="480"/>
                                                          <w:marRight w:val="0"/>
                                                          <w:marTop w:val="0"/>
                                                          <w:marBottom w:val="0"/>
                                                          <w:divBdr>
                                                            <w:top w:val="none" w:sz="0" w:space="0" w:color="auto"/>
                                                            <w:left w:val="none" w:sz="0" w:space="0" w:color="auto"/>
                                                            <w:bottom w:val="none" w:sz="0" w:space="0" w:color="auto"/>
                                                            <w:right w:val="none" w:sz="0" w:space="0" w:color="auto"/>
                                                          </w:divBdr>
                                                        </w:div>
                                                        <w:div w:id="2089185169">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10374180">
      <w:bodyDiv w:val="1"/>
      <w:marLeft w:val="0"/>
      <w:marRight w:val="0"/>
      <w:marTop w:val="0"/>
      <w:marBottom w:val="0"/>
      <w:divBdr>
        <w:top w:val="none" w:sz="0" w:space="0" w:color="auto"/>
        <w:left w:val="none" w:sz="0" w:space="0" w:color="auto"/>
        <w:bottom w:val="none" w:sz="0" w:space="0" w:color="auto"/>
        <w:right w:val="none" w:sz="0" w:space="0" w:color="auto"/>
      </w:divBdr>
    </w:div>
    <w:div w:id="1174300806">
      <w:bodyDiv w:val="1"/>
      <w:marLeft w:val="0"/>
      <w:marRight w:val="0"/>
      <w:marTop w:val="0"/>
      <w:marBottom w:val="0"/>
      <w:divBdr>
        <w:top w:val="none" w:sz="0" w:space="0" w:color="auto"/>
        <w:left w:val="none" w:sz="0" w:space="0" w:color="auto"/>
        <w:bottom w:val="none" w:sz="0" w:space="0" w:color="auto"/>
        <w:right w:val="none" w:sz="0" w:space="0" w:color="auto"/>
      </w:divBdr>
      <w:divsChild>
        <w:div w:id="1367026756">
          <w:marLeft w:val="0"/>
          <w:marRight w:val="0"/>
          <w:marTop w:val="0"/>
          <w:marBottom w:val="0"/>
          <w:divBdr>
            <w:top w:val="none" w:sz="0" w:space="0" w:color="auto"/>
            <w:left w:val="none" w:sz="0" w:space="0" w:color="auto"/>
            <w:bottom w:val="none" w:sz="0" w:space="0" w:color="auto"/>
            <w:right w:val="none" w:sz="0" w:space="0" w:color="auto"/>
          </w:divBdr>
          <w:divsChild>
            <w:div w:id="1299064660">
              <w:marLeft w:val="-225"/>
              <w:marRight w:val="-225"/>
              <w:marTop w:val="0"/>
              <w:marBottom w:val="0"/>
              <w:divBdr>
                <w:top w:val="none" w:sz="0" w:space="0" w:color="auto"/>
                <w:left w:val="none" w:sz="0" w:space="0" w:color="auto"/>
                <w:bottom w:val="none" w:sz="0" w:space="0" w:color="auto"/>
                <w:right w:val="none" w:sz="0" w:space="0" w:color="auto"/>
              </w:divBdr>
              <w:divsChild>
                <w:div w:id="458957184">
                  <w:marLeft w:val="0"/>
                  <w:marRight w:val="0"/>
                  <w:marTop w:val="0"/>
                  <w:marBottom w:val="0"/>
                  <w:divBdr>
                    <w:top w:val="none" w:sz="0" w:space="0" w:color="auto"/>
                    <w:left w:val="none" w:sz="0" w:space="0" w:color="auto"/>
                    <w:bottom w:val="none" w:sz="0" w:space="0" w:color="auto"/>
                    <w:right w:val="none" w:sz="0" w:space="0" w:color="auto"/>
                  </w:divBdr>
                  <w:divsChild>
                    <w:div w:id="476148031">
                      <w:marLeft w:val="-225"/>
                      <w:marRight w:val="-225"/>
                      <w:marTop w:val="0"/>
                      <w:marBottom w:val="0"/>
                      <w:divBdr>
                        <w:top w:val="none" w:sz="0" w:space="0" w:color="auto"/>
                        <w:left w:val="none" w:sz="0" w:space="0" w:color="auto"/>
                        <w:bottom w:val="none" w:sz="0" w:space="0" w:color="auto"/>
                        <w:right w:val="none" w:sz="0" w:space="0" w:color="auto"/>
                      </w:divBdr>
                      <w:divsChild>
                        <w:div w:id="6179045">
                          <w:marLeft w:val="0"/>
                          <w:marRight w:val="0"/>
                          <w:marTop w:val="0"/>
                          <w:marBottom w:val="0"/>
                          <w:divBdr>
                            <w:top w:val="none" w:sz="0" w:space="0" w:color="auto"/>
                            <w:left w:val="none" w:sz="0" w:space="0" w:color="auto"/>
                            <w:bottom w:val="none" w:sz="0" w:space="0" w:color="auto"/>
                            <w:right w:val="none" w:sz="0" w:space="0" w:color="auto"/>
                          </w:divBdr>
                          <w:divsChild>
                            <w:div w:id="643778415">
                              <w:marLeft w:val="0"/>
                              <w:marRight w:val="0"/>
                              <w:marTop w:val="0"/>
                              <w:marBottom w:val="300"/>
                              <w:divBdr>
                                <w:top w:val="none" w:sz="0" w:space="0" w:color="auto"/>
                                <w:left w:val="none" w:sz="0" w:space="0" w:color="auto"/>
                                <w:bottom w:val="none" w:sz="0" w:space="0" w:color="auto"/>
                                <w:right w:val="none" w:sz="0" w:space="0" w:color="auto"/>
                              </w:divBdr>
                              <w:divsChild>
                                <w:div w:id="1482694642">
                                  <w:marLeft w:val="0"/>
                                  <w:marRight w:val="0"/>
                                  <w:marTop w:val="0"/>
                                  <w:marBottom w:val="0"/>
                                  <w:divBdr>
                                    <w:top w:val="none" w:sz="0" w:space="0" w:color="auto"/>
                                    <w:left w:val="none" w:sz="0" w:space="0" w:color="auto"/>
                                    <w:bottom w:val="none" w:sz="0" w:space="0" w:color="auto"/>
                                    <w:right w:val="none" w:sz="0" w:space="0" w:color="auto"/>
                                  </w:divBdr>
                                  <w:divsChild>
                                    <w:div w:id="1199272019">
                                      <w:marLeft w:val="0"/>
                                      <w:marRight w:val="0"/>
                                      <w:marTop w:val="0"/>
                                      <w:marBottom w:val="0"/>
                                      <w:divBdr>
                                        <w:top w:val="none" w:sz="0" w:space="0" w:color="auto"/>
                                        <w:left w:val="none" w:sz="0" w:space="0" w:color="auto"/>
                                        <w:bottom w:val="none" w:sz="0" w:space="0" w:color="auto"/>
                                        <w:right w:val="none" w:sz="0" w:space="0" w:color="auto"/>
                                      </w:divBdr>
                                      <w:divsChild>
                                        <w:div w:id="1140533606">
                                          <w:marLeft w:val="0"/>
                                          <w:marRight w:val="0"/>
                                          <w:marTop w:val="0"/>
                                          <w:marBottom w:val="0"/>
                                          <w:divBdr>
                                            <w:top w:val="none" w:sz="0" w:space="0" w:color="auto"/>
                                            <w:left w:val="none" w:sz="0" w:space="0" w:color="auto"/>
                                            <w:bottom w:val="none" w:sz="0" w:space="0" w:color="auto"/>
                                            <w:right w:val="none" w:sz="0" w:space="0" w:color="auto"/>
                                          </w:divBdr>
                                          <w:divsChild>
                                            <w:div w:id="685710229">
                                              <w:marLeft w:val="0"/>
                                              <w:marRight w:val="0"/>
                                              <w:marTop w:val="0"/>
                                              <w:marBottom w:val="0"/>
                                              <w:divBdr>
                                                <w:top w:val="none" w:sz="0" w:space="0" w:color="auto"/>
                                                <w:left w:val="none" w:sz="0" w:space="0" w:color="auto"/>
                                                <w:bottom w:val="none" w:sz="0" w:space="0" w:color="auto"/>
                                                <w:right w:val="none" w:sz="0" w:space="0" w:color="auto"/>
                                              </w:divBdr>
                                              <w:divsChild>
                                                <w:div w:id="1727098198">
                                                  <w:marLeft w:val="-225"/>
                                                  <w:marRight w:val="-225"/>
                                                  <w:marTop w:val="0"/>
                                                  <w:marBottom w:val="0"/>
                                                  <w:divBdr>
                                                    <w:top w:val="none" w:sz="0" w:space="0" w:color="auto"/>
                                                    <w:left w:val="none" w:sz="0" w:space="0" w:color="auto"/>
                                                    <w:bottom w:val="none" w:sz="0" w:space="0" w:color="auto"/>
                                                    <w:right w:val="none" w:sz="0" w:space="0" w:color="auto"/>
                                                  </w:divBdr>
                                                  <w:divsChild>
                                                    <w:div w:id="894925839">
                                                      <w:marLeft w:val="0"/>
                                                      <w:marRight w:val="0"/>
                                                      <w:marTop w:val="0"/>
                                                      <w:marBottom w:val="0"/>
                                                      <w:divBdr>
                                                        <w:top w:val="none" w:sz="0" w:space="0" w:color="auto"/>
                                                        <w:left w:val="none" w:sz="0" w:space="0" w:color="auto"/>
                                                        <w:bottom w:val="none" w:sz="0" w:space="0" w:color="auto"/>
                                                        <w:right w:val="none" w:sz="0" w:space="0" w:color="auto"/>
                                                      </w:divBdr>
                                                      <w:divsChild>
                                                        <w:div w:id="376204495">
                                                          <w:marLeft w:val="480"/>
                                                          <w:marRight w:val="0"/>
                                                          <w:marTop w:val="0"/>
                                                          <w:marBottom w:val="0"/>
                                                          <w:divBdr>
                                                            <w:top w:val="none" w:sz="0" w:space="0" w:color="auto"/>
                                                            <w:left w:val="none" w:sz="0" w:space="0" w:color="auto"/>
                                                            <w:bottom w:val="none" w:sz="0" w:space="0" w:color="auto"/>
                                                            <w:right w:val="none" w:sz="0" w:space="0" w:color="auto"/>
                                                          </w:divBdr>
                                                        </w:div>
                                                        <w:div w:id="407387074">
                                                          <w:marLeft w:val="480"/>
                                                          <w:marRight w:val="0"/>
                                                          <w:marTop w:val="0"/>
                                                          <w:marBottom w:val="0"/>
                                                          <w:divBdr>
                                                            <w:top w:val="none" w:sz="0" w:space="0" w:color="auto"/>
                                                            <w:left w:val="none" w:sz="0" w:space="0" w:color="auto"/>
                                                            <w:bottom w:val="none" w:sz="0" w:space="0" w:color="auto"/>
                                                            <w:right w:val="none" w:sz="0" w:space="0" w:color="auto"/>
                                                          </w:divBdr>
                                                        </w:div>
                                                        <w:div w:id="776801546">
                                                          <w:marLeft w:val="480"/>
                                                          <w:marRight w:val="0"/>
                                                          <w:marTop w:val="0"/>
                                                          <w:marBottom w:val="0"/>
                                                          <w:divBdr>
                                                            <w:top w:val="none" w:sz="0" w:space="0" w:color="auto"/>
                                                            <w:left w:val="none" w:sz="0" w:space="0" w:color="auto"/>
                                                            <w:bottom w:val="none" w:sz="0" w:space="0" w:color="auto"/>
                                                            <w:right w:val="none" w:sz="0" w:space="0" w:color="auto"/>
                                                          </w:divBdr>
                                                        </w:div>
                                                        <w:div w:id="1002972205">
                                                          <w:marLeft w:val="480"/>
                                                          <w:marRight w:val="0"/>
                                                          <w:marTop w:val="0"/>
                                                          <w:marBottom w:val="0"/>
                                                          <w:divBdr>
                                                            <w:top w:val="none" w:sz="0" w:space="0" w:color="auto"/>
                                                            <w:left w:val="none" w:sz="0" w:space="0" w:color="auto"/>
                                                            <w:bottom w:val="none" w:sz="0" w:space="0" w:color="auto"/>
                                                            <w:right w:val="none" w:sz="0" w:space="0" w:color="auto"/>
                                                          </w:divBdr>
                                                        </w:div>
                                                        <w:div w:id="1777554225">
                                                          <w:marLeft w:val="480"/>
                                                          <w:marRight w:val="0"/>
                                                          <w:marTop w:val="0"/>
                                                          <w:marBottom w:val="0"/>
                                                          <w:divBdr>
                                                            <w:top w:val="none" w:sz="0" w:space="0" w:color="auto"/>
                                                            <w:left w:val="none" w:sz="0" w:space="0" w:color="auto"/>
                                                            <w:bottom w:val="none" w:sz="0" w:space="0" w:color="auto"/>
                                                            <w:right w:val="none" w:sz="0" w:space="0" w:color="auto"/>
                                                          </w:divBdr>
                                                        </w:div>
                                                        <w:div w:id="1941913535">
                                                          <w:marLeft w:val="480"/>
                                                          <w:marRight w:val="0"/>
                                                          <w:marTop w:val="0"/>
                                                          <w:marBottom w:val="0"/>
                                                          <w:divBdr>
                                                            <w:top w:val="none" w:sz="0" w:space="0" w:color="auto"/>
                                                            <w:left w:val="none" w:sz="0" w:space="0" w:color="auto"/>
                                                            <w:bottom w:val="none" w:sz="0" w:space="0" w:color="auto"/>
                                                            <w:right w:val="none" w:sz="0" w:space="0" w:color="auto"/>
                                                          </w:divBdr>
                                                        </w:div>
                                                        <w:div w:id="2056390821">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89956306">
      <w:bodyDiv w:val="1"/>
      <w:marLeft w:val="0"/>
      <w:marRight w:val="0"/>
      <w:marTop w:val="0"/>
      <w:marBottom w:val="0"/>
      <w:divBdr>
        <w:top w:val="none" w:sz="0" w:space="0" w:color="auto"/>
        <w:left w:val="none" w:sz="0" w:space="0" w:color="auto"/>
        <w:bottom w:val="none" w:sz="0" w:space="0" w:color="auto"/>
        <w:right w:val="none" w:sz="0" w:space="0" w:color="auto"/>
      </w:divBdr>
      <w:divsChild>
        <w:div w:id="1519195453">
          <w:marLeft w:val="0"/>
          <w:marRight w:val="0"/>
          <w:marTop w:val="0"/>
          <w:marBottom w:val="0"/>
          <w:divBdr>
            <w:top w:val="none" w:sz="0" w:space="0" w:color="auto"/>
            <w:left w:val="none" w:sz="0" w:space="0" w:color="auto"/>
            <w:bottom w:val="none" w:sz="0" w:space="0" w:color="auto"/>
            <w:right w:val="none" w:sz="0" w:space="0" w:color="auto"/>
          </w:divBdr>
          <w:divsChild>
            <w:div w:id="553470089">
              <w:marLeft w:val="-225"/>
              <w:marRight w:val="-225"/>
              <w:marTop w:val="0"/>
              <w:marBottom w:val="0"/>
              <w:divBdr>
                <w:top w:val="none" w:sz="0" w:space="0" w:color="auto"/>
                <w:left w:val="none" w:sz="0" w:space="0" w:color="auto"/>
                <w:bottom w:val="none" w:sz="0" w:space="0" w:color="auto"/>
                <w:right w:val="none" w:sz="0" w:space="0" w:color="auto"/>
              </w:divBdr>
              <w:divsChild>
                <w:div w:id="1099302086">
                  <w:marLeft w:val="0"/>
                  <w:marRight w:val="0"/>
                  <w:marTop w:val="0"/>
                  <w:marBottom w:val="0"/>
                  <w:divBdr>
                    <w:top w:val="none" w:sz="0" w:space="0" w:color="auto"/>
                    <w:left w:val="none" w:sz="0" w:space="0" w:color="auto"/>
                    <w:bottom w:val="none" w:sz="0" w:space="0" w:color="auto"/>
                    <w:right w:val="none" w:sz="0" w:space="0" w:color="auto"/>
                  </w:divBdr>
                  <w:divsChild>
                    <w:div w:id="1775518436">
                      <w:marLeft w:val="-225"/>
                      <w:marRight w:val="-225"/>
                      <w:marTop w:val="0"/>
                      <w:marBottom w:val="0"/>
                      <w:divBdr>
                        <w:top w:val="none" w:sz="0" w:space="0" w:color="auto"/>
                        <w:left w:val="none" w:sz="0" w:space="0" w:color="auto"/>
                        <w:bottom w:val="none" w:sz="0" w:space="0" w:color="auto"/>
                        <w:right w:val="none" w:sz="0" w:space="0" w:color="auto"/>
                      </w:divBdr>
                      <w:divsChild>
                        <w:div w:id="1552813977">
                          <w:marLeft w:val="0"/>
                          <w:marRight w:val="0"/>
                          <w:marTop w:val="0"/>
                          <w:marBottom w:val="0"/>
                          <w:divBdr>
                            <w:top w:val="none" w:sz="0" w:space="0" w:color="auto"/>
                            <w:left w:val="none" w:sz="0" w:space="0" w:color="auto"/>
                            <w:bottom w:val="none" w:sz="0" w:space="0" w:color="auto"/>
                            <w:right w:val="none" w:sz="0" w:space="0" w:color="auto"/>
                          </w:divBdr>
                          <w:divsChild>
                            <w:div w:id="225528706">
                              <w:marLeft w:val="0"/>
                              <w:marRight w:val="0"/>
                              <w:marTop w:val="0"/>
                              <w:marBottom w:val="300"/>
                              <w:divBdr>
                                <w:top w:val="none" w:sz="0" w:space="0" w:color="auto"/>
                                <w:left w:val="none" w:sz="0" w:space="0" w:color="auto"/>
                                <w:bottom w:val="none" w:sz="0" w:space="0" w:color="auto"/>
                                <w:right w:val="none" w:sz="0" w:space="0" w:color="auto"/>
                              </w:divBdr>
                              <w:divsChild>
                                <w:div w:id="270431330">
                                  <w:marLeft w:val="0"/>
                                  <w:marRight w:val="0"/>
                                  <w:marTop w:val="0"/>
                                  <w:marBottom w:val="0"/>
                                  <w:divBdr>
                                    <w:top w:val="none" w:sz="0" w:space="0" w:color="auto"/>
                                    <w:left w:val="none" w:sz="0" w:space="0" w:color="auto"/>
                                    <w:bottom w:val="none" w:sz="0" w:space="0" w:color="auto"/>
                                    <w:right w:val="none" w:sz="0" w:space="0" w:color="auto"/>
                                  </w:divBdr>
                                  <w:divsChild>
                                    <w:div w:id="1771973789">
                                      <w:marLeft w:val="0"/>
                                      <w:marRight w:val="0"/>
                                      <w:marTop w:val="0"/>
                                      <w:marBottom w:val="0"/>
                                      <w:divBdr>
                                        <w:top w:val="none" w:sz="0" w:space="0" w:color="auto"/>
                                        <w:left w:val="none" w:sz="0" w:space="0" w:color="auto"/>
                                        <w:bottom w:val="none" w:sz="0" w:space="0" w:color="auto"/>
                                        <w:right w:val="none" w:sz="0" w:space="0" w:color="auto"/>
                                      </w:divBdr>
                                      <w:divsChild>
                                        <w:div w:id="823200121">
                                          <w:marLeft w:val="0"/>
                                          <w:marRight w:val="0"/>
                                          <w:marTop w:val="0"/>
                                          <w:marBottom w:val="0"/>
                                          <w:divBdr>
                                            <w:top w:val="none" w:sz="0" w:space="0" w:color="auto"/>
                                            <w:left w:val="none" w:sz="0" w:space="0" w:color="auto"/>
                                            <w:bottom w:val="none" w:sz="0" w:space="0" w:color="auto"/>
                                            <w:right w:val="none" w:sz="0" w:space="0" w:color="auto"/>
                                          </w:divBdr>
                                          <w:divsChild>
                                            <w:div w:id="1832061083">
                                              <w:marLeft w:val="0"/>
                                              <w:marRight w:val="0"/>
                                              <w:marTop w:val="0"/>
                                              <w:marBottom w:val="0"/>
                                              <w:divBdr>
                                                <w:top w:val="none" w:sz="0" w:space="0" w:color="auto"/>
                                                <w:left w:val="none" w:sz="0" w:space="0" w:color="auto"/>
                                                <w:bottom w:val="none" w:sz="0" w:space="0" w:color="auto"/>
                                                <w:right w:val="none" w:sz="0" w:space="0" w:color="auto"/>
                                              </w:divBdr>
                                              <w:divsChild>
                                                <w:div w:id="1732389947">
                                                  <w:marLeft w:val="-225"/>
                                                  <w:marRight w:val="-225"/>
                                                  <w:marTop w:val="0"/>
                                                  <w:marBottom w:val="0"/>
                                                  <w:divBdr>
                                                    <w:top w:val="none" w:sz="0" w:space="0" w:color="auto"/>
                                                    <w:left w:val="none" w:sz="0" w:space="0" w:color="auto"/>
                                                    <w:bottom w:val="none" w:sz="0" w:space="0" w:color="auto"/>
                                                    <w:right w:val="none" w:sz="0" w:space="0" w:color="auto"/>
                                                  </w:divBdr>
                                                  <w:divsChild>
                                                    <w:div w:id="59791732">
                                                      <w:marLeft w:val="0"/>
                                                      <w:marRight w:val="0"/>
                                                      <w:marTop w:val="0"/>
                                                      <w:marBottom w:val="0"/>
                                                      <w:divBdr>
                                                        <w:top w:val="none" w:sz="0" w:space="0" w:color="auto"/>
                                                        <w:left w:val="none" w:sz="0" w:space="0" w:color="auto"/>
                                                        <w:bottom w:val="none" w:sz="0" w:space="0" w:color="auto"/>
                                                        <w:right w:val="none" w:sz="0" w:space="0" w:color="auto"/>
                                                      </w:divBdr>
                                                      <w:divsChild>
                                                        <w:div w:id="911162844">
                                                          <w:marLeft w:val="480"/>
                                                          <w:marRight w:val="0"/>
                                                          <w:marTop w:val="0"/>
                                                          <w:marBottom w:val="0"/>
                                                          <w:divBdr>
                                                            <w:top w:val="none" w:sz="0" w:space="0" w:color="auto"/>
                                                            <w:left w:val="none" w:sz="0" w:space="0" w:color="auto"/>
                                                            <w:bottom w:val="none" w:sz="0" w:space="0" w:color="auto"/>
                                                            <w:right w:val="none" w:sz="0" w:space="0" w:color="auto"/>
                                                          </w:divBdr>
                                                        </w:div>
                                                        <w:div w:id="1276673865">
                                                          <w:marLeft w:val="480"/>
                                                          <w:marRight w:val="0"/>
                                                          <w:marTop w:val="0"/>
                                                          <w:marBottom w:val="0"/>
                                                          <w:divBdr>
                                                            <w:top w:val="none" w:sz="0" w:space="0" w:color="auto"/>
                                                            <w:left w:val="none" w:sz="0" w:space="0" w:color="auto"/>
                                                            <w:bottom w:val="none" w:sz="0" w:space="0" w:color="auto"/>
                                                            <w:right w:val="none" w:sz="0" w:space="0" w:color="auto"/>
                                                          </w:divBdr>
                                                        </w:div>
                                                        <w:div w:id="1371682859">
                                                          <w:marLeft w:val="480"/>
                                                          <w:marRight w:val="0"/>
                                                          <w:marTop w:val="0"/>
                                                          <w:marBottom w:val="0"/>
                                                          <w:divBdr>
                                                            <w:top w:val="none" w:sz="0" w:space="0" w:color="auto"/>
                                                            <w:left w:val="none" w:sz="0" w:space="0" w:color="auto"/>
                                                            <w:bottom w:val="none" w:sz="0" w:space="0" w:color="auto"/>
                                                            <w:right w:val="none" w:sz="0" w:space="0" w:color="auto"/>
                                                          </w:divBdr>
                                                        </w:div>
                                                        <w:div w:id="161717839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24060818">
      <w:bodyDiv w:val="1"/>
      <w:marLeft w:val="0"/>
      <w:marRight w:val="0"/>
      <w:marTop w:val="0"/>
      <w:marBottom w:val="0"/>
      <w:divBdr>
        <w:top w:val="none" w:sz="0" w:space="0" w:color="auto"/>
        <w:left w:val="none" w:sz="0" w:space="0" w:color="auto"/>
        <w:bottom w:val="none" w:sz="0" w:space="0" w:color="auto"/>
        <w:right w:val="none" w:sz="0" w:space="0" w:color="auto"/>
      </w:divBdr>
      <w:divsChild>
        <w:div w:id="675427347">
          <w:marLeft w:val="0"/>
          <w:marRight w:val="0"/>
          <w:marTop w:val="0"/>
          <w:marBottom w:val="0"/>
          <w:divBdr>
            <w:top w:val="none" w:sz="0" w:space="0" w:color="auto"/>
            <w:left w:val="none" w:sz="0" w:space="0" w:color="auto"/>
            <w:bottom w:val="none" w:sz="0" w:space="0" w:color="auto"/>
            <w:right w:val="none" w:sz="0" w:space="0" w:color="auto"/>
          </w:divBdr>
          <w:divsChild>
            <w:div w:id="899949171">
              <w:marLeft w:val="-225"/>
              <w:marRight w:val="-225"/>
              <w:marTop w:val="0"/>
              <w:marBottom w:val="0"/>
              <w:divBdr>
                <w:top w:val="none" w:sz="0" w:space="0" w:color="auto"/>
                <w:left w:val="none" w:sz="0" w:space="0" w:color="auto"/>
                <w:bottom w:val="none" w:sz="0" w:space="0" w:color="auto"/>
                <w:right w:val="none" w:sz="0" w:space="0" w:color="auto"/>
              </w:divBdr>
              <w:divsChild>
                <w:div w:id="44718351">
                  <w:marLeft w:val="0"/>
                  <w:marRight w:val="0"/>
                  <w:marTop w:val="0"/>
                  <w:marBottom w:val="0"/>
                  <w:divBdr>
                    <w:top w:val="none" w:sz="0" w:space="0" w:color="auto"/>
                    <w:left w:val="none" w:sz="0" w:space="0" w:color="auto"/>
                    <w:bottom w:val="none" w:sz="0" w:space="0" w:color="auto"/>
                    <w:right w:val="none" w:sz="0" w:space="0" w:color="auto"/>
                  </w:divBdr>
                  <w:divsChild>
                    <w:div w:id="1992127636">
                      <w:marLeft w:val="-225"/>
                      <w:marRight w:val="-225"/>
                      <w:marTop w:val="0"/>
                      <w:marBottom w:val="0"/>
                      <w:divBdr>
                        <w:top w:val="none" w:sz="0" w:space="0" w:color="auto"/>
                        <w:left w:val="none" w:sz="0" w:space="0" w:color="auto"/>
                        <w:bottom w:val="none" w:sz="0" w:space="0" w:color="auto"/>
                        <w:right w:val="none" w:sz="0" w:space="0" w:color="auto"/>
                      </w:divBdr>
                      <w:divsChild>
                        <w:div w:id="501509811">
                          <w:marLeft w:val="0"/>
                          <w:marRight w:val="0"/>
                          <w:marTop w:val="0"/>
                          <w:marBottom w:val="0"/>
                          <w:divBdr>
                            <w:top w:val="none" w:sz="0" w:space="0" w:color="auto"/>
                            <w:left w:val="none" w:sz="0" w:space="0" w:color="auto"/>
                            <w:bottom w:val="none" w:sz="0" w:space="0" w:color="auto"/>
                            <w:right w:val="none" w:sz="0" w:space="0" w:color="auto"/>
                          </w:divBdr>
                          <w:divsChild>
                            <w:div w:id="785196886">
                              <w:marLeft w:val="0"/>
                              <w:marRight w:val="0"/>
                              <w:marTop w:val="0"/>
                              <w:marBottom w:val="300"/>
                              <w:divBdr>
                                <w:top w:val="none" w:sz="0" w:space="0" w:color="auto"/>
                                <w:left w:val="none" w:sz="0" w:space="0" w:color="auto"/>
                                <w:bottom w:val="none" w:sz="0" w:space="0" w:color="auto"/>
                                <w:right w:val="none" w:sz="0" w:space="0" w:color="auto"/>
                              </w:divBdr>
                              <w:divsChild>
                                <w:div w:id="1336612583">
                                  <w:marLeft w:val="0"/>
                                  <w:marRight w:val="0"/>
                                  <w:marTop w:val="0"/>
                                  <w:marBottom w:val="0"/>
                                  <w:divBdr>
                                    <w:top w:val="none" w:sz="0" w:space="0" w:color="auto"/>
                                    <w:left w:val="none" w:sz="0" w:space="0" w:color="auto"/>
                                    <w:bottom w:val="none" w:sz="0" w:space="0" w:color="auto"/>
                                    <w:right w:val="none" w:sz="0" w:space="0" w:color="auto"/>
                                  </w:divBdr>
                                  <w:divsChild>
                                    <w:div w:id="143939912">
                                      <w:marLeft w:val="0"/>
                                      <w:marRight w:val="0"/>
                                      <w:marTop w:val="0"/>
                                      <w:marBottom w:val="0"/>
                                      <w:divBdr>
                                        <w:top w:val="none" w:sz="0" w:space="0" w:color="auto"/>
                                        <w:left w:val="none" w:sz="0" w:space="0" w:color="auto"/>
                                        <w:bottom w:val="none" w:sz="0" w:space="0" w:color="auto"/>
                                        <w:right w:val="none" w:sz="0" w:space="0" w:color="auto"/>
                                      </w:divBdr>
                                      <w:divsChild>
                                        <w:div w:id="1635453072">
                                          <w:marLeft w:val="0"/>
                                          <w:marRight w:val="0"/>
                                          <w:marTop w:val="0"/>
                                          <w:marBottom w:val="0"/>
                                          <w:divBdr>
                                            <w:top w:val="none" w:sz="0" w:space="0" w:color="auto"/>
                                            <w:left w:val="none" w:sz="0" w:space="0" w:color="auto"/>
                                            <w:bottom w:val="none" w:sz="0" w:space="0" w:color="auto"/>
                                            <w:right w:val="none" w:sz="0" w:space="0" w:color="auto"/>
                                          </w:divBdr>
                                          <w:divsChild>
                                            <w:div w:id="189035214">
                                              <w:marLeft w:val="0"/>
                                              <w:marRight w:val="0"/>
                                              <w:marTop w:val="0"/>
                                              <w:marBottom w:val="0"/>
                                              <w:divBdr>
                                                <w:top w:val="none" w:sz="0" w:space="0" w:color="auto"/>
                                                <w:left w:val="none" w:sz="0" w:space="0" w:color="auto"/>
                                                <w:bottom w:val="none" w:sz="0" w:space="0" w:color="auto"/>
                                                <w:right w:val="none" w:sz="0" w:space="0" w:color="auto"/>
                                              </w:divBdr>
                                              <w:divsChild>
                                                <w:div w:id="1350718013">
                                                  <w:marLeft w:val="-225"/>
                                                  <w:marRight w:val="-225"/>
                                                  <w:marTop w:val="0"/>
                                                  <w:marBottom w:val="0"/>
                                                  <w:divBdr>
                                                    <w:top w:val="none" w:sz="0" w:space="0" w:color="auto"/>
                                                    <w:left w:val="none" w:sz="0" w:space="0" w:color="auto"/>
                                                    <w:bottom w:val="none" w:sz="0" w:space="0" w:color="auto"/>
                                                    <w:right w:val="none" w:sz="0" w:space="0" w:color="auto"/>
                                                  </w:divBdr>
                                                  <w:divsChild>
                                                    <w:div w:id="1277251048">
                                                      <w:marLeft w:val="0"/>
                                                      <w:marRight w:val="0"/>
                                                      <w:marTop w:val="0"/>
                                                      <w:marBottom w:val="0"/>
                                                      <w:divBdr>
                                                        <w:top w:val="none" w:sz="0" w:space="0" w:color="auto"/>
                                                        <w:left w:val="none" w:sz="0" w:space="0" w:color="auto"/>
                                                        <w:bottom w:val="none" w:sz="0" w:space="0" w:color="auto"/>
                                                        <w:right w:val="none" w:sz="0" w:space="0" w:color="auto"/>
                                                      </w:divBdr>
                                                      <w:divsChild>
                                                        <w:div w:id="28070830">
                                                          <w:marLeft w:val="480"/>
                                                          <w:marRight w:val="0"/>
                                                          <w:marTop w:val="0"/>
                                                          <w:marBottom w:val="0"/>
                                                          <w:divBdr>
                                                            <w:top w:val="none" w:sz="0" w:space="0" w:color="auto"/>
                                                            <w:left w:val="none" w:sz="0" w:space="0" w:color="auto"/>
                                                            <w:bottom w:val="none" w:sz="0" w:space="0" w:color="auto"/>
                                                            <w:right w:val="none" w:sz="0" w:space="0" w:color="auto"/>
                                                          </w:divBdr>
                                                        </w:div>
                                                        <w:div w:id="358436356">
                                                          <w:marLeft w:val="480"/>
                                                          <w:marRight w:val="0"/>
                                                          <w:marTop w:val="0"/>
                                                          <w:marBottom w:val="0"/>
                                                          <w:divBdr>
                                                            <w:top w:val="none" w:sz="0" w:space="0" w:color="auto"/>
                                                            <w:left w:val="none" w:sz="0" w:space="0" w:color="auto"/>
                                                            <w:bottom w:val="none" w:sz="0" w:space="0" w:color="auto"/>
                                                            <w:right w:val="none" w:sz="0" w:space="0" w:color="auto"/>
                                                          </w:divBdr>
                                                        </w:div>
                                                        <w:div w:id="74325844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36904222">
      <w:bodyDiv w:val="1"/>
      <w:marLeft w:val="0"/>
      <w:marRight w:val="0"/>
      <w:marTop w:val="0"/>
      <w:marBottom w:val="0"/>
      <w:divBdr>
        <w:top w:val="none" w:sz="0" w:space="0" w:color="auto"/>
        <w:left w:val="none" w:sz="0" w:space="0" w:color="auto"/>
        <w:bottom w:val="none" w:sz="0" w:space="0" w:color="auto"/>
        <w:right w:val="none" w:sz="0" w:space="0" w:color="auto"/>
      </w:divBdr>
      <w:divsChild>
        <w:div w:id="794300399">
          <w:marLeft w:val="0"/>
          <w:marRight w:val="0"/>
          <w:marTop w:val="0"/>
          <w:marBottom w:val="0"/>
          <w:divBdr>
            <w:top w:val="none" w:sz="0" w:space="0" w:color="auto"/>
            <w:left w:val="none" w:sz="0" w:space="0" w:color="auto"/>
            <w:bottom w:val="none" w:sz="0" w:space="0" w:color="auto"/>
            <w:right w:val="none" w:sz="0" w:space="0" w:color="auto"/>
          </w:divBdr>
          <w:divsChild>
            <w:div w:id="2100641761">
              <w:marLeft w:val="-225"/>
              <w:marRight w:val="-225"/>
              <w:marTop w:val="0"/>
              <w:marBottom w:val="0"/>
              <w:divBdr>
                <w:top w:val="none" w:sz="0" w:space="0" w:color="auto"/>
                <w:left w:val="none" w:sz="0" w:space="0" w:color="auto"/>
                <w:bottom w:val="none" w:sz="0" w:space="0" w:color="auto"/>
                <w:right w:val="none" w:sz="0" w:space="0" w:color="auto"/>
              </w:divBdr>
              <w:divsChild>
                <w:div w:id="612833565">
                  <w:marLeft w:val="0"/>
                  <w:marRight w:val="0"/>
                  <w:marTop w:val="0"/>
                  <w:marBottom w:val="0"/>
                  <w:divBdr>
                    <w:top w:val="none" w:sz="0" w:space="0" w:color="auto"/>
                    <w:left w:val="none" w:sz="0" w:space="0" w:color="auto"/>
                    <w:bottom w:val="none" w:sz="0" w:space="0" w:color="auto"/>
                    <w:right w:val="none" w:sz="0" w:space="0" w:color="auto"/>
                  </w:divBdr>
                  <w:divsChild>
                    <w:div w:id="2060322407">
                      <w:marLeft w:val="-225"/>
                      <w:marRight w:val="-225"/>
                      <w:marTop w:val="0"/>
                      <w:marBottom w:val="0"/>
                      <w:divBdr>
                        <w:top w:val="none" w:sz="0" w:space="0" w:color="auto"/>
                        <w:left w:val="none" w:sz="0" w:space="0" w:color="auto"/>
                        <w:bottom w:val="none" w:sz="0" w:space="0" w:color="auto"/>
                        <w:right w:val="none" w:sz="0" w:space="0" w:color="auto"/>
                      </w:divBdr>
                      <w:divsChild>
                        <w:div w:id="1518081072">
                          <w:marLeft w:val="0"/>
                          <w:marRight w:val="0"/>
                          <w:marTop w:val="0"/>
                          <w:marBottom w:val="0"/>
                          <w:divBdr>
                            <w:top w:val="none" w:sz="0" w:space="0" w:color="auto"/>
                            <w:left w:val="none" w:sz="0" w:space="0" w:color="auto"/>
                            <w:bottom w:val="none" w:sz="0" w:space="0" w:color="auto"/>
                            <w:right w:val="none" w:sz="0" w:space="0" w:color="auto"/>
                          </w:divBdr>
                          <w:divsChild>
                            <w:div w:id="1051543146">
                              <w:marLeft w:val="0"/>
                              <w:marRight w:val="0"/>
                              <w:marTop w:val="0"/>
                              <w:marBottom w:val="300"/>
                              <w:divBdr>
                                <w:top w:val="none" w:sz="0" w:space="0" w:color="auto"/>
                                <w:left w:val="none" w:sz="0" w:space="0" w:color="auto"/>
                                <w:bottom w:val="none" w:sz="0" w:space="0" w:color="auto"/>
                                <w:right w:val="none" w:sz="0" w:space="0" w:color="auto"/>
                              </w:divBdr>
                              <w:divsChild>
                                <w:div w:id="2031294764">
                                  <w:marLeft w:val="0"/>
                                  <w:marRight w:val="0"/>
                                  <w:marTop w:val="0"/>
                                  <w:marBottom w:val="0"/>
                                  <w:divBdr>
                                    <w:top w:val="none" w:sz="0" w:space="0" w:color="auto"/>
                                    <w:left w:val="none" w:sz="0" w:space="0" w:color="auto"/>
                                    <w:bottom w:val="none" w:sz="0" w:space="0" w:color="auto"/>
                                    <w:right w:val="none" w:sz="0" w:space="0" w:color="auto"/>
                                  </w:divBdr>
                                  <w:divsChild>
                                    <w:div w:id="1092749629">
                                      <w:marLeft w:val="0"/>
                                      <w:marRight w:val="0"/>
                                      <w:marTop w:val="0"/>
                                      <w:marBottom w:val="0"/>
                                      <w:divBdr>
                                        <w:top w:val="none" w:sz="0" w:space="0" w:color="auto"/>
                                        <w:left w:val="none" w:sz="0" w:space="0" w:color="auto"/>
                                        <w:bottom w:val="none" w:sz="0" w:space="0" w:color="auto"/>
                                        <w:right w:val="none" w:sz="0" w:space="0" w:color="auto"/>
                                      </w:divBdr>
                                      <w:divsChild>
                                        <w:div w:id="1454058577">
                                          <w:marLeft w:val="0"/>
                                          <w:marRight w:val="0"/>
                                          <w:marTop w:val="0"/>
                                          <w:marBottom w:val="0"/>
                                          <w:divBdr>
                                            <w:top w:val="none" w:sz="0" w:space="0" w:color="auto"/>
                                            <w:left w:val="none" w:sz="0" w:space="0" w:color="auto"/>
                                            <w:bottom w:val="none" w:sz="0" w:space="0" w:color="auto"/>
                                            <w:right w:val="none" w:sz="0" w:space="0" w:color="auto"/>
                                          </w:divBdr>
                                          <w:divsChild>
                                            <w:div w:id="917984905">
                                              <w:marLeft w:val="0"/>
                                              <w:marRight w:val="0"/>
                                              <w:marTop w:val="0"/>
                                              <w:marBottom w:val="0"/>
                                              <w:divBdr>
                                                <w:top w:val="none" w:sz="0" w:space="0" w:color="auto"/>
                                                <w:left w:val="none" w:sz="0" w:space="0" w:color="auto"/>
                                                <w:bottom w:val="none" w:sz="0" w:space="0" w:color="auto"/>
                                                <w:right w:val="none" w:sz="0" w:space="0" w:color="auto"/>
                                              </w:divBdr>
                                              <w:divsChild>
                                                <w:div w:id="410397560">
                                                  <w:marLeft w:val="-225"/>
                                                  <w:marRight w:val="-225"/>
                                                  <w:marTop w:val="0"/>
                                                  <w:marBottom w:val="0"/>
                                                  <w:divBdr>
                                                    <w:top w:val="none" w:sz="0" w:space="0" w:color="auto"/>
                                                    <w:left w:val="none" w:sz="0" w:space="0" w:color="auto"/>
                                                    <w:bottom w:val="none" w:sz="0" w:space="0" w:color="auto"/>
                                                    <w:right w:val="none" w:sz="0" w:space="0" w:color="auto"/>
                                                  </w:divBdr>
                                                  <w:divsChild>
                                                    <w:div w:id="1816216575">
                                                      <w:marLeft w:val="0"/>
                                                      <w:marRight w:val="0"/>
                                                      <w:marTop w:val="0"/>
                                                      <w:marBottom w:val="0"/>
                                                      <w:divBdr>
                                                        <w:top w:val="none" w:sz="0" w:space="0" w:color="auto"/>
                                                        <w:left w:val="none" w:sz="0" w:space="0" w:color="auto"/>
                                                        <w:bottom w:val="none" w:sz="0" w:space="0" w:color="auto"/>
                                                        <w:right w:val="none" w:sz="0" w:space="0" w:color="auto"/>
                                                      </w:divBdr>
                                                      <w:divsChild>
                                                        <w:div w:id="115028439">
                                                          <w:marLeft w:val="480"/>
                                                          <w:marRight w:val="0"/>
                                                          <w:marTop w:val="0"/>
                                                          <w:marBottom w:val="0"/>
                                                          <w:divBdr>
                                                            <w:top w:val="none" w:sz="0" w:space="0" w:color="auto"/>
                                                            <w:left w:val="none" w:sz="0" w:space="0" w:color="auto"/>
                                                            <w:bottom w:val="none" w:sz="0" w:space="0" w:color="auto"/>
                                                            <w:right w:val="none" w:sz="0" w:space="0" w:color="auto"/>
                                                          </w:divBdr>
                                                        </w:div>
                                                        <w:div w:id="141234531">
                                                          <w:marLeft w:val="480"/>
                                                          <w:marRight w:val="0"/>
                                                          <w:marTop w:val="0"/>
                                                          <w:marBottom w:val="0"/>
                                                          <w:divBdr>
                                                            <w:top w:val="none" w:sz="0" w:space="0" w:color="auto"/>
                                                            <w:left w:val="none" w:sz="0" w:space="0" w:color="auto"/>
                                                            <w:bottom w:val="none" w:sz="0" w:space="0" w:color="auto"/>
                                                            <w:right w:val="none" w:sz="0" w:space="0" w:color="auto"/>
                                                          </w:divBdr>
                                                        </w:div>
                                                        <w:div w:id="219024668">
                                                          <w:marLeft w:val="480"/>
                                                          <w:marRight w:val="0"/>
                                                          <w:marTop w:val="0"/>
                                                          <w:marBottom w:val="0"/>
                                                          <w:divBdr>
                                                            <w:top w:val="none" w:sz="0" w:space="0" w:color="auto"/>
                                                            <w:left w:val="none" w:sz="0" w:space="0" w:color="auto"/>
                                                            <w:bottom w:val="none" w:sz="0" w:space="0" w:color="auto"/>
                                                            <w:right w:val="none" w:sz="0" w:space="0" w:color="auto"/>
                                                          </w:divBdr>
                                                        </w:div>
                                                        <w:div w:id="723215019">
                                                          <w:marLeft w:val="480"/>
                                                          <w:marRight w:val="0"/>
                                                          <w:marTop w:val="0"/>
                                                          <w:marBottom w:val="0"/>
                                                          <w:divBdr>
                                                            <w:top w:val="none" w:sz="0" w:space="0" w:color="auto"/>
                                                            <w:left w:val="none" w:sz="0" w:space="0" w:color="auto"/>
                                                            <w:bottom w:val="none" w:sz="0" w:space="0" w:color="auto"/>
                                                            <w:right w:val="none" w:sz="0" w:space="0" w:color="auto"/>
                                                          </w:divBdr>
                                                        </w:div>
                                                        <w:div w:id="1618756596">
                                                          <w:marLeft w:val="480"/>
                                                          <w:marRight w:val="0"/>
                                                          <w:marTop w:val="0"/>
                                                          <w:marBottom w:val="0"/>
                                                          <w:divBdr>
                                                            <w:top w:val="none" w:sz="0" w:space="0" w:color="auto"/>
                                                            <w:left w:val="none" w:sz="0" w:space="0" w:color="auto"/>
                                                            <w:bottom w:val="none" w:sz="0" w:space="0" w:color="auto"/>
                                                            <w:right w:val="none" w:sz="0" w:space="0" w:color="auto"/>
                                                          </w:divBdr>
                                                        </w:div>
                                                        <w:div w:id="205619962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6235392">
      <w:bodyDiv w:val="1"/>
      <w:marLeft w:val="0"/>
      <w:marRight w:val="0"/>
      <w:marTop w:val="0"/>
      <w:marBottom w:val="0"/>
      <w:divBdr>
        <w:top w:val="none" w:sz="0" w:space="0" w:color="auto"/>
        <w:left w:val="none" w:sz="0" w:space="0" w:color="auto"/>
        <w:bottom w:val="none" w:sz="0" w:space="0" w:color="auto"/>
        <w:right w:val="none" w:sz="0" w:space="0" w:color="auto"/>
      </w:divBdr>
      <w:divsChild>
        <w:div w:id="2032415513">
          <w:marLeft w:val="0"/>
          <w:marRight w:val="0"/>
          <w:marTop w:val="0"/>
          <w:marBottom w:val="0"/>
          <w:divBdr>
            <w:top w:val="none" w:sz="0" w:space="0" w:color="auto"/>
            <w:left w:val="none" w:sz="0" w:space="0" w:color="auto"/>
            <w:bottom w:val="none" w:sz="0" w:space="0" w:color="auto"/>
            <w:right w:val="none" w:sz="0" w:space="0" w:color="auto"/>
          </w:divBdr>
          <w:divsChild>
            <w:div w:id="544684052">
              <w:marLeft w:val="-225"/>
              <w:marRight w:val="-225"/>
              <w:marTop w:val="0"/>
              <w:marBottom w:val="0"/>
              <w:divBdr>
                <w:top w:val="none" w:sz="0" w:space="0" w:color="auto"/>
                <w:left w:val="none" w:sz="0" w:space="0" w:color="auto"/>
                <w:bottom w:val="none" w:sz="0" w:space="0" w:color="auto"/>
                <w:right w:val="none" w:sz="0" w:space="0" w:color="auto"/>
              </w:divBdr>
              <w:divsChild>
                <w:div w:id="1332177862">
                  <w:marLeft w:val="0"/>
                  <w:marRight w:val="0"/>
                  <w:marTop w:val="0"/>
                  <w:marBottom w:val="0"/>
                  <w:divBdr>
                    <w:top w:val="none" w:sz="0" w:space="0" w:color="auto"/>
                    <w:left w:val="none" w:sz="0" w:space="0" w:color="auto"/>
                    <w:bottom w:val="none" w:sz="0" w:space="0" w:color="auto"/>
                    <w:right w:val="none" w:sz="0" w:space="0" w:color="auto"/>
                  </w:divBdr>
                  <w:divsChild>
                    <w:div w:id="1797602797">
                      <w:marLeft w:val="-225"/>
                      <w:marRight w:val="-225"/>
                      <w:marTop w:val="0"/>
                      <w:marBottom w:val="0"/>
                      <w:divBdr>
                        <w:top w:val="none" w:sz="0" w:space="0" w:color="auto"/>
                        <w:left w:val="none" w:sz="0" w:space="0" w:color="auto"/>
                        <w:bottom w:val="none" w:sz="0" w:space="0" w:color="auto"/>
                        <w:right w:val="none" w:sz="0" w:space="0" w:color="auto"/>
                      </w:divBdr>
                      <w:divsChild>
                        <w:div w:id="1631784503">
                          <w:marLeft w:val="0"/>
                          <w:marRight w:val="0"/>
                          <w:marTop w:val="0"/>
                          <w:marBottom w:val="0"/>
                          <w:divBdr>
                            <w:top w:val="none" w:sz="0" w:space="0" w:color="auto"/>
                            <w:left w:val="none" w:sz="0" w:space="0" w:color="auto"/>
                            <w:bottom w:val="none" w:sz="0" w:space="0" w:color="auto"/>
                            <w:right w:val="none" w:sz="0" w:space="0" w:color="auto"/>
                          </w:divBdr>
                          <w:divsChild>
                            <w:div w:id="1598901166">
                              <w:marLeft w:val="0"/>
                              <w:marRight w:val="0"/>
                              <w:marTop w:val="0"/>
                              <w:marBottom w:val="300"/>
                              <w:divBdr>
                                <w:top w:val="none" w:sz="0" w:space="0" w:color="auto"/>
                                <w:left w:val="none" w:sz="0" w:space="0" w:color="auto"/>
                                <w:bottom w:val="none" w:sz="0" w:space="0" w:color="auto"/>
                                <w:right w:val="none" w:sz="0" w:space="0" w:color="auto"/>
                              </w:divBdr>
                              <w:divsChild>
                                <w:div w:id="442387070">
                                  <w:marLeft w:val="0"/>
                                  <w:marRight w:val="0"/>
                                  <w:marTop w:val="0"/>
                                  <w:marBottom w:val="0"/>
                                  <w:divBdr>
                                    <w:top w:val="none" w:sz="0" w:space="0" w:color="auto"/>
                                    <w:left w:val="none" w:sz="0" w:space="0" w:color="auto"/>
                                    <w:bottom w:val="none" w:sz="0" w:space="0" w:color="auto"/>
                                    <w:right w:val="none" w:sz="0" w:space="0" w:color="auto"/>
                                  </w:divBdr>
                                  <w:divsChild>
                                    <w:div w:id="1888175753">
                                      <w:marLeft w:val="0"/>
                                      <w:marRight w:val="0"/>
                                      <w:marTop w:val="0"/>
                                      <w:marBottom w:val="0"/>
                                      <w:divBdr>
                                        <w:top w:val="none" w:sz="0" w:space="0" w:color="auto"/>
                                        <w:left w:val="none" w:sz="0" w:space="0" w:color="auto"/>
                                        <w:bottom w:val="none" w:sz="0" w:space="0" w:color="auto"/>
                                        <w:right w:val="none" w:sz="0" w:space="0" w:color="auto"/>
                                      </w:divBdr>
                                      <w:divsChild>
                                        <w:div w:id="190262121">
                                          <w:marLeft w:val="0"/>
                                          <w:marRight w:val="0"/>
                                          <w:marTop w:val="0"/>
                                          <w:marBottom w:val="0"/>
                                          <w:divBdr>
                                            <w:top w:val="none" w:sz="0" w:space="0" w:color="auto"/>
                                            <w:left w:val="none" w:sz="0" w:space="0" w:color="auto"/>
                                            <w:bottom w:val="none" w:sz="0" w:space="0" w:color="auto"/>
                                            <w:right w:val="none" w:sz="0" w:space="0" w:color="auto"/>
                                          </w:divBdr>
                                          <w:divsChild>
                                            <w:div w:id="398285730">
                                              <w:marLeft w:val="0"/>
                                              <w:marRight w:val="0"/>
                                              <w:marTop w:val="0"/>
                                              <w:marBottom w:val="0"/>
                                              <w:divBdr>
                                                <w:top w:val="none" w:sz="0" w:space="0" w:color="auto"/>
                                                <w:left w:val="none" w:sz="0" w:space="0" w:color="auto"/>
                                                <w:bottom w:val="none" w:sz="0" w:space="0" w:color="auto"/>
                                                <w:right w:val="none" w:sz="0" w:space="0" w:color="auto"/>
                                              </w:divBdr>
                                              <w:divsChild>
                                                <w:div w:id="2074308870">
                                                  <w:marLeft w:val="-225"/>
                                                  <w:marRight w:val="-225"/>
                                                  <w:marTop w:val="0"/>
                                                  <w:marBottom w:val="0"/>
                                                  <w:divBdr>
                                                    <w:top w:val="none" w:sz="0" w:space="0" w:color="auto"/>
                                                    <w:left w:val="none" w:sz="0" w:space="0" w:color="auto"/>
                                                    <w:bottom w:val="none" w:sz="0" w:space="0" w:color="auto"/>
                                                    <w:right w:val="none" w:sz="0" w:space="0" w:color="auto"/>
                                                  </w:divBdr>
                                                  <w:divsChild>
                                                    <w:div w:id="724061459">
                                                      <w:marLeft w:val="0"/>
                                                      <w:marRight w:val="0"/>
                                                      <w:marTop w:val="0"/>
                                                      <w:marBottom w:val="0"/>
                                                      <w:divBdr>
                                                        <w:top w:val="none" w:sz="0" w:space="0" w:color="auto"/>
                                                        <w:left w:val="none" w:sz="0" w:space="0" w:color="auto"/>
                                                        <w:bottom w:val="none" w:sz="0" w:space="0" w:color="auto"/>
                                                        <w:right w:val="none" w:sz="0" w:space="0" w:color="auto"/>
                                                      </w:divBdr>
                                                      <w:divsChild>
                                                        <w:div w:id="344526523">
                                                          <w:marLeft w:val="480"/>
                                                          <w:marRight w:val="0"/>
                                                          <w:marTop w:val="0"/>
                                                          <w:marBottom w:val="0"/>
                                                          <w:divBdr>
                                                            <w:top w:val="none" w:sz="0" w:space="0" w:color="auto"/>
                                                            <w:left w:val="none" w:sz="0" w:space="0" w:color="auto"/>
                                                            <w:bottom w:val="none" w:sz="0" w:space="0" w:color="auto"/>
                                                            <w:right w:val="none" w:sz="0" w:space="0" w:color="auto"/>
                                                          </w:divBdr>
                                                        </w:div>
                                                        <w:div w:id="913903717">
                                                          <w:marLeft w:val="480"/>
                                                          <w:marRight w:val="0"/>
                                                          <w:marTop w:val="0"/>
                                                          <w:marBottom w:val="0"/>
                                                          <w:divBdr>
                                                            <w:top w:val="none" w:sz="0" w:space="0" w:color="auto"/>
                                                            <w:left w:val="none" w:sz="0" w:space="0" w:color="auto"/>
                                                            <w:bottom w:val="none" w:sz="0" w:space="0" w:color="auto"/>
                                                            <w:right w:val="none" w:sz="0" w:space="0" w:color="auto"/>
                                                          </w:divBdr>
                                                        </w:div>
                                                        <w:div w:id="1750301879">
                                                          <w:marLeft w:val="480"/>
                                                          <w:marRight w:val="0"/>
                                                          <w:marTop w:val="0"/>
                                                          <w:marBottom w:val="0"/>
                                                          <w:divBdr>
                                                            <w:top w:val="none" w:sz="0" w:space="0" w:color="auto"/>
                                                            <w:left w:val="none" w:sz="0" w:space="0" w:color="auto"/>
                                                            <w:bottom w:val="none" w:sz="0" w:space="0" w:color="auto"/>
                                                            <w:right w:val="none" w:sz="0" w:space="0" w:color="auto"/>
                                                          </w:divBdr>
                                                        </w:div>
                                                        <w:div w:id="1857579549">
                                                          <w:marLeft w:val="480"/>
                                                          <w:marRight w:val="0"/>
                                                          <w:marTop w:val="0"/>
                                                          <w:marBottom w:val="0"/>
                                                          <w:divBdr>
                                                            <w:top w:val="none" w:sz="0" w:space="0" w:color="auto"/>
                                                            <w:left w:val="none" w:sz="0" w:space="0" w:color="auto"/>
                                                            <w:bottom w:val="none" w:sz="0" w:space="0" w:color="auto"/>
                                                            <w:right w:val="none" w:sz="0" w:space="0" w:color="auto"/>
                                                          </w:divBdr>
                                                        </w:div>
                                                        <w:div w:id="1895193057">
                                                          <w:marLeft w:val="480"/>
                                                          <w:marRight w:val="0"/>
                                                          <w:marTop w:val="0"/>
                                                          <w:marBottom w:val="0"/>
                                                          <w:divBdr>
                                                            <w:top w:val="none" w:sz="0" w:space="0" w:color="auto"/>
                                                            <w:left w:val="none" w:sz="0" w:space="0" w:color="auto"/>
                                                            <w:bottom w:val="none" w:sz="0" w:space="0" w:color="auto"/>
                                                            <w:right w:val="none" w:sz="0" w:space="0" w:color="auto"/>
                                                          </w:divBdr>
                                                        </w:div>
                                                        <w:div w:id="1929919178">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96208952">
      <w:bodyDiv w:val="1"/>
      <w:marLeft w:val="0"/>
      <w:marRight w:val="0"/>
      <w:marTop w:val="0"/>
      <w:marBottom w:val="0"/>
      <w:divBdr>
        <w:top w:val="none" w:sz="0" w:space="0" w:color="auto"/>
        <w:left w:val="none" w:sz="0" w:space="0" w:color="auto"/>
        <w:bottom w:val="none" w:sz="0" w:space="0" w:color="auto"/>
        <w:right w:val="none" w:sz="0" w:space="0" w:color="auto"/>
      </w:divBdr>
      <w:divsChild>
        <w:div w:id="439645038">
          <w:marLeft w:val="0"/>
          <w:marRight w:val="0"/>
          <w:marTop w:val="0"/>
          <w:marBottom w:val="0"/>
          <w:divBdr>
            <w:top w:val="none" w:sz="0" w:space="0" w:color="auto"/>
            <w:left w:val="none" w:sz="0" w:space="0" w:color="auto"/>
            <w:bottom w:val="none" w:sz="0" w:space="0" w:color="auto"/>
            <w:right w:val="none" w:sz="0" w:space="0" w:color="auto"/>
          </w:divBdr>
          <w:divsChild>
            <w:div w:id="363213768">
              <w:marLeft w:val="-225"/>
              <w:marRight w:val="-225"/>
              <w:marTop w:val="0"/>
              <w:marBottom w:val="0"/>
              <w:divBdr>
                <w:top w:val="none" w:sz="0" w:space="0" w:color="auto"/>
                <w:left w:val="none" w:sz="0" w:space="0" w:color="auto"/>
                <w:bottom w:val="none" w:sz="0" w:space="0" w:color="auto"/>
                <w:right w:val="none" w:sz="0" w:space="0" w:color="auto"/>
              </w:divBdr>
              <w:divsChild>
                <w:div w:id="102262648">
                  <w:marLeft w:val="0"/>
                  <w:marRight w:val="0"/>
                  <w:marTop w:val="0"/>
                  <w:marBottom w:val="0"/>
                  <w:divBdr>
                    <w:top w:val="none" w:sz="0" w:space="0" w:color="auto"/>
                    <w:left w:val="none" w:sz="0" w:space="0" w:color="auto"/>
                    <w:bottom w:val="none" w:sz="0" w:space="0" w:color="auto"/>
                    <w:right w:val="none" w:sz="0" w:space="0" w:color="auto"/>
                  </w:divBdr>
                  <w:divsChild>
                    <w:div w:id="700059619">
                      <w:marLeft w:val="-225"/>
                      <w:marRight w:val="-225"/>
                      <w:marTop w:val="0"/>
                      <w:marBottom w:val="0"/>
                      <w:divBdr>
                        <w:top w:val="none" w:sz="0" w:space="0" w:color="auto"/>
                        <w:left w:val="none" w:sz="0" w:space="0" w:color="auto"/>
                        <w:bottom w:val="none" w:sz="0" w:space="0" w:color="auto"/>
                        <w:right w:val="none" w:sz="0" w:space="0" w:color="auto"/>
                      </w:divBdr>
                      <w:divsChild>
                        <w:div w:id="2119325263">
                          <w:marLeft w:val="0"/>
                          <w:marRight w:val="0"/>
                          <w:marTop w:val="0"/>
                          <w:marBottom w:val="0"/>
                          <w:divBdr>
                            <w:top w:val="none" w:sz="0" w:space="0" w:color="auto"/>
                            <w:left w:val="none" w:sz="0" w:space="0" w:color="auto"/>
                            <w:bottom w:val="none" w:sz="0" w:space="0" w:color="auto"/>
                            <w:right w:val="none" w:sz="0" w:space="0" w:color="auto"/>
                          </w:divBdr>
                          <w:divsChild>
                            <w:div w:id="591863436">
                              <w:marLeft w:val="0"/>
                              <w:marRight w:val="0"/>
                              <w:marTop w:val="0"/>
                              <w:marBottom w:val="300"/>
                              <w:divBdr>
                                <w:top w:val="none" w:sz="0" w:space="0" w:color="auto"/>
                                <w:left w:val="none" w:sz="0" w:space="0" w:color="auto"/>
                                <w:bottom w:val="none" w:sz="0" w:space="0" w:color="auto"/>
                                <w:right w:val="none" w:sz="0" w:space="0" w:color="auto"/>
                              </w:divBdr>
                              <w:divsChild>
                                <w:div w:id="658463664">
                                  <w:marLeft w:val="0"/>
                                  <w:marRight w:val="0"/>
                                  <w:marTop w:val="0"/>
                                  <w:marBottom w:val="0"/>
                                  <w:divBdr>
                                    <w:top w:val="none" w:sz="0" w:space="0" w:color="auto"/>
                                    <w:left w:val="none" w:sz="0" w:space="0" w:color="auto"/>
                                    <w:bottom w:val="none" w:sz="0" w:space="0" w:color="auto"/>
                                    <w:right w:val="none" w:sz="0" w:space="0" w:color="auto"/>
                                  </w:divBdr>
                                  <w:divsChild>
                                    <w:div w:id="165948497">
                                      <w:marLeft w:val="0"/>
                                      <w:marRight w:val="0"/>
                                      <w:marTop w:val="0"/>
                                      <w:marBottom w:val="0"/>
                                      <w:divBdr>
                                        <w:top w:val="none" w:sz="0" w:space="0" w:color="auto"/>
                                        <w:left w:val="none" w:sz="0" w:space="0" w:color="auto"/>
                                        <w:bottom w:val="none" w:sz="0" w:space="0" w:color="auto"/>
                                        <w:right w:val="none" w:sz="0" w:space="0" w:color="auto"/>
                                      </w:divBdr>
                                      <w:divsChild>
                                        <w:div w:id="851648818">
                                          <w:marLeft w:val="0"/>
                                          <w:marRight w:val="0"/>
                                          <w:marTop w:val="0"/>
                                          <w:marBottom w:val="0"/>
                                          <w:divBdr>
                                            <w:top w:val="none" w:sz="0" w:space="0" w:color="auto"/>
                                            <w:left w:val="none" w:sz="0" w:space="0" w:color="auto"/>
                                            <w:bottom w:val="none" w:sz="0" w:space="0" w:color="auto"/>
                                            <w:right w:val="none" w:sz="0" w:space="0" w:color="auto"/>
                                          </w:divBdr>
                                          <w:divsChild>
                                            <w:div w:id="1752043809">
                                              <w:marLeft w:val="0"/>
                                              <w:marRight w:val="0"/>
                                              <w:marTop w:val="0"/>
                                              <w:marBottom w:val="0"/>
                                              <w:divBdr>
                                                <w:top w:val="none" w:sz="0" w:space="0" w:color="auto"/>
                                                <w:left w:val="none" w:sz="0" w:space="0" w:color="auto"/>
                                                <w:bottom w:val="none" w:sz="0" w:space="0" w:color="auto"/>
                                                <w:right w:val="none" w:sz="0" w:space="0" w:color="auto"/>
                                              </w:divBdr>
                                              <w:divsChild>
                                                <w:div w:id="492918382">
                                                  <w:marLeft w:val="-225"/>
                                                  <w:marRight w:val="-225"/>
                                                  <w:marTop w:val="0"/>
                                                  <w:marBottom w:val="0"/>
                                                  <w:divBdr>
                                                    <w:top w:val="none" w:sz="0" w:space="0" w:color="auto"/>
                                                    <w:left w:val="none" w:sz="0" w:space="0" w:color="auto"/>
                                                    <w:bottom w:val="none" w:sz="0" w:space="0" w:color="auto"/>
                                                    <w:right w:val="none" w:sz="0" w:space="0" w:color="auto"/>
                                                  </w:divBdr>
                                                  <w:divsChild>
                                                    <w:div w:id="974409421">
                                                      <w:marLeft w:val="0"/>
                                                      <w:marRight w:val="0"/>
                                                      <w:marTop w:val="0"/>
                                                      <w:marBottom w:val="0"/>
                                                      <w:divBdr>
                                                        <w:top w:val="none" w:sz="0" w:space="0" w:color="auto"/>
                                                        <w:left w:val="none" w:sz="0" w:space="0" w:color="auto"/>
                                                        <w:bottom w:val="none" w:sz="0" w:space="0" w:color="auto"/>
                                                        <w:right w:val="none" w:sz="0" w:space="0" w:color="auto"/>
                                                      </w:divBdr>
                                                      <w:divsChild>
                                                        <w:div w:id="316305353">
                                                          <w:marLeft w:val="480"/>
                                                          <w:marRight w:val="0"/>
                                                          <w:marTop w:val="0"/>
                                                          <w:marBottom w:val="0"/>
                                                          <w:divBdr>
                                                            <w:top w:val="none" w:sz="0" w:space="0" w:color="auto"/>
                                                            <w:left w:val="none" w:sz="0" w:space="0" w:color="auto"/>
                                                            <w:bottom w:val="none" w:sz="0" w:space="0" w:color="auto"/>
                                                            <w:right w:val="none" w:sz="0" w:space="0" w:color="auto"/>
                                                          </w:divBdr>
                                                        </w:div>
                                                        <w:div w:id="577444197">
                                                          <w:marLeft w:val="480"/>
                                                          <w:marRight w:val="0"/>
                                                          <w:marTop w:val="0"/>
                                                          <w:marBottom w:val="0"/>
                                                          <w:divBdr>
                                                            <w:top w:val="none" w:sz="0" w:space="0" w:color="auto"/>
                                                            <w:left w:val="none" w:sz="0" w:space="0" w:color="auto"/>
                                                            <w:bottom w:val="none" w:sz="0" w:space="0" w:color="auto"/>
                                                            <w:right w:val="none" w:sz="0" w:space="0" w:color="auto"/>
                                                          </w:divBdr>
                                                        </w:div>
                                                        <w:div w:id="1242905067">
                                                          <w:marLeft w:val="480"/>
                                                          <w:marRight w:val="0"/>
                                                          <w:marTop w:val="0"/>
                                                          <w:marBottom w:val="0"/>
                                                          <w:divBdr>
                                                            <w:top w:val="none" w:sz="0" w:space="0" w:color="auto"/>
                                                            <w:left w:val="none" w:sz="0" w:space="0" w:color="auto"/>
                                                            <w:bottom w:val="none" w:sz="0" w:space="0" w:color="auto"/>
                                                            <w:right w:val="none" w:sz="0" w:space="0" w:color="auto"/>
                                                          </w:divBdr>
                                                        </w:div>
                                                        <w:div w:id="1508785067">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9946708">
      <w:bodyDiv w:val="1"/>
      <w:marLeft w:val="0"/>
      <w:marRight w:val="0"/>
      <w:marTop w:val="0"/>
      <w:marBottom w:val="0"/>
      <w:divBdr>
        <w:top w:val="none" w:sz="0" w:space="0" w:color="auto"/>
        <w:left w:val="none" w:sz="0" w:space="0" w:color="auto"/>
        <w:bottom w:val="none" w:sz="0" w:space="0" w:color="auto"/>
        <w:right w:val="none" w:sz="0" w:space="0" w:color="auto"/>
      </w:divBdr>
      <w:divsChild>
        <w:div w:id="698824380">
          <w:marLeft w:val="0"/>
          <w:marRight w:val="0"/>
          <w:marTop w:val="0"/>
          <w:marBottom w:val="0"/>
          <w:divBdr>
            <w:top w:val="none" w:sz="0" w:space="0" w:color="auto"/>
            <w:left w:val="none" w:sz="0" w:space="0" w:color="auto"/>
            <w:bottom w:val="none" w:sz="0" w:space="0" w:color="auto"/>
            <w:right w:val="none" w:sz="0" w:space="0" w:color="auto"/>
          </w:divBdr>
          <w:divsChild>
            <w:div w:id="1666124028">
              <w:marLeft w:val="-225"/>
              <w:marRight w:val="-225"/>
              <w:marTop w:val="0"/>
              <w:marBottom w:val="0"/>
              <w:divBdr>
                <w:top w:val="none" w:sz="0" w:space="0" w:color="auto"/>
                <w:left w:val="none" w:sz="0" w:space="0" w:color="auto"/>
                <w:bottom w:val="none" w:sz="0" w:space="0" w:color="auto"/>
                <w:right w:val="none" w:sz="0" w:space="0" w:color="auto"/>
              </w:divBdr>
              <w:divsChild>
                <w:div w:id="1431659700">
                  <w:marLeft w:val="0"/>
                  <w:marRight w:val="0"/>
                  <w:marTop w:val="0"/>
                  <w:marBottom w:val="0"/>
                  <w:divBdr>
                    <w:top w:val="none" w:sz="0" w:space="0" w:color="auto"/>
                    <w:left w:val="none" w:sz="0" w:space="0" w:color="auto"/>
                    <w:bottom w:val="none" w:sz="0" w:space="0" w:color="auto"/>
                    <w:right w:val="none" w:sz="0" w:space="0" w:color="auto"/>
                  </w:divBdr>
                  <w:divsChild>
                    <w:div w:id="917520110">
                      <w:marLeft w:val="-225"/>
                      <w:marRight w:val="-225"/>
                      <w:marTop w:val="0"/>
                      <w:marBottom w:val="0"/>
                      <w:divBdr>
                        <w:top w:val="none" w:sz="0" w:space="0" w:color="auto"/>
                        <w:left w:val="none" w:sz="0" w:space="0" w:color="auto"/>
                        <w:bottom w:val="none" w:sz="0" w:space="0" w:color="auto"/>
                        <w:right w:val="none" w:sz="0" w:space="0" w:color="auto"/>
                      </w:divBdr>
                      <w:divsChild>
                        <w:div w:id="26224007">
                          <w:marLeft w:val="0"/>
                          <w:marRight w:val="0"/>
                          <w:marTop w:val="0"/>
                          <w:marBottom w:val="0"/>
                          <w:divBdr>
                            <w:top w:val="none" w:sz="0" w:space="0" w:color="auto"/>
                            <w:left w:val="none" w:sz="0" w:space="0" w:color="auto"/>
                            <w:bottom w:val="none" w:sz="0" w:space="0" w:color="auto"/>
                            <w:right w:val="none" w:sz="0" w:space="0" w:color="auto"/>
                          </w:divBdr>
                          <w:divsChild>
                            <w:div w:id="18969384">
                              <w:marLeft w:val="0"/>
                              <w:marRight w:val="0"/>
                              <w:marTop w:val="0"/>
                              <w:marBottom w:val="300"/>
                              <w:divBdr>
                                <w:top w:val="none" w:sz="0" w:space="0" w:color="auto"/>
                                <w:left w:val="none" w:sz="0" w:space="0" w:color="auto"/>
                                <w:bottom w:val="none" w:sz="0" w:space="0" w:color="auto"/>
                                <w:right w:val="none" w:sz="0" w:space="0" w:color="auto"/>
                              </w:divBdr>
                              <w:divsChild>
                                <w:div w:id="1142844473">
                                  <w:marLeft w:val="0"/>
                                  <w:marRight w:val="0"/>
                                  <w:marTop w:val="0"/>
                                  <w:marBottom w:val="0"/>
                                  <w:divBdr>
                                    <w:top w:val="none" w:sz="0" w:space="0" w:color="auto"/>
                                    <w:left w:val="none" w:sz="0" w:space="0" w:color="auto"/>
                                    <w:bottom w:val="none" w:sz="0" w:space="0" w:color="auto"/>
                                    <w:right w:val="none" w:sz="0" w:space="0" w:color="auto"/>
                                  </w:divBdr>
                                  <w:divsChild>
                                    <w:div w:id="59835661">
                                      <w:marLeft w:val="0"/>
                                      <w:marRight w:val="0"/>
                                      <w:marTop w:val="0"/>
                                      <w:marBottom w:val="0"/>
                                      <w:divBdr>
                                        <w:top w:val="none" w:sz="0" w:space="0" w:color="auto"/>
                                        <w:left w:val="none" w:sz="0" w:space="0" w:color="auto"/>
                                        <w:bottom w:val="none" w:sz="0" w:space="0" w:color="auto"/>
                                        <w:right w:val="none" w:sz="0" w:space="0" w:color="auto"/>
                                      </w:divBdr>
                                      <w:divsChild>
                                        <w:div w:id="1597834347">
                                          <w:marLeft w:val="0"/>
                                          <w:marRight w:val="0"/>
                                          <w:marTop w:val="0"/>
                                          <w:marBottom w:val="0"/>
                                          <w:divBdr>
                                            <w:top w:val="none" w:sz="0" w:space="0" w:color="auto"/>
                                            <w:left w:val="none" w:sz="0" w:space="0" w:color="auto"/>
                                            <w:bottom w:val="none" w:sz="0" w:space="0" w:color="auto"/>
                                            <w:right w:val="none" w:sz="0" w:space="0" w:color="auto"/>
                                          </w:divBdr>
                                          <w:divsChild>
                                            <w:div w:id="1229608738">
                                              <w:marLeft w:val="0"/>
                                              <w:marRight w:val="0"/>
                                              <w:marTop w:val="0"/>
                                              <w:marBottom w:val="0"/>
                                              <w:divBdr>
                                                <w:top w:val="none" w:sz="0" w:space="0" w:color="auto"/>
                                                <w:left w:val="none" w:sz="0" w:space="0" w:color="auto"/>
                                                <w:bottom w:val="none" w:sz="0" w:space="0" w:color="auto"/>
                                                <w:right w:val="none" w:sz="0" w:space="0" w:color="auto"/>
                                              </w:divBdr>
                                              <w:divsChild>
                                                <w:div w:id="1758792493">
                                                  <w:marLeft w:val="-225"/>
                                                  <w:marRight w:val="-225"/>
                                                  <w:marTop w:val="0"/>
                                                  <w:marBottom w:val="0"/>
                                                  <w:divBdr>
                                                    <w:top w:val="none" w:sz="0" w:space="0" w:color="auto"/>
                                                    <w:left w:val="none" w:sz="0" w:space="0" w:color="auto"/>
                                                    <w:bottom w:val="none" w:sz="0" w:space="0" w:color="auto"/>
                                                    <w:right w:val="none" w:sz="0" w:space="0" w:color="auto"/>
                                                  </w:divBdr>
                                                  <w:divsChild>
                                                    <w:div w:id="730544875">
                                                      <w:marLeft w:val="0"/>
                                                      <w:marRight w:val="0"/>
                                                      <w:marTop w:val="0"/>
                                                      <w:marBottom w:val="0"/>
                                                      <w:divBdr>
                                                        <w:top w:val="none" w:sz="0" w:space="0" w:color="auto"/>
                                                        <w:left w:val="none" w:sz="0" w:space="0" w:color="auto"/>
                                                        <w:bottom w:val="none" w:sz="0" w:space="0" w:color="auto"/>
                                                        <w:right w:val="none" w:sz="0" w:space="0" w:color="auto"/>
                                                      </w:divBdr>
                                                      <w:divsChild>
                                                        <w:div w:id="778797024">
                                                          <w:marLeft w:val="480"/>
                                                          <w:marRight w:val="0"/>
                                                          <w:marTop w:val="0"/>
                                                          <w:marBottom w:val="0"/>
                                                          <w:divBdr>
                                                            <w:top w:val="none" w:sz="0" w:space="0" w:color="auto"/>
                                                            <w:left w:val="none" w:sz="0" w:space="0" w:color="auto"/>
                                                            <w:bottom w:val="none" w:sz="0" w:space="0" w:color="auto"/>
                                                            <w:right w:val="none" w:sz="0" w:space="0" w:color="auto"/>
                                                          </w:divBdr>
                                                        </w:div>
                                                        <w:div w:id="1007486394">
                                                          <w:marLeft w:val="480"/>
                                                          <w:marRight w:val="0"/>
                                                          <w:marTop w:val="0"/>
                                                          <w:marBottom w:val="0"/>
                                                          <w:divBdr>
                                                            <w:top w:val="none" w:sz="0" w:space="0" w:color="auto"/>
                                                            <w:left w:val="none" w:sz="0" w:space="0" w:color="auto"/>
                                                            <w:bottom w:val="none" w:sz="0" w:space="0" w:color="auto"/>
                                                            <w:right w:val="none" w:sz="0" w:space="0" w:color="auto"/>
                                                          </w:divBdr>
                                                        </w:div>
                                                        <w:div w:id="191073107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93527863">
      <w:bodyDiv w:val="1"/>
      <w:marLeft w:val="0"/>
      <w:marRight w:val="0"/>
      <w:marTop w:val="0"/>
      <w:marBottom w:val="0"/>
      <w:divBdr>
        <w:top w:val="none" w:sz="0" w:space="0" w:color="auto"/>
        <w:left w:val="none" w:sz="0" w:space="0" w:color="auto"/>
        <w:bottom w:val="none" w:sz="0" w:space="0" w:color="auto"/>
        <w:right w:val="none" w:sz="0" w:space="0" w:color="auto"/>
      </w:divBdr>
      <w:divsChild>
        <w:div w:id="417677773">
          <w:marLeft w:val="0"/>
          <w:marRight w:val="0"/>
          <w:marTop w:val="0"/>
          <w:marBottom w:val="0"/>
          <w:divBdr>
            <w:top w:val="none" w:sz="0" w:space="0" w:color="auto"/>
            <w:left w:val="none" w:sz="0" w:space="0" w:color="auto"/>
            <w:bottom w:val="none" w:sz="0" w:space="0" w:color="auto"/>
            <w:right w:val="none" w:sz="0" w:space="0" w:color="auto"/>
          </w:divBdr>
          <w:divsChild>
            <w:div w:id="1297098872">
              <w:marLeft w:val="-225"/>
              <w:marRight w:val="-225"/>
              <w:marTop w:val="0"/>
              <w:marBottom w:val="0"/>
              <w:divBdr>
                <w:top w:val="none" w:sz="0" w:space="0" w:color="auto"/>
                <w:left w:val="none" w:sz="0" w:space="0" w:color="auto"/>
                <w:bottom w:val="none" w:sz="0" w:space="0" w:color="auto"/>
                <w:right w:val="none" w:sz="0" w:space="0" w:color="auto"/>
              </w:divBdr>
              <w:divsChild>
                <w:div w:id="2031836445">
                  <w:marLeft w:val="0"/>
                  <w:marRight w:val="0"/>
                  <w:marTop w:val="0"/>
                  <w:marBottom w:val="0"/>
                  <w:divBdr>
                    <w:top w:val="none" w:sz="0" w:space="0" w:color="auto"/>
                    <w:left w:val="none" w:sz="0" w:space="0" w:color="auto"/>
                    <w:bottom w:val="none" w:sz="0" w:space="0" w:color="auto"/>
                    <w:right w:val="none" w:sz="0" w:space="0" w:color="auto"/>
                  </w:divBdr>
                  <w:divsChild>
                    <w:div w:id="868103301">
                      <w:marLeft w:val="-225"/>
                      <w:marRight w:val="-225"/>
                      <w:marTop w:val="0"/>
                      <w:marBottom w:val="0"/>
                      <w:divBdr>
                        <w:top w:val="none" w:sz="0" w:space="0" w:color="auto"/>
                        <w:left w:val="none" w:sz="0" w:space="0" w:color="auto"/>
                        <w:bottom w:val="none" w:sz="0" w:space="0" w:color="auto"/>
                        <w:right w:val="none" w:sz="0" w:space="0" w:color="auto"/>
                      </w:divBdr>
                      <w:divsChild>
                        <w:div w:id="29651630">
                          <w:marLeft w:val="0"/>
                          <w:marRight w:val="0"/>
                          <w:marTop w:val="0"/>
                          <w:marBottom w:val="0"/>
                          <w:divBdr>
                            <w:top w:val="none" w:sz="0" w:space="0" w:color="auto"/>
                            <w:left w:val="none" w:sz="0" w:space="0" w:color="auto"/>
                            <w:bottom w:val="none" w:sz="0" w:space="0" w:color="auto"/>
                            <w:right w:val="none" w:sz="0" w:space="0" w:color="auto"/>
                          </w:divBdr>
                          <w:divsChild>
                            <w:div w:id="1728718857">
                              <w:marLeft w:val="0"/>
                              <w:marRight w:val="0"/>
                              <w:marTop w:val="0"/>
                              <w:marBottom w:val="300"/>
                              <w:divBdr>
                                <w:top w:val="none" w:sz="0" w:space="0" w:color="auto"/>
                                <w:left w:val="none" w:sz="0" w:space="0" w:color="auto"/>
                                <w:bottom w:val="none" w:sz="0" w:space="0" w:color="auto"/>
                                <w:right w:val="none" w:sz="0" w:space="0" w:color="auto"/>
                              </w:divBdr>
                              <w:divsChild>
                                <w:div w:id="1034229814">
                                  <w:marLeft w:val="0"/>
                                  <w:marRight w:val="0"/>
                                  <w:marTop w:val="0"/>
                                  <w:marBottom w:val="0"/>
                                  <w:divBdr>
                                    <w:top w:val="none" w:sz="0" w:space="0" w:color="auto"/>
                                    <w:left w:val="none" w:sz="0" w:space="0" w:color="auto"/>
                                    <w:bottom w:val="none" w:sz="0" w:space="0" w:color="auto"/>
                                    <w:right w:val="none" w:sz="0" w:space="0" w:color="auto"/>
                                  </w:divBdr>
                                  <w:divsChild>
                                    <w:div w:id="623930617">
                                      <w:marLeft w:val="0"/>
                                      <w:marRight w:val="0"/>
                                      <w:marTop w:val="0"/>
                                      <w:marBottom w:val="0"/>
                                      <w:divBdr>
                                        <w:top w:val="none" w:sz="0" w:space="0" w:color="auto"/>
                                        <w:left w:val="none" w:sz="0" w:space="0" w:color="auto"/>
                                        <w:bottom w:val="none" w:sz="0" w:space="0" w:color="auto"/>
                                        <w:right w:val="none" w:sz="0" w:space="0" w:color="auto"/>
                                      </w:divBdr>
                                      <w:divsChild>
                                        <w:div w:id="37094688">
                                          <w:marLeft w:val="0"/>
                                          <w:marRight w:val="0"/>
                                          <w:marTop w:val="0"/>
                                          <w:marBottom w:val="0"/>
                                          <w:divBdr>
                                            <w:top w:val="none" w:sz="0" w:space="0" w:color="auto"/>
                                            <w:left w:val="none" w:sz="0" w:space="0" w:color="auto"/>
                                            <w:bottom w:val="none" w:sz="0" w:space="0" w:color="auto"/>
                                            <w:right w:val="none" w:sz="0" w:space="0" w:color="auto"/>
                                          </w:divBdr>
                                          <w:divsChild>
                                            <w:div w:id="132140044">
                                              <w:marLeft w:val="0"/>
                                              <w:marRight w:val="0"/>
                                              <w:marTop w:val="0"/>
                                              <w:marBottom w:val="0"/>
                                              <w:divBdr>
                                                <w:top w:val="none" w:sz="0" w:space="0" w:color="auto"/>
                                                <w:left w:val="none" w:sz="0" w:space="0" w:color="auto"/>
                                                <w:bottom w:val="none" w:sz="0" w:space="0" w:color="auto"/>
                                                <w:right w:val="none" w:sz="0" w:space="0" w:color="auto"/>
                                              </w:divBdr>
                                              <w:divsChild>
                                                <w:div w:id="1092779250">
                                                  <w:marLeft w:val="-225"/>
                                                  <w:marRight w:val="-225"/>
                                                  <w:marTop w:val="0"/>
                                                  <w:marBottom w:val="0"/>
                                                  <w:divBdr>
                                                    <w:top w:val="none" w:sz="0" w:space="0" w:color="auto"/>
                                                    <w:left w:val="none" w:sz="0" w:space="0" w:color="auto"/>
                                                    <w:bottom w:val="none" w:sz="0" w:space="0" w:color="auto"/>
                                                    <w:right w:val="none" w:sz="0" w:space="0" w:color="auto"/>
                                                  </w:divBdr>
                                                  <w:divsChild>
                                                    <w:div w:id="1356883116">
                                                      <w:marLeft w:val="0"/>
                                                      <w:marRight w:val="0"/>
                                                      <w:marTop w:val="0"/>
                                                      <w:marBottom w:val="0"/>
                                                      <w:divBdr>
                                                        <w:top w:val="none" w:sz="0" w:space="0" w:color="auto"/>
                                                        <w:left w:val="none" w:sz="0" w:space="0" w:color="auto"/>
                                                        <w:bottom w:val="none" w:sz="0" w:space="0" w:color="auto"/>
                                                        <w:right w:val="none" w:sz="0" w:space="0" w:color="auto"/>
                                                      </w:divBdr>
                                                      <w:divsChild>
                                                        <w:div w:id="605381467">
                                                          <w:marLeft w:val="480"/>
                                                          <w:marRight w:val="0"/>
                                                          <w:marTop w:val="0"/>
                                                          <w:marBottom w:val="0"/>
                                                          <w:divBdr>
                                                            <w:top w:val="none" w:sz="0" w:space="0" w:color="auto"/>
                                                            <w:left w:val="none" w:sz="0" w:space="0" w:color="auto"/>
                                                            <w:bottom w:val="none" w:sz="0" w:space="0" w:color="auto"/>
                                                            <w:right w:val="none" w:sz="0" w:space="0" w:color="auto"/>
                                                          </w:divBdr>
                                                        </w:div>
                                                        <w:div w:id="1633516812">
                                                          <w:marLeft w:val="480"/>
                                                          <w:marRight w:val="0"/>
                                                          <w:marTop w:val="0"/>
                                                          <w:marBottom w:val="0"/>
                                                          <w:divBdr>
                                                            <w:top w:val="none" w:sz="0" w:space="0" w:color="auto"/>
                                                            <w:left w:val="none" w:sz="0" w:space="0" w:color="auto"/>
                                                            <w:bottom w:val="none" w:sz="0" w:space="0" w:color="auto"/>
                                                            <w:right w:val="none" w:sz="0" w:space="0" w:color="auto"/>
                                                          </w:divBdr>
                                                        </w:div>
                                                        <w:div w:id="1643001090">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49765780">
      <w:bodyDiv w:val="1"/>
      <w:marLeft w:val="0"/>
      <w:marRight w:val="0"/>
      <w:marTop w:val="0"/>
      <w:marBottom w:val="0"/>
      <w:divBdr>
        <w:top w:val="none" w:sz="0" w:space="0" w:color="auto"/>
        <w:left w:val="none" w:sz="0" w:space="0" w:color="auto"/>
        <w:bottom w:val="none" w:sz="0" w:space="0" w:color="auto"/>
        <w:right w:val="none" w:sz="0" w:space="0" w:color="auto"/>
      </w:divBdr>
    </w:div>
    <w:div w:id="1754664111">
      <w:bodyDiv w:val="1"/>
      <w:marLeft w:val="0"/>
      <w:marRight w:val="0"/>
      <w:marTop w:val="0"/>
      <w:marBottom w:val="0"/>
      <w:divBdr>
        <w:top w:val="none" w:sz="0" w:space="0" w:color="auto"/>
        <w:left w:val="none" w:sz="0" w:space="0" w:color="auto"/>
        <w:bottom w:val="none" w:sz="0" w:space="0" w:color="auto"/>
        <w:right w:val="none" w:sz="0" w:space="0" w:color="auto"/>
      </w:divBdr>
    </w:div>
    <w:div w:id="1770814681">
      <w:bodyDiv w:val="1"/>
      <w:marLeft w:val="0"/>
      <w:marRight w:val="0"/>
      <w:marTop w:val="0"/>
      <w:marBottom w:val="0"/>
      <w:divBdr>
        <w:top w:val="none" w:sz="0" w:space="0" w:color="auto"/>
        <w:left w:val="none" w:sz="0" w:space="0" w:color="auto"/>
        <w:bottom w:val="none" w:sz="0" w:space="0" w:color="auto"/>
        <w:right w:val="none" w:sz="0" w:space="0" w:color="auto"/>
      </w:divBdr>
      <w:divsChild>
        <w:div w:id="1743791800">
          <w:marLeft w:val="0"/>
          <w:marRight w:val="0"/>
          <w:marTop w:val="0"/>
          <w:marBottom w:val="0"/>
          <w:divBdr>
            <w:top w:val="none" w:sz="0" w:space="0" w:color="auto"/>
            <w:left w:val="none" w:sz="0" w:space="0" w:color="auto"/>
            <w:bottom w:val="none" w:sz="0" w:space="0" w:color="auto"/>
            <w:right w:val="none" w:sz="0" w:space="0" w:color="auto"/>
          </w:divBdr>
          <w:divsChild>
            <w:div w:id="256981746">
              <w:marLeft w:val="-225"/>
              <w:marRight w:val="-225"/>
              <w:marTop w:val="0"/>
              <w:marBottom w:val="0"/>
              <w:divBdr>
                <w:top w:val="none" w:sz="0" w:space="0" w:color="auto"/>
                <w:left w:val="none" w:sz="0" w:space="0" w:color="auto"/>
                <w:bottom w:val="none" w:sz="0" w:space="0" w:color="auto"/>
                <w:right w:val="none" w:sz="0" w:space="0" w:color="auto"/>
              </w:divBdr>
              <w:divsChild>
                <w:div w:id="742020643">
                  <w:marLeft w:val="0"/>
                  <w:marRight w:val="0"/>
                  <w:marTop w:val="0"/>
                  <w:marBottom w:val="0"/>
                  <w:divBdr>
                    <w:top w:val="none" w:sz="0" w:space="0" w:color="auto"/>
                    <w:left w:val="none" w:sz="0" w:space="0" w:color="auto"/>
                    <w:bottom w:val="none" w:sz="0" w:space="0" w:color="auto"/>
                    <w:right w:val="none" w:sz="0" w:space="0" w:color="auto"/>
                  </w:divBdr>
                  <w:divsChild>
                    <w:div w:id="758527521">
                      <w:marLeft w:val="-225"/>
                      <w:marRight w:val="-225"/>
                      <w:marTop w:val="0"/>
                      <w:marBottom w:val="0"/>
                      <w:divBdr>
                        <w:top w:val="none" w:sz="0" w:space="0" w:color="auto"/>
                        <w:left w:val="none" w:sz="0" w:space="0" w:color="auto"/>
                        <w:bottom w:val="none" w:sz="0" w:space="0" w:color="auto"/>
                        <w:right w:val="none" w:sz="0" w:space="0" w:color="auto"/>
                      </w:divBdr>
                      <w:divsChild>
                        <w:div w:id="435953991">
                          <w:marLeft w:val="0"/>
                          <w:marRight w:val="0"/>
                          <w:marTop w:val="0"/>
                          <w:marBottom w:val="0"/>
                          <w:divBdr>
                            <w:top w:val="none" w:sz="0" w:space="0" w:color="auto"/>
                            <w:left w:val="none" w:sz="0" w:space="0" w:color="auto"/>
                            <w:bottom w:val="none" w:sz="0" w:space="0" w:color="auto"/>
                            <w:right w:val="none" w:sz="0" w:space="0" w:color="auto"/>
                          </w:divBdr>
                          <w:divsChild>
                            <w:div w:id="2136948331">
                              <w:marLeft w:val="0"/>
                              <w:marRight w:val="0"/>
                              <w:marTop w:val="0"/>
                              <w:marBottom w:val="300"/>
                              <w:divBdr>
                                <w:top w:val="none" w:sz="0" w:space="0" w:color="auto"/>
                                <w:left w:val="none" w:sz="0" w:space="0" w:color="auto"/>
                                <w:bottom w:val="none" w:sz="0" w:space="0" w:color="auto"/>
                                <w:right w:val="none" w:sz="0" w:space="0" w:color="auto"/>
                              </w:divBdr>
                              <w:divsChild>
                                <w:div w:id="2037845476">
                                  <w:marLeft w:val="0"/>
                                  <w:marRight w:val="0"/>
                                  <w:marTop w:val="0"/>
                                  <w:marBottom w:val="0"/>
                                  <w:divBdr>
                                    <w:top w:val="none" w:sz="0" w:space="0" w:color="auto"/>
                                    <w:left w:val="none" w:sz="0" w:space="0" w:color="auto"/>
                                    <w:bottom w:val="none" w:sz="0" w:space="0" w:color="auto"/>
                                    <w:right w:val="none" w:sz="0" w:space="0" w:color="auto"/>
                                  </w:divBdr>
                                  <w:divsChild>
                                    <w:div w:id="2051417771">
                                      <w:marLeft w:val="0"/>
                                      <w:marRight w:val="0"/>
                                      <w:marTop w:val="0"/>
                                      <w:marBottom w:val="0"/>
                                      <w:divBdr>
                                        <w:top w:val="none" w:sz="0" w:space="0" w:color="auto"/>
                                        <w:left w:val="none" w:sz="0" w:space="0" w:color="auto"/>
                                        <w:bottom w:val="none" w:sz="0" w:space="0" w:color="auto"/>
                                        <w:right w:val="none" w:sz="0" w:space="0" w:color="auto"/>
                                      </w:divBdr>
                                      <w:divsChild>
                                        <w:div w:id="1792625415">
                                          <w:marLeft w:val="0"/>
                                          <w:marRight w:val="0"/>
                                          <w:marTop w:val="0"/>
                                          <w:marBottom w:val="0"/>
                                          <w:divBdr>
                                            <w:top w:val="none" w:sz="0" w:space="0" w:color="auto"/>
                                            <w:left w:val="none" w:sz="0" w:space="0" w:color="auto"/>
                                            <w:bottom w:val="none" w:sz="0" w:space="0" w:color="auto"/>
                                            <w:right w:val="none" w:sz="0" w:space="0" w:color="auto"/>
                                          </w:divBdr>
                                          <w:divsChild>
                                            <w:div w:id="1979411216">
                                              <w:marLeft w:val="0"/>
                                              <w:marRight w:val="0"/>
                                              <w:marTop w:val="0"/>
                                              <w:marBottom w:val="0"/>
                                              <w:divBdr>
                                                <w:top w:val="none" w:sz="0" w:space="0" w:color="auto"/>
                                                <w:left w:val="none" w:sz="0" w:space="0" w:color="auto"/>
                                                <w:bottom w:val="none" w:sz="0" w:space="0" w:color="auto"/>
                                                <w:right w:val="none" w:sz="0" w:space="0" w:color="auto"/>
                                              </w:divBdr>
                                              <w:divsChild>
                                                <w:div w:id="977681996">
                                                  <w:marLeft w:val="-225"/>
                                                  <w:marRight w:val="-225"/>
                                                  <w:marTop w:val="0"/>
                                                  <w:marBottom w:val="0"/>
                                                  <w:divBdr>
                                                    <w:top w:val="none" w:sz="0" w:space="0" w:color="auto"/>
                                                    <w:left w:val="none" w:sz="0" w:space="0" w:color="auto"/>
                                                    <w:bottom w:val="none" w:sz="0" w:space="0" w:color="auto"/>
                                                    <w:right w:val="none" w:sz="0" w:space="0" w:color="auto"/>
                                                  </w:divBdr>
                                                  <w:divsChild>
                                                    <w:div w:id="1823571491">
                                                      <w:marLeft w:val="0"/>
                                                      <w:marRight w:val="0"/>
                                                      <w:marTop w:val="0"/>
                                                      <w:marBottom w:val="0"/>
                                                      <w:divBdr>
                                                        <w:top w:val="none" w:sz="0" w:space="0" w:color="auto"/>
                                                        <w:left w:val="none" w:sz="0" w:space="0" w:color="auto"/>
                                                        <w:bottom w:val="none" w:sz="0" w:space="0" w:color="auto"/>
                                                        <w:right w:val="none" w:sz="0" w:space="0" w:color="auto"/>
                                                      </w:divBdr>
                                                      <w:divsChild>
                                                        <w:div w:id="25271203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21071098">
      <w:bodyDiv w:val="1"/>
      <w:marLeft w:val="0"/>
      <w:marRight w:val="0"/>
      <w:marTop w:val="0"/>
      <w:marBottom w:val="0"/>
      <w:divBdr>
        <w:top w:val="none" w:sz="0" w:space="0" w:color="auto"/>
        <w:left w:val="none" w:sz="0" w:space="0" w:color="auto"/>
        <w:bottom w:val="none" w:sz="0" w:space="0" w:color="auto"/>
        <w:right w:val="none" w:sz="0" w:space="0" w:color="auto"/>
      </w:divBdr>
      <w:divsChild>
        <w:div w:id="1945266593">
          <w:marLeft w:val="0"/>
          <w:marRight w:val="0"/>
          <w:marTop w:val="0"/>
          <w:marBottom w:val="0"/>
          <w:divBdr>
            <w:top w:val="none" w:sz="0" w:space="0" w:color="auto"/>
            <w:left w:val="none" w:sz="0" w:space="0" w:color="auto"/>
            <w:bottom w:val="none" w:sz="0" w:space="0" w:color="auto"/>
            <w:right w:val="none" w:sz="0" w:space="0" w:color="auto"/>
          </w:divBdr>
          <w:divsChild>
            <w:div w:id="88964945">
              <w:marLeft w:val="-225"/>
              <w:marRight w:val="-225"/>
              <w:marTop w:val="0"/>
              <w:marBottom w:val="0"/>
              <w:divBdr>
                <w:top w:val="none" w:sz="0" w:space="0" w:color="auto"/>
                <w:left w:val="none" w:sz="0" w:space="0" w:color="auto"/>
                <w:bottom w:val="none" w:sz="0" w:space="0" w:color="auto"/>
                <w:right w:val="none" w:sz="0" w:space="0" w:color="auto"/>
              </w:divBdr>
              <w:divsChild>
                <w:div w:id="1973826243">
                  <w:marLeft w:val="0"/>
                  <w:marRight w:val="0"/>
                  <w:marTop w:val="0"/>
                  <w:marBottom w:val="0"/>
                  <w:divBdr>
                    <w:top w:val="none" w:sz="0" w:space="0" w:color="auto"/>
                    <w:left w:val="none" w:sz="0" w:space="0" w:color="auto"/>
                    <w:bottom w:val="none" w:sz="0" w:space="0" w:color="auto"/>
                    <w:right w:val="none" w:sz="0" w:space="0" w:color="auto"/>
                  </w:divBdr>
                  <w:divsChild>
                    <w:div w:id="2118137439">
                      <w:marLeft w:val="-225"/>
                      <w:marRight w:val="-225"/>
                      <w:marTop w:val="0"/>
                      <w:marBottom w:val="0"/>
                      <w:divBdr>
                        <w:top w:val="none" w:sz="0" w:space="0" w:color="auto"/>
                        <w:left w:val="none" w:sz="0" w:space="0" w:color="auto"/>
                        <w:bottom w:val="none" w:sz="0" w:space="0" w:color="auto"/>
                        <w:right w:val="none" w:sz="0" w:space="0" w:color="auto"/>
                      </w:divBdr>
                      <w:divsChild>
                        <w:div w:id="2057972095">
                          <w:marLeft w:val="0"/>
                          <w:marRight w:val="0"/>
                          <w:marTop w:val="0"/>
                          <w:marBottom w:val="0"/>
                          <w:divBdr>
                            <w:top w:val="none" w:sz="0" w:space="0" w:color="auto"/>
                            <w:left w:val="none" w:sz="0" w:space="0" w:color="auto"/>
                            <w:bottom w:val="none" w:sz="0" w:space="0" w:color="auto"/>
                            <w:right w:val="none" w:sz="0" w:space="0" w:color="auto"/>
                          </w:divBdr>
                          <w:divsChild>
                            <w:div w:id="2008247210">
                              <w:marLeft w:val="0"/>
                              <w:marRight w:val="0"/>
                              <w:marTop w:val="0"/>
                              <w:marBottom w:val="300"/>
                              <w:divBdr>
                                <w:top w:val="none" w:sz="0" w:space="0" w:color="auto"/>
                                <w:left w:val="none" w:sz="0" w:space="0" w:color="auto"/>
                                <w:bottom w:val="none" w:sz="0" w:space="0" w:color="auto"/>
                                <w:right w:val="none" w:sz="0" w:space="0" w:color="auto"/>
                              </w:divBdr>
                              <w:divsChild>
                                <w:div w:id="763764981">
                                  <w:marLeft w:val="0"/>
                                  <w:marRight w:val="0"/>
                                  <w:marTop w:val="0"/>
                                  <w:marBottom w:val="0"/>
                                  <w:divBdr>
                                    <w:top w:val="none" w:sz="0" w:space="0" w:color="auto"/>
                                    <w:left w:val="none" w:sz="0" w:space="0" w:color="auto"/>
                                    <w:bottom w:val="none" w:sz="0" w:space="0" w:color="auto"/>
                                    <w:right w:val="none" w:sz="0" w:space="0" w:color="auto"/>
                                  </w:divBdr>
                                  <w:divsChild>
                                    <w:div w:id="1055087737">
                                      <w:marLeft w:val="0"/>
                                      <w:marRight w:val="0"/>
                                      <w:marTop w:val="0"/>
                                      <w:marBottom w:val="0"/>
                                      <w:divBdr>
                                        <w:top w:val="none" w:sz="0" w:space="0" w:color="auto"/>
                                        <w:left w:val="none" w:sz="0" w:space="0" w:color="auto"/>
                                        <w:bottom w:val="none" w:sz="0" w:space="0" w:color="auto"/>
                                        <w:right w:val="none" w:sz="0" w:space="0" w:color="auto"/>
                                      </w:divBdr>
                                      <w:divsChild>
                                        <w:div w:id="1172527709">
                                          <w:marLeft w:val="0"/>
                                          <w:marRight w:val="0"/>
                                          <w:marTop w:val="0"/>
                                          <w:marBottom w:val="0"/>
                                          <w:divBdr>
                                            <w:top w:val="none" w:sz="0" w:space="0" w:color="auto"/>
                                            <w:left w:val="none" w:sz="0" w:space="0" w:color="auto"/>
                                            <w:bottom w:val="none" w:sz="0" w:space="0" w:color="auto"/>
                                            <w:right w:val="none" w:sz="0" w:space="0" w:color="auto"/>
                                          </w:divBdr>
                                          <w:divsChild>
                                            <w:div w:id="1980333440">
                                              <w:marLeft w:val="0"/>
                                              <w:marRight w:val="0"/>
                                              <w:marTop w:val="0"/>
                                              <w:marBottom w:val="0"/>
                                              <w:divBdr>
                                                <w:top w:val="none" w:sz="0" w:space="0" w:color="auto"/>
                                                <w:left w:val="none" w:sz="0" w:space="0" w:color="auto"/>
                                                <w:bottom w:val="none" w:sz="0" w:space="0" w:color="auto"/>
                                                <w:right w:val="none" w:sz="0" w:space="0" w:color="auto"/>
                                              </w:divBdr>
                                              <w:divsChild>
                                                <w:div w:id="721710034">
                                                  <w:marLeft w:val="-225"/>
                                                  <w:marRight w:val="-225"/>
                                                  <w:marTop w:val="0"/>
                                                  <w:marBottom w:val="0"/>
                                                  <w:divBdr>
                                                    <w:top w:val="none" w:sz="0" w:space="0" w:color="auto"/>
                                                    <w:left w:val="none" w:sz="0" w:space="0" w:color="auto"/>
                                                    <w:bottom w:val="none" w:sz="0" w:space="0" w:color="auto"/>
                                                    <w:right w:val="none" w:sz="0" w:space="0" w:color="auto"/>
                                                  </w:divBdr>
                                                  <w:divsChild>
                                                    <w:div w:id="310985177">
                                                      <w:marLeft w:val="0"/>
                                                      <w:marRight w:val="0"/>
                                                      <w:marTop w:val="0"/>
                                                      <w:marBottom w:val="0"/>
                                                      <w:divBdr>
                                                        <w:top w:val="none" w:sz="0" w:space="0" w:color="auto"/>
                                                        <w:left w:val="none" w:sz="0" w:space="0" w:color="auto"/>
                                                        <w:bottom w:val="none" w:sz="0" w:space="0" w:color="auto"/>
                                                        <w:right w:val="none" w:sz="0" w:space="0" w:color="auto"/>
                                                      </w:divBdr>
                                                      <w:divsChild>
                                                        <w:div w:id="49966506">
                                                          <w:marLeft w:val="480"/>
                                                          <w:marRight w:val="0"/>
                                                          <w:marTop w:val="0"/>
                                                          <w:marBottom w:val="0"/>
                                                          <w:divBdr>
                                                            <w:top w:val="none" w:sz="0" w:space="0" w:color="auto"/>
                                                            <w:left w:val="none" w:sz="0" w:space="0" w:color="auto"/>
                                                            <w:bottom w:val="none" w:sz="0" w:space="0" w:color="auto"/>
                                                            <w:right w:val="none" w:sz="0" w:space="0" w:color="auto"/>
                                                          </w:divBdr>
                                                        </w:div>
                                                        <w:div w:id="880094765">
                                                          <w:marLeft w:val="480"/>
                                                          <w:marRight w:val="0"/>
                                                          <w:marTop w:val="0"/>
                                                          <w:marBottom w:val="0"/>
                                                          <w:divBdr>
                                                            <w:top w:val="none" w:sz="0" w:space="0" w:color="auto"/>
                                                            <w:left w:val="none" w:sz="0" w:space="0" w:color="auto"/>
                                                            <w:bottom w:val="none" w:sz="0" w:space="0" w:color="auto"/>
                                                            <w:right w:val="none" w:sz="0" w:space="0" w:color="auto"/>
                                                          </w:divBdr>
                                                        </w:div>
                                                        <w:div w:id="1095200778">
                                                          <w:marLeft w:val="480"/>
                                                          <w:marRight w:val="0"/>
                                                          <w:marTop w:val="0"/>
                                                          <w:marBottom w:val="0"/>
                                                          <w:divBdr>
                                                            <w:top w:val="none" w:sz="0" w:space="0" w:color="auto"/>
                                                            <w:left w:val="none" w:sz="0" w:space="0" w:color="auto"/>
                                                            <w:bottom w:val="none" w:sz="0" w:space="0" w:color="auto"/>
                                                            <w:right w:val="none" w:sz="0" w:space="0" w:color="auto"/>
                                                          </w:divBdr>
                                                        </w:div>
                                                        <w:div w:id="121014644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5418337">
      <w:bodyDiv w:val="1"/>
      <w:marLeft w:val="0"/>
      <w:marRight w:val="0"/>
      <w:marTop w:val="0"/>
      <w:marBottom w:val="0"/>
      <w:divBdr>
        <w:top w:val="none" w:sz="0" w:space="0" w:color="auto"/>
        <w:left w:val="none" w:sz="0" w:space="0" w:color="auto"/>
        <w:bottom w:val="none" w:sz="0" w:space="0" w:color="auto"/>
        <w:right w:val="none" w:sz="0" w:space="0" w:color="auto"/>
      </w:divBdr>
      <w:divsChild>
        <w:div w:id="1924872779">
          <w:marLeft w:val="0"/>
          <w:marRight w:val="0"/>
          <w:marTop w:val="0"/>
          <w:marBottom w:val="0"/>
          <w:divBdr>
            <w:top w:val="none" w:sz="0" w:space="0" w:color="auto"/>
            <w:left w:val="none" w:sz="0" w:space="0" w:color="auto"/>
            <w:bottom w:val="none" w:sz="0" w:space="0" w:color="auto"/>
            <w:right w:val="none" w:sz="0" w:space="0" w:color="auto"/>
          </w:divBdr>
          <w:divsChild>
            <w:div w:id="1013847291">
              <w:marLeft w:val="-225"/>
              <w:marRight w:val="-225"/>
              <w:marTop w:val="0"/>
              <w:marBottom w:val="0"/>
              <w:divBdr>
                <w:top w:val="none" w:sz="0" w:space="0" w:color="auto"/>
                <w:left w:val="none" w:sz="0" w:space="0" w:color="auto"/>
                <w:bottom w:val="none" w:sz="0" w:space="0" w:color="auto"/>
                <w:right w:val="none" w:sz="0" w:space="0" w:color="auto"/>
              </w:divBdr>
              <w:divsChild>
                <w:div w:id="1893997681">
                  <w:marLeft w:val="0"/>
                  <w:marRight w:val="0"/>
                  <w:marTop w:val="0"/>
                  <w:marBottom w:val="0"/>
                  <w:divBdr>
                    <w:top w:val="none" w:sz="0" w:space="0" w:color="auto"/>
                    <w:left w:val="none" w:sz="0" w:space="0" w:color="auto"/>
                    <w:bottom w:val="none" w:sz="0" w:space="0" w:color="auto"/>
                    <w:right w:val="none" w:sz="0" w:space="0" w:color="auto"/>
                  </w:divBdr>
                  <w:divsChild>
                    <w:div w:id="1550141908">
                      <w:marLeft w:val="-225"/>
                      <w:marRight w:val="-225"/>
                      <w:marTop w:val="0"/>
                      <w:marBottom w:val="0"/>
                      <w:divBdr>
                        <w:top w:val="none" w:sz="0" w:space="0" w:color="auto"/>
                        <w:left w:val="none" w:sz="0" w:space="0" w:color="auto"/>
                        <w:bottom w:val="none" w:sz="0" w:space="0" w:color="auto"/>
                        <w:right w:val="none" w:sz="0" w:space="0" w:color="auto"/>
                      </w:divBdr>
                      <w:divsChild>
                        <w:div w:id="1684740373">
                          <w:marLeft w:val="0"/>
                          <w:marRight w:val="0"/>
                          <w:marTop w:val="0"/>
                          <w:marBottom w:val="0"/>
                          <w:divBdr>
                            <w:top w:val="none" w:sz="0" w:space="0" w:color="auto"/>
                            <w:left w:val="none" w:sz="0" w:space="0" w:color="auto"/>
                            <w:bottom w:val="none" w:sz="0" w:space="0" w:color="auto"/>
                            <w:right w:val="none" w:sz="0" w:space="0" w:color="auto"/>
                          </w:divBdr>
                          <w:divsChild>
                            <w:div w:id="1439524777">
                              <w:marLeft w:val="0"/>
                              <w:marRight w:val="0"/>
                              <w:marTop w:val="0"/>
                              <w:marBottom w:val="300"/>
                              <w:divBdr>
                                <w:top w:val="none" w:sz="0" w:space="0" w:color="auto"/>
                                <w:left w:val="none" w:sz="0" w:space="0" w:color="auto"/>
                                <w:bottom w:val="none" w:sz="0" w:space="0" w:color="auto"/>
                                <w:right w:val="none" w:sz="0" w:space="0" w:color="auto"/>
                              </w:divBdr>
                              <w:divsChild>
                                <w:div w:id="1105922181">
                                  <w:marLeft w:val="0"/>
                                  <w:marRight w:val="0"/>
                                  <w:marTop w:val="0"/>
                                  <w:marBottom w:val="0"/>
                                  <w:divBdr>
                                    <w:top w:val="none" w:sz="0" w:space="0" w:color="auto"/>
                                    <w:left w:val="none" w:sz="0" w:space="0" w:color="auto"/>
                                    <w:bottom w:val="none" w:sz="0" w:space="0" w:color="auto"/>
                                    <w:right w:val="none" w:sz="0" w:space="0" w:color="auto"/>
                                  </w:divBdr>
                                  <w:divsChild>
                                    <w:div w:id="1588995560">
                                      <w:marLeft w:val="0"/>
                                      <w:marRight w:val="0"/>
                                      <w:marTop w:val="0"/>
                                      <w:marBottom w:val="0"/>
                                      <w:divBdr>
                                        <w:top w:val="none" w:sz="0" w:space="0" w:color="auto"/>
                                        <w:left w:val="none" w:sz="0" w:space="0" w:color="auto"/>
                                        <w:bottom w:val="none" w:sz="0" w:space="0" w:color="auto"/>
                                        <w:right w:val="none" w:sz="0" w:space="0" w:color="auto"/>
                                      </w:divBdr>
                                      <w:divsChild>
                                        <w:div w:id="1337806032">
                                          <w:marLeft w:val="0"/>
                                          <w:marRight w:val="0"/>
                                          <w:marTop w:val="0"/>
                                          <w:marBottom w:val="0"/>
                                          <w:divBdr>
                                            <w:top w:val="none" w:sz="0" w:space="0" w:color="auto"/>
                                            <w:left w:val="none" w:sz="0" w:space="0" w:color="auto"/>
                                            <w:bottom w:val="none" w:sz="0" w:space="0" w:color="auto"/>
                                            <w:right w:val="none" w:sz="0" w:space="0" w:color="auto"/>
                                          </w:divBdr>
                                          <w:divsChild>
                                            <w:div w:id="598174069">
                                              <w:marLeft w:val="0"/>
                                              <w:marRight w:val="0"/>
                                              <w:marTop w:val="0"/>
                                              <w:marBottom w:val="0"/>
                                              <w:divBdr>
                                                <w:top w:val="none" w:sz="0" w:space="0" w:color="auto"/>
                                                <w:left w:val="none" w:sz="0" w:space="0" w:color="auto"/>
                                                <w:bottom w:val="none" w:sz="0" w:space="0" w:color="auto"/>
                                                <w:right w:val="none" w:sz="0" w:space="0" w:color="auto"/>
                                              </w:divBdr>
                                              <w:divsChild>
                                                <w:div w:id="774136246">
                                                  <w:marLeft w:val="-225"/>
                                                  <w:marRight w:val="-225"/>
                                                  <w:marTop w:val="0"/>
                                                  <w:marBottom w:val="0"/>
                                                  <w:divBdr>
                                                    <w:top w:val="none" w:sz="0" w:space="0" w:color="auto"/>
                                                    <w:left w:val="none" w:sz="0" w:space="0" w:color="auto"/>
                                                    <w:bottom w:val="none" w:sz="0" w:space="0" w:color="auto"/>
                                                    <w:right w:val="none" w:sz="0" w:space="0" w:color="auto"/>
                                                  </w:divBdr>
                                                  <w:divsChild>
                                                    <w:div w:id="1041856508">
                                                      <w:marLeft w:val="0"/>
                                                      <w:marRight w:val="0"/>
                                                      <w:marTop w:val="0"/>
                                                      <w:marBottom w:val="0"/>
                                                      <w:divBdr>
                                                        <w:top w:val="none" w:sz="0" w:space="0" w:color="auto"/>
                                                        <w:left w:val="none" w:sz="0" w:space="0" w:color="auto"/>
                                                        <w:bottom w:val="none" w:sz="0" w:space="0" w:color="auto"/>
                                                        <w:right w:val="none" w:sz="0" w:space="0" w:color="auto"/>
                                                      </w:divBdr>
                                                      <w:divsChild>
                                                        <w:div w:id="791940135">
                                                          <w:marLeft w:val="480"/>
                                                          <w:marRight w:val="0"/>
                                                          <w:marTop w:val="0"/>
                                                          <w:marBottom w:val="0"/>
                                                          <w:divBdr>
                                                            <w:top w:val="none" w:sz="0" w:space="0" w:color="auto"/>
                                                            <w:left w:val="none" w:sz="0" w:space="0" w:color="auto"/>
                                                            <w:bottom w:val="none" w:sz="0" w:space="0" w:color="auto"/>
                                                            <w:right w:val="none" w:sz="0" w:space="0" w:color="auto"/>
                                                          </w:divBdr>
                                                        </w:div>
                                                        <w:div w:id="994064993">
                                                          <w:marLeft w:val="480"/>
                                                          <w:marRight w:val="0"/>
                                                          <w:marTop w:val="0"/>
                                                          <w:marBottom w:val="0"/>
                                                          <w:divBdr>
                                                            <w:top w:val="none" w:sz="0" w:space="0" w:color="auto"/>
                                                            <w:left w:val="none" w:sz="0" w:space="0" w:color="auto"/>
                                                            <w:bottom w:val="none" w:sz="0" w:space="0" w:color="auto"/>
                                                            <w:right w:val="none" w:sz="0" w:space="0" w:color="auto"/>
                                                          </w:divBdr>
                                                        </w:div>
                                                        <w:div w:id="1161582320">
                                                          <w:marLeft w:val="480"/>
                                                          <w:marRight w:val="0"/>
                                                          <w:marTop w:val="0"/>
                                                          <w:marBottom w:val="0"/>
                                                          <w:divBdr>
                                                            <w:top w:val="none" w:sz="0" w:space="0" w:color="auto"/>
                                                            <w:left w:val="none" w:sz="0" w:space="0" w:color="auto"/>
                                                            <w:bottom w:val="none" w:sz="0" w:space="0" w:color="auto"/>
                                                            <w:right w:val="none" w:sz="0" w:space="0" w:color="auto"/>
                                                          </w:divBdr>
                                                        </w:div>
                                                        <w:div w:id="1224486853">
                                                          <w:marLeft w:val="480"/>
                                                          <w:marRight w:val="0"/>
                                                          <w:marTop w:val="0"/>
                                                          <w:marBottom w:val="0"/>
                                                          <w:divBdr>
                                                            <w:top w:val="none" w:sz="0" w:space="0" w:color="auto"/>
                                                            <w:left w:val="none" w:sz="0" w:space="0" w:color="auto"/>
                                                            <w:bottom w:val="none" w:sz="0" w:space="0" w:color="auto"/>
                                                            <w:right w:val="none" w:sz="0" w:space="0" w:color="auto"/>
                                                          </w:divBdr>
                                                        </w:div>
                                                        <w:div w:id="1459490932">
                                                          <w:marLeft w:val="480"/>
                                                          <w:marRight w:val="0"/>
                                                          <w:marTop w:val="0"/>
                                                          <w:marBottom w:val="0"/>
                                                          <w:divBdr>
                                                            <w:top w:val="none" w:sz="0" w:space="0" w:color="auto"/>
                                                            <w:left w:val="none" w:sz="0" w:space="0" w:color="auto"/>
                                                            <w:bottom w:val="none" w:sz="0" w:space="0" w:color="auto"/>
                                                            <w:right w:val="none" w:sz="0" w:space="0" w:color="auto"/>
                                                          </w:divBdr>
                                                        </w:div>
                                                        <w:div w:id="1583418438">
                                                          <w:marLeft w:val="480"/>
                                                          <w:marRight w:val="0"/>
                                                          <w:marTop w:val="0"/>
                                                          <w:marBottom w:val="0"/>
                                                          <w:divBdr>
                                                            <w:top w:val="none" w:sz="0" w:space="0" w:color="auto"/>
                                                            <w:left w:val="none" w:sz="0" w:space="0" w:color="auto"/>
                                                            <w:bottom w:val="none" w:sz="0" w:space="0" w:color="auto"/>
                                                            <w:right w:val="none" w:sz="0" w:space="0" w:color="auto"/>
                                                          </w:divBdr>
                                                        </w:div>
                                                        <w:div w:id="1796755956">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8447756">
      <w:bodyDiv w:val="1"/>
      <w:marLeft w:val="0"/>
      <w:marRight w:val="0"/>
      <w:marTop w:val="0"/>
      <w:marBottom w:val="0"/>
      <w:divBdr>
        <w:top w:val="none" w:sz="0" w:space="0" w:color="auto"/>
        <w:left w:val="none" w:sz="0" w:space="0" w:color="auto"/>
        <w:bottom w:val="none" w:sz="0" w:space="0" w:color="auto"/>
        <w:right w:val="none" w:sz="0" w:space="0" w:color="auto"/>
      </w:divBdr>
      <w:divsChild>
        <w:div w:id="1324549560">
          <w:marLeft w:val="0"/>
          <w:marRight w:val="0"/>
          <w:marTop w:val="0"/>
          <w:marBottom w:val="0"/>
          <w:divBdr>
            <w:top w:val="none" w:sz="0" w:space="0" w:color="auto"/>
            <w:left w:val="none" w:sz="0" w:space="0" w:color="auto"/>
            <w:bottom w:val="none" w:sz="0" w:space="0" w:color="auto"/>
            <w:right w:val="none" w:sz="0" w:space="0" w:color="auto"/>
          </w:divBdr>
          <w:divsChild>
            <w:div w:id="303776725">
              <w:marLeft w:val="-225"/>
              <w:marRight w:val="-225"/>
              <w:marTop w:val="0"/>
              <w:marBottom w:val="0"/>
              <w:divBdr>
                <w:top w:val="none" w:sz="0" w:space="0" w:color="auto"/>
                <w:left w:val="none" w:sz="0" w:space="0" w:color="auto"/>
                <w:bottom w:val="none" w:sz="0" w:space="0" w:color="auto"/>
                <w:right w:val="none" w:sz="0" w:space="0" w:color="auto"/>
              </w:divBdr>
              <w:divsChild>
                <w:div w:id="821851034">
                  <w:marLeft w:val="0"/>
                  <w:marRight w:val="0"/>
                  <w:marTop w:val="0"/>
                  <w:marBottom w:val="0"/>
                  <w:divBdr>
                    <w:top w:val="none" w:sz="0" w:space="0" w:color="auto"/>
                    <w:left w:val="none" w:sz="0" w:space="0" w:color="auto"/>
                    <w:bottom w:val="none" w:sz="0" w:space="0" w:color="auto"/>
                    <w:right w:val="none" w:sz="0" w:space="0" w:color="auto"/>
                  </w:divBdr>
                  <w:divsChild>
                    <w:div w:id="1928035054">
                      <w:marLeft w:val="-225"/>
                      <w:marRight w:val="-225"/>
                      <w:marTop w:val="0"/>
                      <w:marBottom w:val="0"/>
                      <w:divBdr>
                        <w:top w:val="none" w:sz="0" w:space="0" w:color="auto"/>
                        <w:left w:val="none" w:sz="0" w:space="0" w:color="auto"/>
                        <w:bottom w:val="none" w:sz="0" w:space="0" w:color="auto"/>
                        <w:right w:val="none" w:sz="0" w:space="0" w:color="auto"/>
                      </w:divBdr>
                      <w:divsChild>
                        <w:div w:id="1565331096">
                          <w:marLeft w:val="0"/>
                          <w:marRight w:val="0"/>
                          <w:marTop w:val="0"/>
                          <w:marBottom w:val="0"/>
                          <w:divBdr>
                            <w:top w:val="none" w:sz="0" w:space="0" w:color="auto"/>
                            <w:left w:val="none" w:sz="0" w:space="0" w:color="auto"/>
                            <w:bottom w:val="none" w:sz="0" w:space="0" w:color="auto"/>
                            <w:right w:val="none" w:sz="0" w:space="0" w:color="auto"/>
                          </w:divBdr>
                          <w:divsChild>
                            <w:div w:id="1529370779">
                              <w:marLeft w:val="0"/>
                              <w:marRight w:val="0"/>
                              <w:marTop w:val="0"/>
                              <w:marBottom w:val="300"/>
                              <w:divBdr>
                                <w:top w:val="none" w:sz="0" w:space="0" w:color="auto"/>
                                <w:left w:val="none" w:sz="0" w:space="0" w:color="auto"/>
                                <w:bottom w:val="none" w:sz="0" w:space="0" w:color="auto"/>
                                <w:right w:val="none" w:sz="0" w:space="0" w:color="auto"/>
                              </w:divBdr>
                              <w:divsChild>
                                <w:div w:id="1296761582">
                                  <w:marLeft w:val="0"/>
                                  <w:marRight w:val="0"/>
                                  <w:marTop w:val="0"/>
                                  <w:marBottom w:val="0"/>
                                  <w:divBdr>
                                    <w:top w:val="none" w:sz="0" w:space="0" w:color="auto"/>
                                    <w:left w:val="none" w:sz="0" w:space="0" w:color="auto"/>
                                    <w:bottom w:val="none" w:sz="0" w:space="0" w:color="auto"/>
                                    <w:right w:val="none" w:sz="0" w:space="0" w:color="auto"/>
                                  </w:divBdr>
                                  <w:divsChild>
                                    <w:div w:id="1202472350">
                                      <w:marLeft w:val="0"/>
                                      <w:marRight w:val="0"/>
                                      <w:marTop w:val="0"/>
                                      <w:marBottom w:val="0"/>
                                      <w:divBdr>
                                        <w:top w:val="none" w:sz="0" w:space="0" w:color="auto"/>
                                        <w:left w:val="none" w:sz="0" w:space="0" w:color="auto"/>
                                        <w:bottom w:val="none" w:sz="0" w:space="0" w:color="auto"/>
                                        <w:right w:val="none" w:sz="0" w:space="0" w:color="auto"/>
                                      </w:divBdr>
                                      <w:divsChild>
                                        <w:div w:id="1175655541">
                                          <w:marLeft w:val="0"/>
                                          <w:marRight w:val="0"/>
                                          <w:marTop w:val="0"/>
                                          <w:marBottom w:val="0"/>
                                          <w:divBdr>
                                            <w:top w:val="none" w:sz="0" w:space="0" w:color="auto"/>
                                            <w:left w:val="none" w:sz="0" w:space="0" w:color="auto"/>
                                            <w:bottom w:val="none" w:sz="0" w:space="0" w:color="auto"/>
                                            <w:right w:val="none" w:sz="0" w:space="0" w:color="auto"/>
                                          </w:divBdr>
                                          <w:divsChild>
                                            <w:div w:id="2024042355">
                                              <w:marLeft w:val="0"/>
                                              <w:marRight w:val="0"/>
                                              <w:marTop w:val="0"/>
                                              <w:marBottom w:val="0"/>
                                              <w:divBdr>
                                                <w:top w:val="none" w:sz="0" w:space="0" w:color="auto"/>
                                                <w:left w:val="none" w:sz="0" w:space="0" w:color="auto"/>
                                                <w:bottom w:val="none" w:sz="0" w:space="0" w:color="auto"/>
                                                <w:right w:val="none" w:sz="0" w:space="0" w:color="auto"/>
                                              </w:divBdr>
                                              <w:divsChild>
                                                <w:div w:id="1445422384">
                                                  <w:marLeft w:val="-225"/>
                                                  <w:marRight w:val="-225"/>
                                                  <w:marTop w:val="0"/>
                                                  <w:marBottom w:val="0"/>
                                                  <w:divBdr>
                                                    <w:top w:val="none" w:sz="0" w:space="0" w:color="auto"/>
                                                    <w:left w:val="none" w:sz="0" w:space="0" w:color="auto"/>
                                                    <w:bottom w:val="none" w:sz="0" w:space="0" w:color="auto"/>
                                                    <w:right w:val="none" w:sz="0" w:space="0" w:color="auto"/>
                                                  </w:divBdr>
                                                  <w:divsChild>
                                                    <w:div w:id="1619487153">
                                                      <w:marLeft w:val="0"/>
                                                      <w:marRight w:val="0"/>
                                                      <w:marTop w:val="0"/>
                                                      <w:marBottom w:val="0"/>
                                                      <w:divBdr>
                                                        <w:top w:val="none" w:sz="0" w:space="0" w:color="auto"/>
                                                        <w:left w:val="none" w:sz="0" w:space="0" w:color="auto"/>
                                                        <w:bottom w:val="none" w:sz="0" w:space="0" w:color="auto"/>
                                                        <w:right w:val="none" w:sz="0" w:space="0" w:color="auto"/>
                                                      </w:divBdr>
                                                      <w:divsChild>
                                                        <w:div w:id="498079139">
                                                          <w:marLeft w:val="480"/>
                                                          <w:marRight w:val="0"/>
                                                          <w:marTop w:val="0"/>
                                                          <w:marBottom w:val="0"/>
                                                          <w:divBdr>
                                                            <w:top w:val="none" w:sz="0" w:space="0" w:color="auto"/>
                                                            <w:left w:val="none" w:sz="0" w:space="0" w:color="auto"/>
                                                            <w:bottom w:val="none" w:sz="0" w:space="0" w:color="auto"/>
                                                            <w:right w:val="none" w:sz="0" w:space="0" w:color="auto"/>
                                                          </w:divBdr>
                                                        </w:div>
                                                        <w:div w:id="615068489">
                                                          <w:marLeft w:val="480"/>
                                                          <w:marRight w:val="0"/>
                                                          <w:marTop w:val="0"/>
                                                          <w:marBottom w:val="0"/>
                                                          <w:divBdr>
                                                            <w:top w:val="none" w:sz="0" w:space="0" w:color="auto"/>
                                                            <w:left w:val="none" w:sz="0" w:space="0" w:color="auto"/>
                                                            <w:bottom w:val="none" w:sz="0" w:space="0" w:color="auto"/>
                                                            <w:right w:val="none" w:sz="0" w:space="0" w:color="auto"/>
                                                          </w:divBdr>
                                                        </w:div>
                                                        <w:div w:id="848181921">
                                                          <w:marLeft w:val="480"/>
                                                          <w:marRight w:val="0"/>
                                                          <w:marTop w:val="0"/>
                                                          <w:marBottom w:val="0"/>
                                                          <w:divBdr>
                                                            <w:top w:val="none" w:sz="0" w:space="0" w:color="auto"/>
                                                            <w:left w:val="none" w:sz="0" w:space="0" w:color="auto"/>
                                                            <w:bottom w:val="none" w:sz="0" w:space="0" w:color="auto"/>
                                                            <w:right w:val="none" w:sz="0" w:space="0" w:color="auto"/>
                                                          </w:divBdr>
                                                        </w:div>
                                                        <w:div w:id="1128860675">
                                                          <w:marLeft w:val="480"/>
                                                          <w:marRight w:val="0"/>
                                                          <w:marTop w:val="0"/>
                                                          <w:marBottom w:val="0"/>
                                                          <w:divBdr>
                                                            <w:top w:val="none" w:sz="0" w:space="0" w:color="auto"/>
                                                            <w:left w:val="none" w:sz="0" w:space="0" w:color="auto"/>
                                                            <w:bottom w:val="none" w:sz="0" w:space="0" w:color="auto"/>
                                                            <w:right w:val="none" w:sz="0" w:space="0" w:color="auto"/>
                                                          </w:divBdr>
                                                        </w:div>
                                                        <w:div w:id="1433164307">
                                                          <w:marLeft w:val="480"/>
                                                          <w:marRight w:val="0"/>
                                                          <w:marTop w:val="0"/>
                                                          <w:marBottom w:val="0"/>
                                                          <w:divBdr>
                                                            <w:top w:val="none" w:sz="0" w:space="0" w:color="auto"/>
                                                            <w:left w:val="none" w:sz="0" w:space="0" w:color="auto"/>
                                                            <w:bottom w:val="none" w:sz="0" w:space="0" w:color="auto"/>
                                                            <w:right w:val="none" w:sz="0" w:space="0" w:color="auto"/>
                                                          </w:divBdr>
                                                        </w:div>
                                                        <w:div w:id="1450006159">
                                                          <w:marLeft w:val="480"/>
                                                          <w:marRight w:val="0"/>
                                                          <w:marTop w:val="0"/>
                                                          <w:marBottom w:val="0"/>
                                                          <w:divBdr>
                                                            <w:top w:val="none" w:sz="0" w:space="0" w:color="auto"/>
                                                            <w:left w:val="none" w:sz="0" w:space="0" w:color="auto"/>
                                                            <w:bottom w:val="none" w:sz="0" w:space="0" w:color="auto"/>
                                                            <w:right w:val="none" w:sz="0" w:space="0" w:color="auto"/>
                                                          </w:divBdr>
                                                        </w:div>
                                                        <w:div w:id="213012560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9638818">
      <w:bodyDiv w:val="1"/>
      <w:marLeft w:val="0"/>
      <w:marRight w:val="0"/>
      <w:marTop w:val="0"/>
      <w:marBottom w:val="0"/>
      <w:divBdr>
        <w:top w:val="none" w:sz="0" w:space="0" w:color="auto"/>
        <w:left w:val="none" w:sz="0" w:space="0" w:color="auto"/>
        <w:bottom w:val="none" w:sz="0" w:space="0" w:color="auto"/>
        <w:right w:val="none" w:sz="0" w:space="0" w:color="auto"/>
      </w:divBdr>
      <w:divsChild>
        <w:div w:id="1155300000">
          <w:marLeft w:val="0"/>
          <w:marRight w:val="0"/>
          <w:marTop w:val="0"/>
          <w:marBottom w:val="0"/>
          <w:divBdr>
            <w:top w:val="none" w:sz="0" w:space="0" w:color="auto"/>
            <w:left w:val="none" w:sz="0" w:space="0" w:color="auto"/>
            <w:bottom w:val="none" w:sz="0" w:space="0" w:color="auto"/>
            <w:right w:val="none" w:sz="0" w:space="0" w:color="auto"/>
          </w:divBdr>
          <w:divsChild>
            <w:div w:id="1772777495">
              <w:marLeft w:val="-225"/>
              <w:marRight w:val="-225"/>
              <w:marTop w:val="0"/>
              <w:marBottom w:val="0"/>
              <w:divBdr>
                <w:top w:val="none" w:sz="0" w:space="0" w:color="auto"/>
                <w:left w:val="none" w:sz="0" w:space="0" w:color="auto"/>
                <w:bottom w:val="none" w:sz="0" w:space="0" w:color="auto"/>
                <w:right w:val="none" w:sz="0" w:space="0" w:color="auto"/>
              </w:divBdr>
              <w:divsChild>
                <w:div w:id="157035999">
                  <w:marLeft w:val="0"/>
                  <w:marRight w:val="0"/>
                  <w:marTop w:val="0"/>
                  <w:marBottom w:val="0"/>
                  <w:divBdr>
                    <w:top w:val="none" w:sz="0" w:space="0" w:color="auto"/>
                    <w:left w:val="none" w:sz="0" w:space="0" w:color="auto"/>
                    <w:bottom w:val="none" w:sz="0" w:space="0" w:color="auto"/>
                    <w:right w:val="none" w:sz="0" w:space="0" w:color="auto"/>
                  </w:divBdr>
                  <w:divsChild>
                    <w:div w:id="1657605862">
                      <w:marLeft w:val="-225"/>
                      <w:marRight w:val="-225"/>
                      <w:marTop w:val="0"/>
                      <w:marBottom w:val="0"/>
                      <w:divBdr>
                        <w:top w:val="none" w:sz="0" w:space="0" w:color="auto"/>
                        <w:left w:val="none" w:sz="0" w:space="0" w:color="auto"/>
                        <w:bottom w:val="none" w:sz="0" w:space="0" w:color="auto"/>
                        <w:right w:val="none" w:sz="0" w:space="0" w:color="auto"/>
                      </w:divBdr>
                      <w:divsChild>
                        <w:div w:id="443353551">
                          <w:marLeft w:val="0"/>
                          <w:marRight w:val="0"/>
                          <w:marTop w:val="0"/>
                          <w:marBottom w:val="0"/>
                          <w:divBdr>
                            <w:top w:val="none" w:sz="0" w:space="0" w:color="auto"/>
                            <w:left w:val="none" w:sz="0" w:space="0" w:color="auto"/>
                            <w:bottom w:val="none" w:sz="0" w:space="0" w:color="auto"/>
                            <w:right w:val="none" w:sz="0" w:space="0" w:color="auto"/>
                          </w:divBdr>
                          <w:divsChild>
                            <w:div w:id="1002588846">
                              <w:marLeft w:val="0"/>
                              <w:marRight w:val="0"/>
                              <w:marTop w:val="0"/>
                              <w:marBottom w:val="300"/>
                              <w:divBdr>
                                <w:top w:val="none" w:sz="0" w:space="0" w:color="auto"/>
                                <w:left w:val="none" w:sz="0" w:space="0" w:color="auto"/>
                                <w:bottom w:val="none" w:sz="0" w:space="0" w:color="auto"/>
                                <w:right w:val="none" w:sz="0" w:space="0" w:color="auto"/>
                              </w:divBdr>
                              <w:divsChild>
                                <w:div w:id="468286044">
                                  <w:marLeft w:val="0"/>
                                  <w:marRight w:val="0"/>
                                  <w:marTop w:val="0"/>
                                  <w:marBottom w:val="0"/>
                                  <w:divBdr>
                                    <w:top w:val="none" w:sz="0" w:space="0" w:color="auto"/>
                                    <w:left w:val="none" w:sz="0" w:space="0" w:color="auto"/>
                                    <w:bottom w:val="none" w:sz="0" w:space="0" w:color="auto"/>
                                    <w:right w:val="none" w:sz="0" w:space="0" w:color="auto"/>
                                  </w:divBdr>
                                  <w:divsChild>
                                    <w:div w:id="1322388421">
                                      <w:marLeft w:val="0"/>
                                      <w:marRight w:val="0"/>
                                      <w:marTop w:val="0"/>
                                      <w:marBottom w:val="0"/>
                                      <w:divBdr>
                                        <w:top w:val="none" w:sz="0" w:space="0" w:color="auto"/>
                                        <w:left w:val="none" w:sz="0" w:space="0" w:color="auto"/>
                                        <w:bottom w:val="none" w:sz="0" w:space="0" w:color="auto"/>
                                        <w:right w:val="none" w:sz="0" w:space="0" w:color="auto"/>
                                      </w:divBdr>
                                      <w:divsChild>
                                        <w:div w:id="1929387803">
                                          <w:marLeft w:val="0"/>
                                          <w:marRight w:val="0"/>
                                          <w:marTop w:val="0"/>
                                          <w:marBottom w:val="0"/>
                                          <w:divBdr>
                                            <w:top w:val="none" w:sz="0" w:space="0" w:color="auto"/>
                                            <w:left w:val="none" w:sz="0" w:space="0" w:color="auto"/>
                                            <w:bottom w:val="none" w:sz="0" w:space="0" w:color="auto"/>
                                            <w:right w:val="none" w:sz="0" w:space="0" w:color="auto"/>
                                          </w:divBdr>
                                          <w:divsChild>
                                            <w:div w:id="2012829261">
                                              <w:marLeft w:val="0"/>
                                              <w:marRight w:val="0"/>
                                              <w:marTop w:val="0"/>
                                              <w:marBottom w:val="0"/>
                                              <w:divBdr>
                                                <w:top w:val="none" w:sz="0" w:space="0" w:color="auto"/>
                                                <w:left w:val="none" w:sz="0" w:space="0" w:color="auto"/>
                                                <w:bottom w:val="none" w:sz="0" w:space="0" w:color="auto"/>
                                                <w:right w:val="none" w:sz="0" w:space="0" w:color="auto"/>
                                              </w:divBdr>
                                              <w:divsChild>
                                                <w:div w:id="599870265">
                                                  <w:marLeft w:val="-225"/>
                                                  <w:marRight w:val="-225"/>
                                                  <w:marTop w:val="0"/>
                                                  <w:marBottom w:val="0"/>
                                                  <w:divBdr>
                                                    <w:top w:val="none" w:sz="0" w:space="0" w:color="auto"/>
                                                    <w:left w:val="none" w:sz="0" w:space="0" w:color="auto"/>
                                                    <w:bottom w:val="none" w:sz="0" w:space="0" w:color="auto"/>
                                                    <w:right w:val="none" w:sz="0" w:space="0" w:color="auto"/>
                                                  </w:divBdr>
                                                  <w:divsChild>
                                                    <w:div w:id="1239360806">
                                                      <w:marLeft w:val="0"/>
                                                      <w:marRight w:val="0"/>
                                                      <w:marTop w:val="0"/>
                                                      <w:marBottom w:val="0"/>
                                                      <w:divBdr>
                                                        <w:top w:val="none" w:sz="0" w:space="0" w:color="auto"/>
                                                        <w:left w:val="none" w:sz="0" w:space="0" w:color="auto"/>
                                                        <w:bottom w:val="none" w:sz="0" w:space="0" w:color="auto"/>
                                                        <w:right w:val="none" w:sz="0" w:space="0" w:color="auto"/>
                                                      </w:divBdr>
                                                      <w:divsChild>
                                                        <w:div w:id="7489050">
                                                          <w:marLeft w:val="480"/>
                                                          <w:marRight w:val="0"/>
                                                          <w:marTop w:val="0"/>
                                                          <w:marBottom w:val="0"/>
                                                          <w:divBdr>
                                                            <w:top w:val="none" w:sz="0" w:space="0" w:color="auto"/>
                                                            <w:left w:val="none" w:sz="0" w:space="0" w:color="auto"/>
                                                            <w:bottom w:val="none" w:sz="0" w:space="0" w:color="auto"/>
                                                            <w:right w:val="none" w:sz="0" w:space="0" w:color="auto"/>
                                                          </w:divBdr>
                                                        </w:div>
                                                        <w:div w:id="85926559">
                                                          <w:marLeft w:val="480"/>
                                                          <w:marRight w:val="0"/>
                                                          <w:marTop w:val="0"/>
                                                          <w:marBottom w:val="0"/>
                                                          <w:divBdr>
                                                            <w:top w:val="none" w:sz="0" w:space="0" w:color="auto"/>
                                                            <w:left w:val="none" w:sz="0" w:space="0" w:color="auto"/>
                                                            <w:bottom w:val="none" w:sz="0" w:space="0" w:color="auto"/>
                                                            <w:right w:val="none" w:sz="0" w:space="0" w:color="auto"/>
                                                          </w:divBdr>
                                                        </w:div>
                                                        <w:div w:id="546259901">
                                                          <w:marLeft w:val="480"/>
                                                          <w:marRight w:val="0"/>
                                                          <w:marTop w:val="0"/>
                                                          <w:marBottom w:val="0"/>
                                                          <w:divBdr>
                                                            <w:top w:val="none" w:sz="0" w:space="0" w:color="auto"/>
                                                            <w:left w:val="none" w:sz="0" w:space="0" w:color="auto"/>
                                                            <w:bottom w:val="none" w:sz="0" w:space="0" w:color="auto"/>
                                                            <w:right w:val="none" w:sz="0" w:space="0" w:color="auto"/>
                                                          </w:divBdr>
                                                        </w:div>
                                                        <w:div w:id="760107348">
                                                          <w:marLeft w:val="480"/>
                                                          <w:marRight w:val="0"/>
                                                          <w:marTop w:val="0"/>
                                                          <w:marBottom w:val="0"/>
                                                          <w:divBdr>
                                                            <w:top w:val="none" w:sz="0" w:space="0" w:color="auto"/>
                                                            <w:left w:val="none" w:sz="0" w:space="0" w:color="auto"/>
                                                            <w:bottom w:val="none" w:sz="0" w:space="0" w:color="auto"/>
                                                            <w:right w:val="none" w:sz="0" w:space="0" w:color="auto"/>
                                                          </w:divBdr>
                                                        </w:div>
                                                        <w:div w:id="1049375895">
                                                          <w:marLeft w:val="480"/>
                                                          <w:marRight w:val="0"/>
                                                          <w:marTop w:val="0"/>
                                                          <w:marBottom w:val="0"/>
                                                          <w:divBdr>
                                                            <w:top w:val="none" w:sz="0" w:space="0" w:color="auto"/>
                                                            <w:left w:val="none" w:sz="0" w:space="0" w:color="auto"/>
                                                            <w:bottom w:val="none" w:sz="0" w:space="0" w:color="auto"/>
                                                            <w:right w:val="none" w:sz="0" w:space="0" w:color="auto"/>
                                                          </w:divBdr>
                                                        </w:div>
                                                        <w:div w:id="1492058425">
                                                          <w:marLeft w:val="480"/>
                                                          <w:marRight w:val="0"/>
                                                          <w:marTop w:val="0"/>
                                                          <w:marBottom w:val="0"/>
                                                          <w:divBdr>
                                                            <w:top w:val="none" w:sz="0" w:space="0" w:color="auto"/>
                                                            <w:left w:val="none" w:sz="0" w:space="0" w:color="auto"/>
                                                            <w:bottom w:val="none" w:sz="0" w:space="0" w:color="auto"/>
                                                            <w:right w:val="none" w:sz="0" w:space="0" w:color="auto"/>
                                                          </w:divBdr>
                                                        </w:div>
                                                        <w:div w:id="2049143442">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14456073">
      <w:bodyDiv w:val="1"/>
      <w:marLeft w:val="0"/>
      <w:marRight w:val="0"/>
      <w:marTop w:val="0"/>
      <w:marBottom w:val="0"/>
      <w:divBdr>
        <w:top w:val="none" w:sz="0" w:space="0" w:color="auto"/>
        <w:left w:val="none" w:sz="0" w:space="0" w:color="auto"/>
        <w:bottom w:val="none" w:sz="0" w:space="0" w:color="auto"/>
        <w:right w:val="none" w:sz="0" w:space="0" w:color="auto"/>
      </w:divBdr>
      <w:divsChild>
        <w:div w:id="1941451195">
          <w:marLeft w:val="0"/>
          <w:marRight w:val="0"/>
          <w:marTop w:val="0"/>
          <w:marBottom w:val="0"/>
          <w:divBdr>
            <w:top w:val="none" w:sz="0" w:space="0" w:color="auto"/>
            <w:left w:val="none" w:sz="0" w:space="0" w:color="auto"/>
            <w:bottom w:val="none" w:sz="0" w:space="0" w:color="auto"/>
            <w:right w:val="none" w:sz="0" w:space="0" w:color="auto"/>
          </w:divBdr>
          <w:divsChild>
            <w:div w:id="1278952729">
              <w:marLeft w:val="-225"/>
              <w:marRight w:val="-225"/>
              <w:marTop w:val="0"/>
              <w:marBottom w:val="0"/>
              <w:divBdr>
                <w:top w:val="none" w:sz="0" w:space="0" w:color="auto"/>
                <w:left w:val="none" w:sz="0" w:space="0" w:color="auto"/>
                <w:bottom w:val="none" w:sz="0" w:space="0" w:color="auto"/>
                <w:right w:val="none" w:sz="0" w:space="0" w:color="auto"/>
              </w:divBdr>
              <w:divsChild>
                <w:div w:id="426314491">
                  <w:marLeft w:val="0"/>
                  <w:marRight w:val="0"/>
                  <w:marTop w:val="0"/>
                  <w:marBottom w:val="0"/>
                  <w:divBdr>
                    <w:top w:val="none" w:sz="0" w:space="0" w:color="auto"/>
                    <w:left w:val="none" w:sz="0" w:space="0" w:color="auto"/>
                    <w:bottom w:val="none" w:sz="0" w:space="0" w:color="auto"/>
                    <w:right w:val="none" w:sz="0" w:space="0" w:color="auto"/>
                  </w:divBdr>
                  <w:divsChild>
                    <w:div w:id="139470888">
                      <w:marLeft w:val="-225"/>
                      <w:marRight w:val="-225"/>
                      <w:marTop w:val="0"/>
                      <w:marBottom w:val="0"/>
                      <w:divBdr>
                        <w:top w:val="none" w:sz="0" w:space="0" w:color="auto"/>
                        <w:left w:val="none" w:sz="0" w:space="0" w:color="auto"/>
                        <w:bottom w:val="none" w:sz="0" w:space="0" w:color="auto"/>
                        <w:right w:val="none" w:sz="0" w:space="0" w:color="auto"/>
                      </w:divBdr>
                      <w:divsChild>
                        <w:div w:id="169487884">
                          <w:marLeft w:val="0"/>
                          <w:marRight w:val="0"/>
                          <w:marTop w:val="0"/>
                          <w:marBottom w:val="0"/>
                          <w:divBdr>
                            <w:top w:val="none" w:sz="0" w:space="0" w:color="auto"/>
                            <w:left w:val="none" w:sz="0" w:space="0" w:color="auto"/>
                            <w:bottom w:val="none" w:sz="0" w:space="0" w:color="auto"/>
                            <w:right w:val="none" w:sz="0" w:space="0" w:color="auto"/>
                          </w:divBdr>
                          <w:divsChild>
                            <w:div w:id="459540330">
                              <w:marLeft w:val="0"/>
                              <w:marRight w:val="0"/>
                              <w:marTop w:val="0"/>
                              <w:marBottom w:val="300"/>
                              <w:divBdr>
                                <w:top w:val="none" w:sz="0" w:space="0" w:color="auto"/>
                                <w:left w:val="none" w:sz="0" w:space="0" w:color="auto"/>
                                <w:bottom w:val="none" w:sz="0" w:space="0" w:color="auto"/>
                                <w:right w:val="none" w:sz="0" w:space="0" w:color="auto"/>
                              </w:divBdr>
                              <w:divsChild>
                                <w:div w:id="2105373258">
                                  <w:marLeft w:val="0"/>
                                  <w:marRight w:val="0"/>
                                  <w:marTop w:val="0"/>
                                  <w:marBottom w:val="0"/>
                                  <w:divBdr>
                                    <w:top w:val="none" w:sz="0" w:space="0" w:color="auto"/>
                                    <w:left w:val="none" w:sz="0" w:space="0" w:color="auto"/>
                                    <w:bottom w:val="none" w:sz="0" w:space="0" w:color="auto"/>
                                    <w:right w:val="none" w:sz="0" w:space="0" w:color="auto"/>
                                  </w:divBdr>
                                  <w:divsChild>
                                    <w:div w:id="1524393124">
                                      <w:marLeft w:val="0"/>
                                      <w:marRight w:val="0"/>
                                      <w:marTop w:val="0"/>
                                      <w:marBottom w:val="0"/>
                                      <w:divBdr>
                                        <w:top w:val="none" w:sz="0" w:space="0" w:color="auto"/>
                                        <w:left w:val="none" w:sz="0" w:space="0" w:color="auto"/>
                                        <w:bottom w:val="none" w:sz="0" w:space="0" w:color="auto"/>
                                        <w:right w:val="none" w:sz="0" w:space="0" w:color="auto"/>
                                      </w:divBdr>
                                      <w:divsChild>
                                        <w:div w:id="1457406503">
                                          <w:marLeft w:val="0"/>
                                          <w:marRight w:val="0"/>
                                          <w:marTop w:val="0"/>
                                          <w:marBottom w:val="0"/>
                                          <w:divBdr>
                                            <w:top w:val="none" w:sz="0" w:space="0" w:color="auto"/>
                                            <w:left w:val="none" w:sz="0" w:space="0" w:color="auto"/>
                                            <w:bottom w:val="none" w:sz="0" w:space="0" w:color="auto"/>
                                            <w:right w:val="none" w:sz="0" w:space="0" w:color="auto"/>
                                          </w:divBdr>
                                          <w:divsChild>
                                            <w:div w:id="265503120">
                                              <w:marLeft w:val="0"/>
                                              <w:marRight w:val="0"/>
                                              <w:marTop w:val="0"/>
                                              <w:marBottom w:val="0"/>
                                              <w:divBdr>
                                                <w:top w:val="none" w:sz="0" w:space="0" w:color="auto"/>
                                                <w:left w:val="none" w:sz="0" w:space="0" w:color="auto"/>
                                                <w:bottom w:val="none" w:sz="0" w:space="0" w:color="auto"/>
                                                <w:right w:val="none" w:sz="0" w:space="0" w:color="auto"/>
                                              </w:divBdr>
                                              <w:divsChild>
                                                <w:div w:id="2015254544">
                                                  <w:marLeft w:val="-225"/>
                                                  <w:marRight w:val="-225"/>
                                                  <w:marTop w:val="0"/>
                                                  <w:marBottom w:val="0"/>
                                                  <w:divBdr>
                                                    <w:top w:val="none" w:sz="0" w:space="0" w:color="auto"/>
                                                    <w:left w:val="none" w:sz="0" w:space="0" w:color="auto"/>
                                                    <w:bottom w:val="none" w:sz="0" w:space="0" w:color="auto"/>
                                                    <w:right w:val="none" w:sz="0" w:space="0" w:color="auto"/>
                                                  </w:divBdr>
                                                  <w:divsChild>
                                                    <w:div w:id="1163475371">
                                                      <w:marLeft w:val="0"/>
                                                      <w:marRight w:val="0"/>
                                                      <w:marTop w:val="0"/>
                                                      <w:marBottom w:val="0"/>
                                                      <w:divBdr>
                                                        <w:top w:val="none" w:sz="0" w:space="0" w:color="auto"/>
                                                        <w:left w:val="none" w:sz="0" w:space="0" w:color="auto"/>
                                                        <w:bottom w:val="none" w:sz="0" w:space="0" w:color="auto"/>
                                                        <w:right w:val="none" w:sz="0" w:space="0" w:color="auto"/>
                                                      </w:divBdr>
                                                      <w:divsChild>
                                                        <w:div w:id="338889334">
                                                          <w:marLeft w:val="480"/>
                                                          <w:marRight w:val="0"/>
                                                          <w:marTop w:val="0"/>
                                                          <w:marBottom w:val="0"/>
                                                          <w:divBdr>
                                                            <w:top w:val="none" w:sz="0" w:space="0" w:color="auto"/>
                                                            <w:left w:val="none" w:sz="0" w:space="0" w:color="auto"/>
                                                            <w:bottom w:val="none" w:sz="0" w:space="0" w:color="auto"/>
                                                            <w:right w:val="none" w:sz="0" w:space="0" w:color="auto"/>
                                                          </w:divBdr>
                                                        </w:div>
                                                        <w:div w:id="889070511">
                                                          <w:marLeft w:val="480"/>
                                                          <w:marRight w:val="0"/>
                                                          <w:marTop w:val="0"/>
                                                          <w:marBottom w:val="0"/>
                                                          <w:divBdr>
                                                            <w:top w:val="none" w:sz="0" w:space="0" w:color="auto"/>
                                                            <w:left w:val="none" w:sz="0" w:space="0" w:color="auto"/>
                                                            <w:bottom w:val="none" w:sz="0" w:space="0" w:color="auto"/>
                                                            <w:right w:val="none" w:sz="0" w:space="0" w:color="auto"/>
                                                          </w:divBdr>
                                                        </w:div>
                                                        <w:div w:id="1337421116">
                                                          <w:marLeft w:val="480"/>
                                                          <w:marRight w:val="0"/>
                                                          <w:marTop w:val="0"/>
                                                          <w:marBottom w:val="0"/>
                                                          <w:divBdr>
                                                            <w:top w:val="none" w:sz="0" w:space="0" w:color="auto"/>
                                                            <w:left w:val="none" w:sz="0" w:space="0" w:color="auto"/>
                                                            <w:bottom w:val="none" w:sz="0" w:space="0" w:color="auto"/>
                                                            <w:right w:val="none" w:sz="0" w:space="0" w:color="auto"/>
                                                          </w:divBdr>
                                                        </w:div>
                                                        <w:div w:id="1433206844">
                                                          <w:marLeft w:val="480"/>
                                                          <w:marRight w:val="0"/>
                                                          <w:marTop w:val="0"/>
                                                          <w:marBottom w:val="0"/>
                                                          <w:divBdr>
                                                            <w:top w:val="none" w:sz="0" w:space="0" w:color="auto"/>
                                                            <w:left w:val="none" w:sz="0" w:space="0" w:color="auto"/>
                                                            <w:bottom w:val="none" w:sz="0" w:space="0" w:color="auto"/>
                                                            <w:right w:val="none" w:sz="0" w:space="0" w:color="auto"/>
                                                          </w:divBdr>
                                                        </w:div>
                                                        <w:div w:id="1621916453">
                                                          <w:marLeft w:val="480"/>
                                                          <w:marRight w:val="0"/>
                                                          <w:marTop w:val="0"/>
                                                          <w:marBottom w:val="0"/>
                                                          <w:divBdr>
                                                            <w:top w:val="none" w:sz="0" w:space="0" w:color="auto"/>
                                                            <w:left w:val="none" w:sz="0" w:space="0" w:color="auto"/>
                                                            <w:bottom w:val="none" w:sz="0" w:space="0" w:color="auto"/>
                                                            <w:right w:val="none" w:sz="0" w:space="0" w:color="auto"/>
                                                          </w:divBdr>
                                                        </w:div>
                                                        <w:div w:id="1645430427">
                                                          <w:marLeft w:val="480"/>
                                                          <w:marRight w:val="0"/>
                                                          <w:marTop w:val="0"/>
                                                          <w:marBottom w:val="0"/>
                                                          <w:divBdr>
                                                            <w:top w:val="none" w:sz="0" w:space="0" w:color="auto"/>
                                                            <w:left w:val="none" w:sz="0" w:space="0" w:color="auto"/>
                                                            <w:bottom w:val="none" w:sz="0" w:space="0" w:color="auto"/>
                                                            <w:right w:val="none" w:sz="0" w:space="0" w:color="auto"/>
                                                          </w:divBdr>
                                                        </w:div>
                                                        <w:div w:id="1677001202">
                                                          <w:marLeft w:val="480"/>
                                                          <w:marRight w:val="0"/>
                                                          <w:marTop w:val="0"/>
                                                          <w:marBottom w:val="0"/>
                                                          <w:divBdr>
                                                            <w:top w:val="none" w:sz="0" w:space="0" w:color="auto"/>
                                                            <w:left w:val="none" w:sz="0" w:space="0" w:color="auto"/>
                                                            <w:bottom w:val="none" w:sz="0" w:space="0" w:color="auto"/>
                                                            <w:right w:val="none" w:sz="0" w:space="0" w:color="auto"/>
                                                          </w:divBdr>
                                                        </w:div>
                                                        <w:div w:id="2082368355">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80710391">
      <w:bodyDiv w:val="1"/>
      <w:marLeft w:val="0"/>
      <w:marRight w:val="0"/>
      <w:marTop w:val="0"/>
      <w:marBottom w:val="0"/>
      <w:divBdr>
        <w:top w:val="none" w:sz="0" w:space="0" w:color="auto"/>
        <w:left w:val="none" w:sz="0" w:space="0" w:color="auto"/>
        <w:bottom w:val="none" w:sz="0" w:space="0" w:color="auto"/>
        <w:right w:val="none" w:sz="0" w:space="0" w:color="auto"/>
      </w:divBdr>
      <w:divsChild>
        <w:div w:id="1698578570">
          <w:marLeft w:val="0"/>
          <w:marRight w:val="0"/>
          <w:marTop w:val="0"/>
          <w:marBottom w:val="0"/>
          <w:divBdr>
            <w:top w:val="none" w:sz="0" w:space="0" w:color="auto"/>
            <w:left w:val="none" w:sz="0" w:space="0" w:color="auto"/>
            <w:bottom w:val="none" w:sz="0" w:space="0" w:color="auto"/>
            <w:right w:val="none" w:sz="0" w:space="0" w:color="auto"/>
          </w:divBdr>
          <w:divsChild>
            <w:div w:id="869339463">
              <w:marLeft w:val="-225"/>
              <w:marRight w:val="-225"/>
              <w:marTop w:val="0"/>
              <w:marBottom w:val="0"/>
              <w:divBdr>
                <w:top w:val="none" w:sz="0" w:space="0" w:color="auto"/>
                <w:left w:val="none" w:sz="0" w:space="0" w:color="auto"/>
                <w:bottom w:val="none" w:sz="0" w:space="0" w:color="auto"/>
                <w:right w:val="none" w:sz="0" w:space="0" w:color="auto"/>
              </w:divBdr>
              <w:divsChild>
                <w:div w:id="1981107577">
                  <w:marLeft w:val="0"/>
                  <w:marRight w:val="0"/>
                  <w:marTop w:val="0"/>
                  <w:marBottom w:val="0"/>
                  <w:divBdr>
                    <w:top w:val="none" w:sz="0" w:space="0" w:color="auto"/>
                    <w:left w:val="none" w:sz="0" w:space="0" w:color="auto"/>
                    <w:bottom w:val="none" w:sz="0" w:space="0" w:color="auto"/>
                    <w:right w:val="none" w:sz="0" w:space="0" w:color="auto"/>
                  </w:divBdr>
                  <w:divsChild>
                    <w:div w:id="1038120855">
                      <w:marLeft w:val="-225"/>
                      <w:marRight w:val="-225"/>
                      <w:marTop w:val="0"/>
                      <w:marBottom w:val="0"/>
                      <w:divBdr>
                        <w:top w:val="none" w:sz="0" w:space="0" w:color="auto"/>
                        <w:left w:val="none" w:sz="0" w:space="0" w:color="auto"/>
                        <w:bottom w:val="none" w:sz="0" w:space="0" w:color="auto"/>
                        <w:right w:val="none" w:sz="0" w:space="0" w:color="auto"/>
                      </w:divBdr>
                      <w:divsChild>
                        <w:div w:id="286744714">
                          <w:marLeft w:val="0"/>
                          <w:marRight w:val="0"/>
                          <w:marTop w:val="0"/>
                          <w:marBottom w:val="0"/>
                          <w:divBdr>
                            <w:top w:val="none" w:sz="0" w:space="0" w:color="auto"/>
                            <w:left w:val="none" w:sz="0" w:space="0" w:color="auto"/>
                            <w:bottom w:val="none" w:sz="0" w:space="0" w:color="auto"/>
                            <w:right w:val="none" w:sz="0" w:space="0" w:color="auto"/>
                          </w:divBdr>
                          <w:divsChild>
                            <w:div w:id="1538086305">
                              <w:marLeft w:val="0"/>
                              <w:marRight w:val="0"/>
                              <w:marTop w:val="0"/>
                              <w:marBottom w:val="300"/>
                              <w:divBdr>
                                <w:top w:val="none" w:sz="0" w:space="0" w:color="auto"/>
                                <w:left w:val="none" w:sz="0" w:space="0" w:color="auto"/>
                                <w:bottom w:val="none" w:sz="0" w:space="0" w:color="auto"/>
                                <w:right w:val="none" w:sz="0" w:space="0" w:color="auto"/>
                              </w:divBdr>
                              <w:divsChild>
                                <w:div w:id="1051342674">
                                  <w:marLeft w:val="0"/>
                                  <w:marRight w:val="0"/>
                                  <w:marTop w:val="0"/>
                                  <w:marBottom w:val="0"/>
                                  <w:divBdr>
                                    <w:top w:val="none" w:sz="0" w:space="0" w:color="auto"/>
                                    <w:left w:val="none" w:sz="0" w:space="0" w:color="auto"/>
                                    <w:bottom w:val="none" w:sz="0" w:space="0" w:color="auto"/>
                                    <w:right w:val="none" w:sz="0" w:space="0" w:color="auto"/>
                                  </w:divBdr>
                                  <w:divsChild>
                                    <w:div w:id="1888832035">
                                      <w:marLeft w:val="0"/>
                                      <w:marRight w:val="0"/>
                                      <w:marTop w:val="0"/>
                                      <w:marBottom w:val="0"/>
                                      <w:divBdr>
                                        <w:top w:val="none" w:sz="0" w:space="0" w:color="auto"/>
                                        <w:left w:val="none" w:sz="0" w:space="0" w:color="auto"/>
                                        <w:bottom w:val="none" w:sz="0" w:space="0" w:color="auto"/>
                                        <w:right w:val="none" w:sz="0" w:space="0" w:color="auto"/>
                                      </w:divBdr>
                                      <w:divsChild>
                                        <w:div w:id="22219059">
                                          <w:marLeft w:val="0"/>
                                          <w:marRight w:val="0"/>
                                          <w:marTop w:val="0"/>
                                          <w:marBottom w:val="0"/>
                                          <w:divBdr>
                                            <w:top w:val="none" w:sz="0" w:space="0" w:color="auto"/>
                                            <w:left w:val="none" w:sz="0" w:space="0" w:color="auto"/>
                                            <w:bottom w:val="none" w:sz="0" w:space="0" w:color="auto"/>
                                            <w:right w:val="none" w:sz="0" w:space="0" w:color="auto"/>
                                          </w:divBdr>
                                          <w:divsChild>
                                            <w:div w:id="1738015347">
                                              <w:marLeft w:val="0"/>
                                              <w:marRight w:val="0"/>
                                              <w:marTop w:val="0"/>
                                              <w:marBottom w:val="0"/>
                                              <w:divBdr>
                                                <w:top w:val="none" w:sz="0" w:space="0" w:color="auto"/>
                                                <w:left w:val="none" w:sz="0" w:space="0" w:color="auto"/>
                                                <w:bottom w:val="none" w:sz="0" w:space="0" w:color="auto"/>
                                                <w:right w:val="none" w:sz="0" w:space="0" w:color="auto"/>
                                              </w:divBdr>
                                              <w:divsChild>
                                                <w:div w:id="934821378">
                                                  <w:marLeft w:val="-225"/>
                                                  <w:marRight w:val="-225"/>
                                                  <w:marTop w:val="0"/>
                                                  <w:marBottom w:val="0"/>
                                                  <w:divBdr>
                                                    <w:top w:val="none" w:sz="0" w:space="0" w:color="auto"/>
                                                    <w:left w:val="none" w:sz="0" w:space="0" w:color="auto"/>
                                                    <w:bottom w:val="none" w:sz="0" w:space="0" w:color="auto"/>
                                                    <w:right w:val="none" w:sz="0" w:space="0" w:color="auto"/>
                                                  </w:divBdr>
                                                  <w:divsChild>
                                                    <w:div w:id="1109399181">
                                                      <w:marLeft w:val="0"/>
                                                      <w:marRight w:val="0"/>
                                                      <w:marTop w:val="0"/>
                                                      <w:marBottom w:val="0"/>
                                                      <w:divBdr>
                                                        <w:top w:val="none" w:sz="0" w:space="0" w:color="auto"/>
                                                        <w:left w:val="none" w:sz="0" w:space="0" w:color="auto"/>
                                                        <w:bottom w:val="none" w:sz="0" w:space="0" w:color="auto"/>
                                                        <w:right w:val="none" w:sz="0" w:space="0" w:color="auto"/>
                                                      </w:divBdr>
                                                      <w:divsChild>
                                                        <w:div w:id="336268974">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361C9-EB99-49F6-84F5-1FC2ADDEA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13954</Words>
  <Characters>79538</Characters>
  <Application>Microsoft Office Word</Application>
  <DocSecurity>0</DocSecurity>
  <Lines>662</Lines>
  <Paragraphs>186</Paragraphs>
  <ScaleCrop>false</ScaleCrop>
  <Company>Ministry of Economic Affairs,R.O.C.</Company>
  <LinksUpToDate>false</LinksUpToDate>
  <CharactersWithSpaces>93306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李佳蓉</dc:creator>
  <cp:lastModifiedBy>Zhen-Zhen</cp:lastModifiedBy>
  <cp:revision>2</cp:revision>
  <cp:lastPrinted>2018-07-20T08:00:00Z</cp:lastPrinted>
  <dcterms:created xsi:type="dcterms:W3CDTF">2018-10-04T06:05:00Z</dcterms:created>
  <dcterms:modified xsi:type="dcterms:W3CDTF">2018-10-04T06:05:00Z</dcterms:modified>
</cp:coreProperties>
</file>