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2"/>
        <w:tblW w:w="0" w:type="auto"/>
        <w:tblInd w:w="-147" w:type="dxa"/>
        <w:tblLook w:val="04A0" w:firstRow="1" w:lastRow="0" w:firstColumn="1" w:lastColumn="0" w:noHBand="0" w:noVBand="1"/>
      </w:tblPr>
      <w:tblGrid>
        <w:gridCol w:w="3408"/>
        <w:gridCol w:w="6085"/>
      </w:tblGrid>
      <w:tr w:rsidR="005C3544" w:rsidRPr="00473437" w14:paraId="28BCE8F5" w14:textId="77777777" w:rsidTr="005C3544">
        <w:tc>
          <w:tcPr>
            <w:tcW w:w="3408" w:type="dxa"/>
            <w:tcBorders>
              <w:top w:val="nil"/>
              <w:left w:val="nil"/>
              <w:bottom w:val="nil"/>
              <w:right w:val="nil"/>
            </w:tcBorders>
          </w:tcPr>
          <w:p w14:paraId="314A4C46" w14:textId="067EFAF0" w:rsidR="005C3544" w:rsidRPr="00473437" w:rsidRDefault="005C3544" w:rsidP="005C3544">
            <w:pPr>
              <w:widowControl/>
              <w:tabs>
                <w:tab w:val="left" w:pos="2040"/>
              </w:tabs>
              <w:autoSpaceDE w:val="0"/>
              <w:autoSpaceDN w:val="0"/>
              <w:adjustRightInd w:val="0"/>
              <w:snapToGrid w:val="0"/>
              <w:spacing w:beforeLines="50" w:before="180" w:line="240" w:lineRule="atLeast"/>
              <w:textAlignment w:val="bottom"/>
              <w:outlineLvl w:val="0"/>
              <w:rPr>
                <w:rFonts w:ascii="標楷體" w:eastAsia="標楷體" w:hAnsi="標楷體"/>
                <w:kern w:val="0"/>
                <w:szCs w:val="24"/>
              </w:rPr>
            </w:pPr>
            <w:r>
              <w:rPr>
                <w:rFonts w:eastAsia="標楷體" w:hint="eastAsia"/>
                <w:b/>
                <w:bCs/>
                <w:color w:val="000000"/>
                <w:sz w:val="28"/>
                <w:szCs w:val="28"/>
              </w:rPr>
              <w:t>壹、</w:t>
            </w:r>
            <w:r w:rsidRPr="005C3544">
              <w:rPr>
                <w:rFonts w:eastAsia="標楷體"/>
                <w:b/>
                <w:bCs/>
                <w:color w:val="000000"/>
                <w:sz w:val="28"/>
                <w:szCs w:val="28"/>
              </w:rPr>
              <w:t>計畫內容與實施方</w:t>
            </w:r>
            <w:r w:rsidRPr="005C3544">
              <w:rPr>
                <w:rFonts w:eastAsia="標楷體" w:hint="eastAsia"/>
                <w:b/>
                <w:bCs/>
                <w:color w:val="000000"/>
                <w:sz w:val="28"/>
                <w:szCs w:val="28"/>
              </w:rPr>
              <w:t>法</w:t>
            </w:r>
          </w:p>
        </w:tc>
        <w:tc>
          <w:tcPr>
            <w:tcW w:w="6085" w:type="dxa"/>
            <w:tcBorders>
              <w:top w:val="nil"/>
              <w:left w:val="nil"/>
              <w:bottom w:val="nil"/>
              <w:right w:val="nil"/>
            </w:tcBorders>
          </w:tcPr>
          <w:p w14:paraId="0A5CE4A9" w14:textId="21496F5B" w:rsidR="005C3544" w:rsidRPr="00473437" w:rsidRDefault="005C3544" w:rsidP="005C3544">
            <w:pPr>
              <w:widowControl/>
              <w:tabs>
                <w:tab w:val="left" w:pos="2040"/>
              </w:tabs>
              <w:autoSpaceDE w:val="0"/>
              <w:autoSpaceDN w:val="0"/>
              <w:adjustRightInd w:val="0"/>
              <w:snapToGrid w:val="0"/>
              <w:spacing w:beforeLines="50" w:before="180" w:line="240" w:lineRule="atLeast"/>
              <w:ind w:leftChars="-47" w:left="-112" w:hanging="1"/>
              <w:textAlignment w:val="bottom"/>
              <w:rPr>
                <w:rFonts w:ascii="標楷體" w:eastAsia="標楷體" w:hAnsi="標楷體"/>
                <w:kern w:val="0"/>
                <w:szCs w:val="24"/>
              </w:rPr>
            </w:pPr>
            <w:r w:rsidRPr="005C3544">
              <w:rPr>
                <w:rFonts w:eastAsia="標楷體" w:hint="eastAsia"/>
                <w:bCs/>
                <w:color w:val="000000"/>
                <w:sz w:val="22"/>
                <w:szCs w:val="28"/>
              </w:rPr>
              <w:t>(</w:t>
            </w:r>
            <w:r w:rsidRPr="005C3544">
              <w:rPr>
                <w:rFonts w:eastAsia="標楷體" w:hint="eastAsia"/>
                <w:bCs/>
                <w:color w:val="000000"/>
                <w:sz w:val="22"/>
                <w:szCs w:val="28"/>
              </w:rPr>
              <w:t>以下</w:t>
            </w:r>
            <w:r w:rsidRPr="005C3544">
              <w:rPr>
                <w:rFonts w:eastAsia="標楷體"/>
                <w:color w:val="000000"/>
                <w:sz w:val="22"/>
                <w:szCs w:val="28"/>
                <w:u w:val="single"/>
              </w:rPr>
              <w:t>加底線字</w:t>
            </w:r>
            <w:r w:rsidRPr="005C3544">
              <w:rPr>
                <w:rFonts w:eastAsia="標楷體"/>
                <w:color w:val="000000"/>
                <w:sz w:val="22"/>
                <w:szCs w:val="28"/>
              </w:rPr>
              <w:t>為填寫說明，填寫後可刪除</w:t>
            </w:r>
            <w:r w:rsidRPr="005C3544">
              <w:rPr>
                <w:rFonts w:eastAsia="標楷體"/>
                <w:color w:val="000000"/>
                <w:sz w:val="22"/>
                <w:szCs w:val="28"/>
              </w:rPr>
              <w:t>)</w:t>
            </w:r>
          </w:p>
        </w:tc>
      </w:tr>
    </w:tbl>
    <w:p w14:paraId="2025683F" w14:textId="0EF838BF" w:rsidR="00F51DB2" w:rsidRPr="00F51DB2" w:rsidRDefault="00F51DB2" w:rsidP="003A190B">
      <w:pPr>
        <w:widowControl/>
        <w:tabs>
          <w:tab w:val="left" w:pos="2040"/>
        </w:tabs>
        <w:autoSpaceDE w:val="0"/>
        <w:autoSpaceDN w:val="0"/>
        <w:adjustRightInd w:val="0"/>
        <w:snapToGrid w:val="0"/>
        <w:spacing w:beforeLines="50" w:before="180" w:line="240" w:lineRule="atLeast"/>
        <w:ind w:left="511" w:hangingChars="213" w:hanging="511"/>
        <w:textAlignment w:val="bottom"/>
        <w:outlineLvl w:val="1"/>
        <w:rPr>
          <w:rFonts w:eastAsia="標楷體"/>
          <w:color w:val="000000"/>
          <w:kern w:val="0"/>
          <w:szCs w:val="24"/>
        </w:rPr>
      </w:pPr>
      <w:r w:rsidRPr="00F51DB2">
        <w:rPr>
          <w:rFonts w:eastAsia="標楷體"/>
          <w:color w:val="000000"/>
          <w:kern w:val="0"/>
          <w:szCs w:val="24"/>
        </w:rPr>
        <w:t>一、</w:t>
      </w:r>
      <w:r w:rsidRPr="00F51DB2">
        <w:rPr>
          <w:rFonts w:eastAsia="標楷體" w:hint="eastAsia"/>
          <w:color w:val="000000"/>
          <w:kern w:val="0"/>
          <w:szCs w:val="24"/>
        </w:rPr>
        <w:t>計畫</w:t>
      </w:r>
      <w:r w:rsidRPr="00F51DB2">
        <w:rPr>
          <w:rFonts w:eastAsia="標楷體"/>
          <w:color w:val="000000"/>
          <w:kern w:val="0"/>
          <w:szCs w:val="24"/>
        </w:rPr>
        <w:t>背景與</w:t>
      </w:r>
      <w:r w:rsidRPr="00F51DB2">
        <w:rPr>
          <w:rFonts w:eastAsia="標楷體" w:hint="eastAsia"/>
          <w:color w:val="000000"/>
          <w:kern w:val="0"/>
          <w:szCs w:val="24"/>
        </w:rPr>
        <w:t>目標</w:t>
      </w:r>
    </w:p>
    <w:p w14:paraId="561CFDE5" w14:textId="77777777" w:rsidR="00F51DB2" w:rsidRPr="00F51DB2" w:rsidRDefault="00F51DB2" w:rsidP="00F51DB2">
      <w:pPr>
        <w:numPr>
          <w:ilvl w:val="0"/>
          <w:numId w:val="4"/>
        </w:numPr>
        <w:tabs>
          <w:tab w:val="left" w:pos="709"/>
          <w:tab w:val="left" w:pos="993"/>
        </w:tabs>
        <w:adjustRightInd w:val="0"/>
        <w:snapToGrid w:val="0"/>
        <w:spacing w:line="320" w:lineRule="exact"/>
        <w:ind w:left="709" w:hanging="283"/>
        <w:jc w:val="both"/>
        <w:rPr>
          <w:rFonts w:eastAsia="標楷體"/>
          <w:color w:val="000000"/>
          <w:kern w:val="0"/>
          <w:sz w:val="22"/>
          <w:szCs w:val="26"/>
          <w:u w:val="single"/>
          <w:lang w:val="x-none"/>
        </w:rPr>
      </w:pPr>
      <w:r w:rsidRPr="00F51DB2">
        <w:rPr>
          <w:rFonts w:eastAsia="標楷體" w:hint="eastAsia"/>
          <w:color w:val="000000"/>
          <w:kern w:val="0"/>
          <w:sz w:val="22"/>
          <w:szCs w:val="26"/>
          <w:u w:val="single"/>
          <w:lang w:val="x-none"/>
        </w:rPr>
        <w:t>研發</w:t>
      </w:r>
      <w:r w:rsidRPr="00F51DB2">
        <w:rPr>
          <w:rFonts w:eastAsia="標楷體"/>
          <w:color w:val="000000"/>
          <w:kern w:val="0"/>
          <w:sz w:val="22"/>
          <w:szCs w:val="26"/>
          <w:u w:val="single"/>
          <w:lang w:val="x-none"/>
        </w:rPr>
        <w:t>計畫產生之緣起，如環境需求、問題分析、</w:t>
      </w:r>
      <w:r w:rsidRPr="00F51DB2">
        <w:rPr>
          <w:rFonts w:eastAsia="標楷體" w:hint="eastAsia"/>
          <w:color w:val="000000"/>
          <w:kern w:val="0"/>
          <w:sz w:val="22"/>
          <w:szCs w:val="26"/>
          <w:u w:val="single"/>
          <w:lang w:val="x-none"/>
        </w:rPr>
        <w:t>技術發展、客戶需求、組織內部的改變或</w:t>
      </w:r>
      <w:r w:rsidRPr="00F51DB2">
        <w:rPr>
          <w:rFonts w:eastAsia="標楷體"/>
          <w:color w:val="000000"/>
          <w:kern w:val="0"/>
          <w:sz w:val="22"/>
          <w:szCs w:val="26"/>
          <w:u w:val="single"/>
          <w:lang w:val="x-none"/>
        </w:rPr>
        <w:t>解決方案說明</w:t>
      </w:r>
      <w:r w:rsidRPr="00F51DB2">
        <w:rPr>
          <w:rFonts w:eastAsia="標楷體" w:hint="eastAsia"/>
          <w:color w:val="000000"/>
          <w:kern w:val="0"/>
          <w:sz w:val="22"/>
          <w:szCs w:val="26"/>
          <w:u w:val="single"/>
          <w:lang w:val="x-none"/>
        </w:rPr>
        <w:t>，以及近</w:t>
      </w:r>
      <w:r w:rsidRPr="00F51DB2">
        <w:rPr>
          <w:rFonts w:eastAsia="標楷體" w:hint="eastAsia"/>
          <w:color w:val="000000"/>
          <w:kern w:val="0"/>
          <w:sz w:val="22"/>
          <w:szCs w:val="26"/>
          <w:u w:val="single"/>
          <w:lang w:val="x-none"/>
        </w:rPr>
        <w:t>2</w:t>
      </w:r>
      <w:r w:rsidRPr="00F51DB2">
        <w:rPr>
          <w:rFonts w:eastAsia="標楷體" w:hint="eastAsia"/>
          <w:color w:val="000000"/>
          <w:kern w:val="0"/>
          <w:sz w:val="22"/>
          <w:szCs w:val="26"/>
          <w:u w:val="single"/>
          <w:lang w:val="x-none"/>
        </w:rPr>
        <w:t>年客戶組成分析與產品</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服務組成分析。</w:t>
      </w:r>
    </w:p>
    <w:p w14:paraId="31451F32" w14:textId="77777777" w:rsidR="00F51DB2" w:rsidRPr="00F51DB2" w:rsidRDefault="00F51DB2" w:rsidP="00F51DB2">
      <w:pPr>
        <w:numPr>
          <w:ilvl w:val="0"/>
          <w:numId w:val="4"/>
        </w:numPr>
        <w:tabs>
          <w:tab w:val="left" w:pos="709"/>
          <w:tab w:val="left" w:pos="993"/>
        </w:tabs>
        <w:adjustRightInd w:val="0"/>
        <w:snapToGrid w:val="0"/>
        <w:spacing w:line="320" w:lineRule="exact"/>
        <w:ind w:left="709" w:hanging="283"/>
        <w:jc w:val="both"/>
        <w:rPr>
          <w:rFonts w:eastAsia="標楷體"/>
          <w:color w:val="000000"/>
          <w:kern w:val="0"/>
          <w:sz w:val="22"/>
          <w:szCs w:val="26"/>
          <w:u w:val="single"/>
          <w:lang w:val="x-none"/>
        </w:rPr>
      </w:pPr>
      <w:r w:rsidRPr="00F51DB2">
        <w:rPr>
          <w:rFonts w:eastAsia="標楷體" w:hint="eastAsia"/>
          <w:color w:val="000000"/>
          <w:kern w:val="0"/>
          <w:sz w:val="22"/>
          <w:szCs w:val="26"/>
          <w:u w:val="single"/>
          <w:lang w:val="x-none"/>
        </w:rPr>
        <w:t>合作創新類別</w:t>
      </w:r>
      <w:r w:rsidRPr="00F51DB2">
        <w:rPr>
          <w:rFonts w:ascii="標楷體" w:eastAsia="標楷體" w:hint="eastAsia"/>
          <w:color w:val="000000"/>
          <w:kern w:val="0"/>
          <w:sz w:val="20"/>
          <w:u w:val="single"/>
          <w:lang w:val="x-none" w:eastAsia="x-none"/>
        </w:rPr>
        <w:t>之</w:t>
      </w:r>
      <w:r w:rsidRPr="00F51DB2">
        <w:rPr>
          <w:rFonts w:eastAsia="標楷體" w:hint="eastAsia"/>
          <w:color w:val="000000"/>
          <w:kern w:val="0"/>
          <w:sz w:val="22"/>
          <w:szCs w:val="26"/>
          <w:u w:val="single"/>
          <w:lang w:val="x-none"/>
        </w:rPr>
        <w:t>聯合申請者</w:t>
      </w:r>
      <w:r w:rsidRPr="00F51DB2">
        <w:rPr>
          <w:rFonts w:eastAsia="標楷體"/>
          <w:color w:val="000000"/>
          <w:kern w:val="0"/>
          <w:sz w:val="22"/>
          <w:szCs w:val="26"/>
          <w:u w:val="single"/>
          <w:lang w:val="x-none"/>
        </w:rPr>
        <w:t>須</w:t>
      </w:r>
      <w:r w:rsidRPr="00F51DB2">
        <w:rPr>
          <w:rFonts w:eastAsia="標楷體" w:hint="eastAsia"/>
          <w:color w:val="000000"/>
          <w:kern w:val="0"/>
          <w:sz w:val="22"/>
          <w:szCs w:val="26"/>
          <w:u w:val="single"/>
          <w:lang w:val="x-none"/>
        </w:rPr>
        <w:t>增列</w:t>
      </w:r>
      <w:r w:rsidRPr="00F51DB2">
        <w:rPr>
          <w:rFonts w:eastAsia="標楷體"/>
          <w:color w:val="000000"/>
          <w:kern w:val="0"/>
          <w:sz w:val="22"/>
          <w:szCs w:val="26"/>
          <w:u w:val="single"/>
          <w:lang w:val="x-none"/>
        </w:rPr>
        <w:t>說明成員</w:t>
      </w:r>
      <w:r w:rsidRPr="00F51DB2">
        <w:rPr>
          <w:rFonts w:eastAsia="標楷體" w:hint="eastAsia"/>
          <w:color w:val="000000"/>
          <w:kern w:val="0"/>
          <w:sz w:val="22"/>
          <w:szCs w:val="26"/>
          <w:u w:val="single"/>
          <w:lang w:val="x-none"/>
        </w:rPr>
        <w:t>企業</w:t>
      </w:r>
      <w:r w:rsidRPr="00F51DB2">
        <w:rPr>
          <w:rFonts w:eastAsia="標楷體"/>
          <w:color w:val="000000"/>
          <w:kern w:val="0"/>
          <w:sz w:val="22"/>
          <w:szCs w:val="26"/>
          <w:u w:val="single"/>
          <w:lang w:val="x-none"/>
        </w:rPr>
        <w:t>間合作模式</w:t>
      </w:r>
      <w:r w:rsidRPr="00F51DB2">
        <w:rPr>
          <w:rFonts w:eastAsia="標楷體" w:hint="eastAsia"/>
          <w:color w:val="000000"/>
          <w:kern w:val="0"/>
          <w:sz w:val="22"/>
          <w:szCs w:val="26"/>
          <w:u w:val="single"/>
          <w:lang w:val="x-none"/>
        </w:rPr>
        <w:t>及過去合作實績</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與本研發計畫之關聯性</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w:t>
      </w:r>
    </w:p>
    <w:p w14:paraId="43CA954F" w14:textId="77777777" w:rsidR="00F51DB2" w:rsidRPr="00F51DB2" w:rsidRDefault="00F51DB2" w:rsidP="00F51DB2">
      <w:pPr>
        <w:numPr>
          <w:ilvl w:val="0"/>
          <w:numId w:val="5"/>
        </w:numPr>
        <w:tabs>
          <w:tab w:val="left" w:pos="709"/>
          <w:tab w:val="left" w:pos="993"/>
        </w:tabs>
        <w:adjustRightInd w:val="0"/>
        <w:snapToGrid w:val="0"/>
        <w:spacing w:before="50" w:line="320" w:lineRule="exact"/>
        <w:ind w:left="709" w:hanging="283"/>
        <w:jc w:val="both"/>
        <w:rPr>
          <w:rFonts w:eastAsia="標楷體"/>
          <w:color w:val="000000"/>
          <w:kern w:val="0"/>
          <w:sz w:val="22"/>
          <w:szCs w:val="26"/>
          <w:u w:val="single"/>
          <w:lang w:val="x-none"/>
        </w:rPr>
      </w:pPr>
      <w:r w:rsidRPr="00F51DB2">
        <w:rPr>
          <w:rFonts w:eastAsia="標楷體" w:hint="eastAsia"/>
          <w:color w:val="000000"/>
          <w:kern w:val="0"/>
          <w:sz w:val="22"/>
          <w:szCs w:val="26"/>
          <w:u w:val="single"/>
          <w:lang w:val="x-none"/>
        </w:rPr>
        <w:t>合作創新類別</w:t>
      </w:r>
      <w:r w:rsidRPr="00F51DB2">
        <w:rPr>
          <w:rFonts w:ascii="標楷體" w:eastAsia="標楷體" w:hint="eastAsia"/>
          <w:color w:val="000000"/>
          <w:kern w:val="0"/>
          <w:sz w:val="20"/>
          <w:u w:val="single"/>
          <w:lang w:val="x-none" w:eastAsia="x-none"/>
        </w:rPr>
        <w:t>之</w:t>
      </w:r>
      <w:r w:rsidRPr="00F51DB2">
        <w:rPr>
          <w:rFonts w:eastAsia="標楷體" w:hint="eastAsia"/>
          <w:color w:val="000000"/>
          <w:kern w:val="0"/>
          <w:sz w:val="22"/>
          <w:szCs w:val="26"/>
          <w:u w:val="single"/>
          <w:lang w:val="x-none"/>
        </w:rPr>
        <w:t>連鎖體系者須增列說明總部經營概述</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企業簡介、願景、現階段發展</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、品牌優勢</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品牌定位、目標客群</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、營運型態</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直營、特許</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自願加盟</w:t>
      </w:r>
      <w:r w:rsidRPr="00F51DB2">
        <w:rPr>
          <w:rFonts w:eastAsia="標楷體" w:hint="eastAsia"/>
          <w:color w:val="000000"/>
          <w:kern w:val="0"/>
          <w:sz w:val="22"/>
          <w:szCs w:val="26"/>
          <w:u w:val="single"/>
          <w:lang w:val="x-none"/>
        </w:rPr>
        <w:t>)</w:t>
      </w:r>
      <w:r w:rsidRPr="00F51DB2">
        <w:rPr>
          <w:rFonts w:eastAsia="標楷體" w:hint="eastAsia"/>
          <w:color w:val="000000"/>
          <w:kern w:val="0"/>
          <w:sz w:val="22"/>
          <w:szCs w:val="26"/>
          <w:u w:val="single"/>
          <w:lang w:val="x-none"/>
        </w:rPr>
        <w:t>、及門市總數。</w:t>
      </w:r>
    </w:p>
    <w:p w14:paraId="4DCED0DD" w14:textId="77777777" w:rsidR="00F51DB2" w:rsidRPr="00F51DB2" w:rsidRDefault="00F51DB2" w:rsidP="00F51DB2">
      <w:pPr>
        <w:numPr>
          <w:ilvl w:val="0"/>
          <w:numId w:val="5"/>
        </w:numPr>
        <w:tabs>
          <w:tab w:val="left" w:pos="709"/>
          <w:tab w:val="left" w:pos="993"/>
        </w:tabs>
        <w:adjustRightInd w:val="0"/>
        <w:snapToGrid w:val="0"/>
        <w:spacing w:before="50" w:line="320" w:lineRule="exact"/>
        <w:ind w:left="709" w:hanging="283"/>
        <w:jc w:val="both"/>
        <w:rPr>
          <w:rFonts w:eastAsia="標楷體"/>
          <w:color w:val="000000"/>
          <w:kern w:val="0"/>
          <w:sz w:val="22"/>
          <w:szCs w:val="26"/>
          <w:u w:val="single"/>
          <w:lang w:val="x-none"/>
        </w:rPr>
      </w:pPr>
      <w:r w:rsidRPr="00F51DB2">
        <w:rPr>
          <w:rFonts w:eastAsia="標楷體" w:hint="eastAsia"/>
          <w:color w:val="000000"/>
          <w:kern w:val="0"/>
          <w:sz w:val="22"/>
          <w:szCs w:val="26"/>
          <w:u w:val="single"/>
          <w:lang w:val="x-none"/>
        </w:rPr>
        <w:t>國際化進階創新者須增列說明</w:t>
      </w:r>
      <w:r w:rsidRPr="00F51DB2">
        <w:rPr>
          <w:rFonts w:eastAsia="標楷體"/>
          <w:color w:val="000000"/>
          <w:kern w:val="0"/>
          <w:sz w:val="22"/>
          <w:szCs w:val="26"/>
          <w:u w:val="single"/>
          <w:lang w:val="x-none"/>
        </w:rPr>
        <w:t>國際服務貿易輸出之目標市場為何及選擇該地區之原因。</w:t>
      </w:r>
    </w:p>
    <w:p w14:paraId="122F8DF9" w14:textId="77777777" w:rsidR="00F51DB2" w:rsidRPr="00F51DB2" w:rsidRDefault="00F51DB2" w:rsidP="003A190B">
      <w:pPr>
        <w:widowControl/>
        <w:tabs>
          <w:tab w:val="left" w:pos="2040"/>
        </w:tabs>
        <w:autoSpaceDE w:val="0"/>
        <w:autoSpaceDN w:val="0"/>
        <w:adjustRightInd w:val="0"/>
        <w:snapToGrid w:val="0"/>
        <w:spacing w:beforeLines="50" w:before="180" w:line="240" w:lineRule="atLeast"/>
        <w:ind w:left="511" w:hangingChars="213" w:hanging="511"/>
        <w:textAlignment w:val="bottom"/>
        <w:outlineLvl w:val="1"/>
        <w:rPr>
          <w:rFonts w:eastAsia="標楷體"/>
          <w:color w:val="000000"/>
          <w:kern w:val="0"/>
          <w:szCs w:val="24"/>
        </w:rPr>
      </w:pPr>
      <w:r w:rsidRPr="00F51DB2">
        <w:rPr>
          <w:rFonts w:eastAsia="標楷體" w:hint="eastAsia"/>
          <w:color w:val="000000"/>
          <w:kern w:val="0"/>
          <w:szCs w:val="24"/>
        </w:rPr>
        <w:t>二</w:t>
      </w:r>
      <w:r w:rsidRPr="00F51DB2">
        <w:rPr>
          <w:rFonts w:eastAsia="標楷體"/>
          <w:color w:val="000000"/>
          <w:kern w:val="0"/>
          <w:szCs w:val="24"/>
        </w:rPr>
        <w:t>、</w:t>
      </w:r>
      <w:r w:rsidRPr="00F51DB2">
        <w:rPr>
          <w:rFonts w:eastAsia="標楷體" w:hint="eastAsia"/>
          <w:color w:val="000000"/>
          <w:kern w:val="0"/>
          <w:szCs w:val="24"/>
        </w:rPr>
        <w:t>創新性及</w:t>
      </w:r>
      <w:r w:rsidRPr="00F51DB2">
        <w:rPr>
          <w:rFonts w:eastAsia="標楷體" w:hint="eastAsia"/>
          <w:kern w:val="0"/>
          <w:szCs w:val="24"/>
        </w:rPr>
        <w:t>市場驗證</w:t>
      </w:r>
      <w:r w:rsidRPr="00F51DB2">
        <w:rPr>
          <w:rFonts w:eastAsia="標楷體" w:hint="eastAsia"/>
          <w:color w:val="000000"/>
          <w:kern w:val="0"/>
          <w:szCs w:val="24"/>
        </w:rPr>
        <w:t>規劃</w:t>
      </w:r>
    </w:p>
    <w:p w14:paraId="45663B36" w14:textId="77777777" w:rsidR="00F51DB2" w:rsidRPr="00F51DB2" w:rsidRDefault="00F51DB2" w:rsidP="00F51DB2">
      <w:pPr>
        <w:numPr>
          <w:ilvl w:val="0"/>
          <w:numId w:val="5"/>
        </w:numPr>
        <w:tabs>
          <w:tab w:val="left" w:pos="709"/>
          <w:tab w:val="left" w:pos="993"/>
        </w:tabs>
        <w:adjustRightInd w:val="0"/>
        <w:snapToGrid w:val="0"/>
        <w:spacing w:line="320" w:lineRule="exact"/>
        <w:ind w:left="709" w:hanging="283"/>
        <w:jc w:val="both"/>
        <w:rPr>
          <w:rFonts w:eastAsia="標楷體"/>
          <w:color w:val="000000"/>
          <w:kern w:val="0"/>
          <w:sz w:val="22"/>
          <w:szCs w:val="26"/>
          <w:u w:val="single"/>
          <w:lang w:val="x-none"/>
        </w:rPr>
      </w:pPr>
      <w:r w:rsidRPr="00F51DB2">
        <w:rPr>
          <w:rFonts w:eastAsia="標楷體"/>
          <w:color w:val="000000"/>
          <w:kern w:val="0"/>
          <w:sz w:val="22"/>
          <w:szCs w:val="26"/>
          <w:u w:val="single"/>
          <w:lang w:val="x-none"/>
        </w:rPr>
        <w:t>說明創新服務模式、目標市場、服務改善情形、顧客價值、競爭優勢分析</w:t>
      </w:r>
      <w:r w:rsidRPr="00F51DB2">
        <w:rPr>
          <w:rFonts w:eastAsia="標楷體" w:hint="eastAsia"/>
          <w:color w:val="000000"/>
          <w:kern w:val="0"/>
          <w:sz w:val="22"/>
          <w:szCs w:val="26"/>
          <w:u w:val="single"/>
          <w:lang w:val="x-none"/>
        </w:rPr>
        <w:t>、研發標的競品分析</w:t>
      </w:r>
      <w:r w:rsidRPr="00F51DB2">
        <w:rPr>
          <w:rFonts w:eastAsia="標楷體"/>
          <w:color w:val="000000"/>
          <w:kern w:val="0"/>
          <w:sz w:val="22"/>
          <w:szCs w:val="26"/>
          <w:u w:val="single"/>
          <w:lang w:val="x-none"/>
        </w:rPr>
        <w:t>及行銷計畫等</w:t>
      </w:r>
      <w:r w:rsidRPr="00F51DB2">
        <w:rPr>
          <w:rFonts w:eastAsia="標楷體" w:hint="eastAsia"/>
          <w:color w:val="000000"/>
          <w:kern w:val="0"/>
          <w:sz w:val="22"/>
          <w:szCs w:val="26"/>
          <w:u w:val="single"/>
          <w:lang w:val="x-none"/>
        </w:rPr>
        <w:t>研發</w:t>
      </w:r>
      <w:r w:rsidRPr="00F51DB2">
        <w:rPr>
          <w:rFonts w:eastAsia="標楷體"/>
          <w:color w:val="000000"/>
          <w:kern w:val="0"/>
          <w:sz w:val="22"/>
          <w:szCs w:val="26"/>
          <w:u w:val="single"/>
          <w:lang w:val="x-none"/>
        </w:rPr>
        <w:t>計畫內容與實施方法。</w:t>
      </w:r>
    </w:p>
    <w:p w14:paraId="7DFA5178" w14:textId="77777777" w:rsidR="00F51DB2" w:rsidRPr="00F51DB2" w:rsidRDefault="00F51DB2" w:rsidP="00F51DB2">
      <w:pPr>
        <w:numPr>
          <w:ilvl w:val="0"/>
          <w:numId w:val="5"/>
        </w:numPr>
        <w:tabs>
          <w:tab w:val="left" w:pos="709"/>
          <w:tab w:val="left" w:pos="993"/>
        </w:tabs>
        <w:adjustRightInd w:val="0"/>
        <w:snapToGrid w:val="0"/>
        <w:spacing w:before="50" w:line="320" w:lineRule="exact"/>
        <w:ind w:left="709" w:hanging="283"/>
        <w:jc w:val="both"/>
        <w:rPr>
          <w:rFonts w:eastAsia="標楷體"/>
          <w:color w:val="000000"/>
          <w:kern w:val="0"/>
          <w:sz w:val="22"/>
          <w:szCs w:val="26"/>
          <w:u w:val="single"/>
          <w:lang w:val="x-none"/>
        </w:rPr>
      </w:pPr>
      <w:r w:rsidRPr="00F51DB2">
        <w:rPr>
          <w:rFonts w:eastAsia="標楷體" w:hint="eastAsia"/>
          <w:color w:val="000000"/>
          <w:kern w:val="0"/>
          <w:sz w:val="22"/>
          <w:szCs w:val="26"/>
          <w:u w:val="single"/>
          <w:lang w:val="x-none"/>
        </w:rPr>
        <w:t>合作創新類別</w:t>
      </w:r>
      <w:r w:rsidRPr="00F51DB2">
        <w:rPr>
          <w:rFonts w:ascii="標楷體" w:eastAsia="標楷體" w:hint="eastAsia"/>
          <w:color w:val="000000"/>
          <w:kern w:val="0"/>
          <w:sz w:val="20"/>
          <w:u w:val="single"/>
          <w:lang w:val="x-none" w:eastAsia="x-none"/>
        </w:rPr>
        <w:t>之</w:t>
      </w:r>
      <w:r w:rsidRPr="00F51DB2">
        <w:rPr>
          <w:rFonts w:eastAsia="標楷體" w:hint="eastAsia"/>
          <w:color w:val="000000"/>
          <w:kern w:val="0"/>
          <w:sz w:val="22"/>
          <w:szCs w:val="26"/>
          <w:u w:val="single"/>
          <w:lang w:val="x-none"/>
        </w:rPr>
        <w:t>聯合申請者</w:t>
      </w:r>
      <w:r w:rsidRPr="00F51DB2">
        <w:rPr>
          <w:rFonts w:eastAsia="標楷體"/>
          <w:color w:val="000000"/>
          <w:kern w:val="0"/>
          <w:sz w:val="22"/>
          <w:szCs w:val="26"/>
          <w:u w:val="single"/>
          <w:lang w:val="x-none"/>
        </w:rPr>
        <w:t>須</w:t>
      </w:r>
      <w:r w:rsidRPr="00F51DB2">
        <w:rPr>
          <w:rFonts w:eastAsia="標楷體" w:hint="eastAsia"/>
          <w:color w:val="000000"/>
          <w:kern w:val="0"/>
          <w:sz w:val="22"/>
          <w:szCs w:val="26"/>
          <w:u w:val="single"/>
          <w:lang w:val="x-none"/>
        </w:rPr>
        <w:t>增列</w:t>
      </w:r>
      <w:r w:rsidRPr="00F51DB2">
        <w:rPr>
          <w:rFonts w:eastAsia="標楷體"/>
          <w:color w:val="000000"/>
          <w:kern w:val="0"/>
          <w:sz w:val="22"/>
          <w:szCs w:val="26"/>
          <w:u w:val="single"/>
          <w:lang w:val="x-none"/>
        </w:rPr>
        <w:t>說明主導</w:t>
      </w:r>
      <w:r w:rsidRPr="00F51DB2">
        <w:rPr>
          <w:rFonts w:eastAsia="標楷體" w:hint="eastAsia"/>
          <w:color w:val="000000"/>
          <w:kern w:val="0"/>
          <w:sz w:val="22"/>
          <w:szCs w:val="26"/>
          <w:u w:val="single"/>
          <w:lang w:val="x-none"/>
        </w:rPr>
        <w:t>企業</w:t>
      </w:r>
      <w:r w:rsidRPr="00F51DB2">
        <w:rPr>
          <w:rFonts w:eastAsia="標楷體"/>
          <w:color w:val="000000"/>
          <w:kern w:val="0"/>
          <w:sz w:val="22"/>
          <w:szCs w:val="26"/>
          <w:u w:val="single"/>
          <w:lang w:val="x-none"/>
        </w:rPr>
        <w:t>所具備之能量、數位或實體平台規劃、相互鏈結之商業模式、多元發展方向及整合行銷計畫等</w:t>
      </w:r>
      <w:r w:rsidRPr="00F51DB2">
        <w:rPr>
          <w:rFonts w:eastAsia="標楷體" w:hint="eastAsia"/>
          <w:color w:val="000000"/>
          <w:kern w:val="0"/>
          <w:sz w:val="22"/>
          <w:szCs w:val="26"/>
          <w:u w:val="single"/>
          <w:lang w:val="x-none"/>
        </w:rPr>
        <w:t>，以及未來</w:t>
      </w:r>
      <w:r w:rsidRPr="00F51DB2">
        <w:rPr>
          <w:rFonts w:eastAsia="標楷體" w:hint="eastAsia"/>
          <w:color w:val="000000"/>
          <w:kern w:val="0"/>
          <w:sz w:val="22"/>
          <w:szCs w:val="26"/>
          <w:u w:val="single"/>
          <w:lang w:val="x-none"/>
        </w:rPr>
        <w:t>3</w:t>
      </w:r>
      <w:r w:rsidRPr="00F51DB2">
        <w:rPr>
          <w:rFonts w:eastAsia="標楷體" w:hint="eastAsia"/>
          <w:color w:val="000000"/>
          <w:kern w:val="0"/>
          <w:sz w:val="22"/>
          <w:szCs w:val="26"/>
          <w:u w:val="single"/>
          <w:lang w:val="x-none"/>
        </w:rPr>
        <w:t>年規劃藍圖</w:t>
      </w:r>
      <w:r w:rsidRPr="00F51DB2">
        <w:rPr>
          <w:rFonts w:eastAsia="標楷體"/>
          <w:color w:val="000000"/>
          <w:kern w:val="0"/>
          <w:sz w:val="22"/>
          <w:szCs w:val="26"/>
          <w:u w:val="single"/>
          <w:lang w:val="x-none"/>
        </w:rPr>
        <w:t>。</w:t>
      </w:r>
    </w:p>
    <w:p w14:paraId="0714540B" w14:textId="77777777" w:rsidR="00F51DB2" w:rsidRPr="00F51DB2" w:rsidRDefault="00F51DB2" w:rsidP="00F51DB2">
      <w:pPr>
        <w:numPr>
          <w:ilvl w:val="0"/>
          <w:numId w:val="5"/>
        </w:numPr>
        <w:tabs>
          <w:tab w:val="left" w:pos="709"/>
          <w:tab w:val="left" w:pos="993"/>
        </w:tabs>
        <w:adjustRightInd w:val="0"/>
        <w:snapToGrid w:val="0"/>
        <w:spacing w:line="320" w:lineRule="exact"/>
        <w:ind w:left="709" w:hanging="283"/>
        <w:jc w:val="both"/>
        <w:rPr>
          <w:rFonts w:eastAsia="標楷體"/>
          <w:color w:val="000000"/>
          <w:kern w:val="0"/>
          <w:sz w:val="22"/>
          <w:szCs w:val="26"/>
          <w:u w:val="single"/>
          <w:lang w:val="x-none"/>
        </w:rPr>
      </w:pPr>
      <w:r w:rsidRPr="00F51DB2">
        <w:rPr>
          <w:rFonts w:eastAsia="標楷體" w:hint="eastAsia"/>
          <w:color w:val="000000"/>
          <w:kern w:val="0"/>
          <w:sz w:val="22"/>
          <w:szCs w:val="26"/>
          <w:u w:val="single"/>
          <w:lang w:val="x-none"/>
        </w:rPr>
        <w:t>國際化進階創新者須增列說明</w:t>
      </w:r>
      <w:r w:rsidRPr="00F51DB2">
        <w:rPr>
          <w:rFonts w:eastAsia="標楷體"/>
          <w:color w:val="000000"/>
          <w:kern w:val="0"/>
          <w:sz w:val="22"/>
          <w:szCs w:val="26"/>
          <w:u w:val="single"/>
          <w:lang w:val="x-none"/>
        </w:rPr>
        <w:t>國際服務貿易輸出之開拓新國際市場或原有市場深入發展之商情及規劃</w:t>
      </w:r>
      <w:r w:rsidRPr="00F51DB2">
        <w:rPr>
          <w:rFonts w:eastAsia="標楷體" w:hint="eastAsia"/>
          <w:color w:val="000000"/>
          <w:kern w:val="0"/>
          <w:sz w:val="22"/>
          <w:szCs w:val="26"/>
          <w:u w:val="single"/>
          <w:lang w:val="x-none"/>
        </w:rPr>
        <w:t>，並</w:t>
      </w:r>
      <w:r w:rsidRPr="00F51DB2">
        <w:rPr>
          <w:rFonts w:eastAsia="標楷體"/>
          <w:color w:val="000000"/>
          <w:kern w:val="0"/>
          <w:sz w:val="22"/>
          <w:szCs w:val="26"/>
          <w:u w:val="single"/>
          <w:lang w:val="x-none"/>
        </w:rPr>
        <w:t>提出明確的步驟、方法、流程或產品等行動方案</w:t>
      </w:r>
      <w:r w:rsidRPr="00F51DB2">
        <w:rPr>
          <w:rFonts w:eastAsia="標楷體" w:hint="eastAsia"/>
          <w:bCs/>
          <w:color w:val="000000"/>
          <w:kern w:val="0"/>
          <w:sz w:val="22"/>
          <w:szCs w:val="26"/>
          <w:u w:val="single"/>
        </w:rPr>
        <w:t>。</w:t>
      </w:r>
    </w:p>
    <w:p w14:paraId="31E8EFC1" w14:textId="77777777" w:rsidR="00F51DB2" w:rsidRPr="00F51DB2" w:rsidRDefault="00F51DB2" w:rsidP="00F51DB2">
      <w:pPr>
        <w:numPr>
          <w:ilvl w:val="0"/>
          <w:numId w:val="5"/>
        </w:numPr>
        <w:tabs>
          <w:tab w:val="left" w:pos="709"/>
          <w:tab w:val="left" w:pos="993"/>
        </w:tabs>
        <w:adjustRightInd w:val="0"/>
        <w:snapToGrid w:val="0"/>
        <w:spacing w:before="50" w:line="320" w:lineRule="exact"/>
        <w:ind w:left="709" w:hanging="283"/>
        <w:jc w:val="both"/>
        <w:rPr>
          <w:rFonts w:eastAsia="標楷體"/>
          <w:color w:val="000000"/>
          <w:kern w:val="0"/>
          <w:sz w:val="22"/>
          <w:szCs w:val="26"/>
          <w:u w:val="single"/>
          <w:lang w:val="x-none"/>
        </w:rPr>
      </w:pPr>
      <w:r w:rsidRPr="00F51DB2">
        <w:rPr>
          <w:rFonts w:eastAsia="標楷體" w:hint="eastAsia"/>
          <w:color w:val="000000"/>
          <w:kern w:val="0"/>
          <w:sz w:val="22"/>
          <w:szCs w:val="26"/>
          <w:u w:val="single"/>
          <w:lang w:val="x-none"/>
        </w:rPr>
        <w:t>須具有實際「</w:t>
      </w:r>
      <w:r w:rsidRPr="00F51DB2">
        <w:rPr>
          <w:rFonts w:ascii="標楷體" w:eastAsia="標楷體" w:hint="eastAsia"/>
          <w:kern w:val="0"/>
          <w:szCs w:val="24"/>
          <w:u w:val="single"/>
          <w:lang w:val="x-none" w:eastAsia="x-none"/>
        </w:rPr>
        <w:t>市場驗證</w:t>
      </w:r>
      <w:r w:rsidRPr="00F51DB2">
        <w:rPr>
          <w:rFonts w:eastAsia="標楷體" w:hint="eastAsia"/>
          <w:color w:val="000000"/>
          <w:kern w:val="0"/>
          <w:sz w:val="22"/>
          <w:szCs w:val="26"/>
          <w:u w:val="single"/>
          <w:lang w:val="x-none"/>
        </w:rPr>
        <w:t>」期間規劃</w:t>
      </w:r>
      <w:r w:rsidRPr="00F51DB2">
        <w:rPr>
          <w:rFonts w:eastAsia="標楷體"/>
          <w:color w:val="000000"/>
          <w:kern w:val="0"/>
          <w:sz w:val="22"/>
          <w:szCs w:val="26"/>
          <w:u w:val="single"/>
          <w:lang w:val="x-none"/>
        </w:rPr>
        <w:t>，且於結案達成預期效益。</w:t>
      </w:r>
    </w:p>
    <w:tbl>
      <w:tblPr>
        <w:tblW w:w="4800" w:type="pct"/>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23"/>
        <w:gridCol w:w="3371"/>
        <w:gridCol w:w="3559"/>
      </w:tblGrid>
      <w:tr w:rsidR="00F51DB2" w:rsidRPr="00F51DB2" w14:paraId="257A1385" w14:textId="77777777" w:rsidTr="007D196C">
        <w:trPr>
          <w:trHeight w:val="277"/>
        </w:trPr>
        <w:tc>
          <w:tcPr>
            <w:tcW w:w="2041" w:type="dxa"/>
            <w:tcBorders>
              <w:top w:val="single" w:sz="12" w:space="0" w:color="auto"/>
              <w:left w:val="single" w:sz="12" w:space="0" w:color="auto"/>
              <w:bottom w:val="single" w:sz="8" w:space="0" w:color="auto"/>
            </w:tcBorders>
          </w:tcPr>
          <w:p w14:paraId="50429D13" w14:textId="77777777" w:rsidR="00F51DB2" w:rsidRPr="00F51DB2" w:rsidRDefault="00F51DB2" w:rsidP="00F51DB2">
            <w:pPr>
              <w:jc w:val="center"/>
              <w:rPr>
                <w:rFonts w:eastAsia="標楷體"/>
                <w:color w:val="000000"/>
                <w:szCs w:val="24"/>
              </w:rPr>
            </w:pPr>
            <w:r w:rsidRPr="00F51DB2">
              <w:rPr>
                <w:rFonts w:eastAsia="標楷體"/>
                <w:color w:val="000000"/>
                <w:szCs w:val="24"/>
              </w:rPr>
              <w:t>目標項目</w:t>
            </w:r>
          </w:p>
        </w:tc>
        <w:tc>
          <w:tcPr>
            <w:tcW w:w="3402" w:type="dxa"/>
            <w:tcBorders>
              <w:top w:val="single" w:sz="12" w:space="0" w:color="auto"/>
              <w:bottom w:val="single" w:sz="8" w:space="0" w:color="auto"/>
            </w:tcBorders>
          </w:tcPr>
          <w:p w14:paraId="2690B334" w14:textId="77777777" w:rsidR="00F51DB2" w:rsidRPr="00F51DB2" w:rsidRDefault="00F51DB2" w:rsidP="00F51DB2">
            <w:pPr>
              <w:jc w:val="center"/>
              <w:rPr>
                <w:rFonts w:eastAsia="標楷體"/>
                <w:color w:val="000000"/>
                <w:szCs w:val="24"/>
              </w:rPr>
            </w:pPr>
            <w:r w:rsidRPr="00F51DB2">
              <w:rPr>
                <w:rFonts w:eastAsia="標楷體" w:hint="eastAsia"/>
                <w:color w:val="000000"/>
                <w:szCs w:val="24"/>
              </w:rPr>
              <w:t>現況</w:t>
            </w:r>
          </w:p>
        </w:tc>
        <w:tc>
          <w:tcPr>
            <w:tcW w:w="3591" w:type="dxa"/>
            <w:tcBorders>
              <w:top w:val="single" w:sz="12" w:space="0" w:color="auto"/>
              <w:bottom w:val="single" w:sz="8" w:space="0" w:color="auto"/>
              <w:right w:val="single" w:sz="12" w:space="0" w:color="auto"/>
            </w:tcBorders>
          </w:tcPr>
          <w:p w14:paraId="18378871" w14:textId="77777777" w:rsidR="00F51DB2" w:rsidRPr="00F51DB2" w:rsidRDefault="00F51DB2" w:rsidP="00F51DB2">
            <w:pPr>
              <w:jc w:val="center"/>
              <w:rPr>
                <w:rFonts w:eastAsia="標楷體"/>
                <w:color w:val="000000"/>
                <w:szCs w:val="24"/>
              </w:rPr>
            </w:pPr>
            <w:r w:rsidRPr="00F51DB2">
              <w:rPr>
                <w:rFonts w:eastAsia="標楷體" w:hint="eastAsia"/>
                <w:color w:val="000000"/>
                <w:szCs w:val="24"/>
              </w:rPr>
              <w:t>創新計畫</w:t>
            </w:r>
            <w:r w:rsidRPr="00F51DB2">
              <w:rPr>
                <w:rFonts w:eastAsia="標楷體"/>
                <w:color w:val="000000"/>
                <w:szCs w:val="24"/>
              </w:rPr>
              <w:t>完成後狀況</w:t>
            </w:r>
          </w:p>
        </w:tc>
      </w:tr>
      <w:tr w:rsidR="00F51DB2" w:rsidRPr="00F51DB2" w14:paraId="2AF82C32" w14:textId="77777777" w:rsidTr="007D196C">
        <w:trPr>
          <w:trHeight w:val="321"/>
        </w:trPr>
        <w:tc>
          <w:tcPr>
            <w:tcW w:w="2041" w:type="dxa"/>
            <w:tcBorders>
              <w:top w:val="single" w:sz="8" w:space="0" w:color="auto"/>
              <w:left w:val="single" w:sz="12" w:space="0" w:color="auto"/>
              <w:bottom w:val="single" w:sz="4" w:space="0" w:color="auto"/>
            </w:tcBorders>
          </w:tcPr>
          <w:p w14:paraId="574B9F32" w14:textId="77777777" w:rsidR="00F51DB2" w:rsidRPr="00F51DB2" w:rsidRDefault="00F51DB2" w:rsidP="00F51DB2">
            <w:pPr>
              <w:rPr>
                <w:rFonts w:eastAsia="標楷體"/>
                <w:color w:val="000000"/>
                <w:szCs w:val="24"/>
              </w:rPr>
            </w:pPr>
            <w:r w:rsidRPr="00F51DB2">
              <w:rPr>
                <w:rFonts w:eastAsia="標楷體" w:hint="eastAsia"/>
                <w:color w:val="000000"/>
                <w:szCs w:val="24"/>
              </w:rPr>
              <w:t>1.</w:t>
            </w:r>
            <w:r w:rsidRPr="00F51DB2">
              <w:rPr>
                <w:rFonts w:eastAsia="標楷體"/>
                <w:color w:val="000000"/>
                <w:szCs w:val="24"/>
              </w:rPr>
              <w:t>服務</w:t>
            </w:r>
            <w:r w:rsidRPr="00F51DB2">
              <w:rPr>
                <w:rFonts w:eastAsia="標楷體" w:hint="eastAsia"/>
                <w:color w:val="000000"/>
                <w:szCs w:val="24"/>
              </w:rPr>
              <w:t>流程</w:t>
            </w:r>
          </w:p>
        </w:tc>
        <w:tc>
          <w:tcPr>
            <w:tcW w:w="3402" w:type="dxa"/>
            <w:tcBorders>
              <w:top w:val="single" w:sz="8" w:space="0" w:color="auto"/>
              <w:bottom w:val="single" w:sz="4" w:space="0" w:color="auto"/>
            </w:tcBorders>
          </w:tcPr>
          <w:p w14:paraId="0B271EC1" w14:textId="77777777" w:rsidR="00F51DB2" w:rsidRPr="00F51DB2" w:rsidRDefault="00F51DB2" w:rsidP="00F51DB2">
            <w:pPr>
              <w:rPr>
                <w:rFonts w:eastAsia="標楷體"/>
                <w:color w:val="000000"/>
                <w:szCs w:val="24"/>
              </w:rPr>
            </w:pPr>
          </w:p>
        </w:tc>
        <w:tc>
          <w:tcPr>
            <w:tcW w:w="3591" w:type="dxa"/>
            <w:tcBorders>
              <w:top w:val="single" w:sz="8" w:space="0" w:color="auto"/>
              <w:bottom w:val="single" w:sz="4" w:space="0" w:color="auto"/>
              <w:right w:val="single" w:sz="12" w:space="0" w:color="auto"/>
            </w:tcBorders>
          </w:tcPr>
          <w:p w14:paraId="76D38091" w14:textId="77777777" w:rsidR="00F51DB2" w:rsidRPr="00F51DB2" w:rsidRDefault="00F51DB2" w:rsidP="00F51DB2">
            <w:pPr>
              <w:rPr>
                <w:rFonts w:eastAsia="標楷體"/>
                <w:color w:val="000000"/>
                <w:szCs w:val="24"/>
              </w:rPr>
            </w:pPr>
          </w:p>
        </w:tc>
      </w:tr>
      <w:tr w:rsidR="00F51DB2" w:rsidRPr="00F51DB2" w14:paraId="69745344" w14:textId="77777777" w:rsidTr="007D196C">
        <w:trPr>
          <w:trHeight w:val="71"/>
        </w:trPr>
        <w:tc>
          <w:tcPr>
            <w:tcW w:w="2041" w:type="dxa"/>
            <w:tcBorders>
              <w:top w:val="single" w:sz="4" w:space="0" w:color="auto"/>
              <w:left w:val="single" w:sz="12" w:space="0" w:color="auto"/>
              <w:bottom w:val="single" w:sz="4" w:space="0" w:color="auto"/>
            </w:tcBorders>
          </w:tcPr>
          <w:p w14:paraId="0DC434D6" w14:textId="77777777" w:rsidR="00F51DB2" w:rsidRPr="00F51DB2" w:rsidRDefault="00F51DB2" w:rsidP="00F51DB2">
            <w:pPr>
              <w:rPr>
                <w:rFonts w:eastAsia="標楷體"/>
                <w:color w:val="000000"/>
                <w:szCs w:val="24"/>
              </w:rPr>
            </w:pPr>
            <w:r w:rsidRPr="00F51DB2">
              <w:rPr>
                <w:rFonts w:eastAsia="標楷體" w:hint="eastAsia"/>
                <w:color w:val="000000"/>
                <w:szCs w:val="24"/>
              </w:rPr>
              <w:t>2.</w:t>
            </w:r>
            <w:r w:rsidRPr="00F51DB2">
              <w:rPr>
                <w:rFonts w:eastAsia="標楷體" w:hint="eastAsia"/>
                <w:color w:val="000000"/>
                <w:szCs w:val="24"/>
              </w:rPr>
              <w:t>目標市場</w:t>
            </w:r>
          </w:p>
        </w:tc>
        <w:tc>
          <w:tcPr>
            <w:tcW w:w="3402" w:type="dxa"/>
            <w:tcBorders>
              <w:top w:val="single" w:sz="4" w:space="0" w:color="auto"/>
              <w:bottom w:val="single" w:sz="4" w:space="0" w:color="auto"/>
            </w:tcBorders>
          </w:tcPr>
          <w:p w14:paraId="3B2BB1D6" w14:textId="77777777" w:rsidR="00F51DB2" w:rsidRPr="00F51DB2" w:rsidRDefault="00F51DB2" w:rsidP="00F51DB2">
            <w:pPr>
              <w:rPr>
                <w:rFonts w:eastAsia="標楷體"/>
                <w:color w:val="000000"/>
                <w:szCs w:val="24"/>
              </w:rPr>
            </w:pPr>
          </w:p>
        </w:tc>
        <w:tc>
          <w:tcPr>
            <w:tcW w:w="3591" w:type="dxa"/>
            <w:tcBorders>
              <w:top w:val="single" w:sz="4" w:space="0" w:color="auto"/>
              <w:bottom w:val="single" w:sz="4" w:space="0" w:color="auto"/>
              <w:right w:val="single" w:sz="12" w:space="0" w:color="auto"/>
            </w:tcBorders>
          </w:tcPr>
          <w:p w14:paraId="16522C25" w14:textId="77777777" w:rsidR="00F51DB2" w:rsidRPr="00F51DB2" w:rsidRDefault="00F51DB2" w:rsidP="00F51DB2">
            <w:pPr>
              <w:rPr>
                <w:rFonts w:eastAsia="標楷體"/>
                <w:color w:val="000000"/>
                <w:szCs w:val="24"/>
              </w:rPr>
            </w:pPr>
          </w:p>
        </w:tc>
      </w:tr>
      <w:tr w:rsidR="00F51DB2" w:rsidRPr="00F51DB2" w14:paraId="40FE608D" w14:textId="77777777" w:rsidTr="007D196C">
        <w:trPr>
          <w:trHeight w:val="71"/>
        </w:trPr>
        <w:tc>
          <w:tcPr>
            <w:tcW w:w="2041" w:type="dxa"/>
            <w:tcBorders>
              <w:top w:val="single" w:sz="4" w:space="0" w:color="auto"/>
              <w:left w:val="single" w:sz="12" w:space="0" w:color="auto"/>
              <w:bottom w:val="single" w:sz="4" w:space="0" w:color="auto"/>
            </w:tcBorders>
          </w:tcPr>
          <w:p w14:paraId="2EAB5103" w14:textId="77777777" w:rsidR="00F51DB2" w:rsidRPr="00F51DB2" w:rsidRDefault="00F51DB2" w:rsidP="00F51DB2">
            <w:pPr>
              <w:rPr>
                <w:rFonts w:eastAsia="標楷體"/>
                <w:color w:val="000000"/>
                <w:szCs w:val="24"/>
              </w:rPr>
            </w:pPr>
            <w:r w:rsidRPr="00F51DB2">
              <w:rPr>
                <w:rFonts w:eastAsia="標楷體" w:hint="eastAsia"/>
                <w:color w:val="000000"/>
                <w:szCs w:val="24"/>
              </w:rPr>
              <w:t>3.</w:t>
            </w:r>
            <w:r w:rsidRPr="00F51DB2">
              <w:rPr>
                <w:rFonts w:eastAsia="標楷體" w:hint="eastAsia"/>
                <w:color w:val="000000"/>
                <w:szCs w:val="24"/>
              </w:rPr>
              <w:t>顧客價值</w:t>
            </w:r>
          </w:p>
        </w:tc>
        <w:tc>
          <w:tcPr>
            <w:tcW w:w="3402" w:type="dxa"/>
            <w:tcBorders>
              <w:top w:val="single" w:sz="4" w:space="0" w:color="auto"/>
              <w:bottom w:val="single" w:sz="4" w:space="0" w:color="auto"/>
            </w:tcBorders>
          </w:tcPr>
          <w:p w14:paraId="7D4FBCD9" w14:textId="77777777" w:rsidR="00F51DB2" w:rsidRPr="00F51DB2" w:rsidRDefault="00F51DB2" w:rsidP="00F51DB2">
            <w:pPr>
              <w:rPr>
                <w:rFonts w:eastAsia="標楷體"/>
                <w:color w:val="000000"/>
                <w:szCs w:val="24"/>
              </w:rPr>
            </w:pPr>
          </w:p>
        </w:tc>
        <w:tc>
          <w:tcPr>
            <w:tcW w:w="3591" w:type="dxa"/>
            <w:tcBorders>
              <w:top w:val="single" w:sz="4" w:space="0" w:color="auto"/>
              <w:bottom w:val="single" w:sz="4" w:space="0" w:color="auto"/>
              <w:right w:val="single" w:sz="12" w:space="0" w:color="auto"/>
            </w:tcBorders>
          </w:tcPr>
          <w:p w14:paraId="770CCC16" w14:textId="77777777" w:rsidR="00F51DB2" w:rsidRPr="00F51DB2" w:rsidRDefault="00F51DB2" w:rsidP="00F51DB2">
            <w:pPr>
              <w:rPr>
                <w:rFonts w:eastAsia="標楷體"/>
                <w:color w:val="000000"/>
                <w:szCs w:val="24"/>
              </w:rPr>
            </w:pPr>
          </w:p>
        </w:tc>
      </w:tr>
      <w:tr w:rsidR="00F51DB2" w:rsidRPr="00F51DB2" w14:paraId="3A69FE29" w14:textId="77777777" w:rsidTr="007D196C">
        <w:trPr>
          <w:trHeight w:val="71"/>
        </w:trPr>
        <w:tc>
          <w:tcPr>
            <w:tcW w:w="2041" w:type="dxa"/>
            <w:tcBorders>
              <w:top w:val="single" w:sz="4" w:space="0" w:color="auto"/>
              <w:left w:val="single" w:sz="12" w:space="0" w:color="auto"/>
              <w:bottom w:val="single" w:sz="4" w:space="0" w:color="auto"/>
            </w:tcBorders>
          </w:tcPr>
          <w:p w14:paraId="79CAE519" w14:textId="77777777" w:rsidR="00F51DB2" w:rsidRPr="00F51DB2" w:rsidRDefault="00F51DB2" w:rsidP="00F51DB2">
            <w:pPr>
              <w:rPr>
                <w:rFonts w:eastAsia="標楷體"/>
                <w:color w:val="000000"/>
                <w:szCs w:val="24"/>
              </w:rPr>
            </w:pPr>
            <w:r w:rsidRPr="00F51DB2">
              <w:rPr>
                <w:rFonts w:eastAsia="標楷體" w:hint="eastAsia"/>
                <w:color w:val="000000"/>
                <w:szCs w:val="24"/>
              </w:rPr>
              <w:t>4.</w:t>
            </w:r>
            <w:r w:rsidRPr="00F51DB2">
              <w:rPr>
                <w:rFonts w:eastAsia="標楷體" w:hint="eastAsia"/>
                <w:color w:val="000000"/>
                <w:szCs w:val="24"/>
              </w:rPr>
              <w:t>產業影響</w:t>
            </w:r>
          </w:p>
        </w:tc>
        <w:tc>
          <w:tcPr>
            <w:tcW w:w="3402" w:type="dxa"/>
            <w:tcBorders>
              <w:top w:val="single" w:sz="4" w:space="0" w:color="auto"/>
              <w:bottom w:val="single" w:sz="4" w:space="0" w:color="auto"/>
            </w:tcBorders>
          </w:tcPr>
          <w:p w14:paraId="77C3F527" w14:textId="77777777" w:rsidR="00F51DB2" w:rsidRPr="00F51DB2" w:rsidRDefault="00F51DB2" w:rsidP="00F51DB2">
            <w:pPr>
              <w:rPr>
                <w:rFonts w:eastAsia="標楷體"/>
                <w:color w:val="000000"/>
                <w:szCs w:val="24"/>
              </w:rPr>
            </w:pPr>
          </w:p>
        </w:tc>
        <w:tc>
          <w:tcPr>
            <w:tcW w:w="3591" w:type="dxa"/>
            <w:tcBorders>
              <w:top w:val="single" w:sz="4" w:space="0" w:color="auto"/>
              <w:bottom w:val="single" w:sz="4" w:space="0" w:color="auto"/>
              <w:right w:val="single" w:sz="12" w:space="0" w:color="auto"/>
            </w:tcBorders>
          </w:tcPr>
          <w:p w14:paraId="33A0C9C9" w14:textId="77777777" w:rsidR="00F51DB2" w:rsidRPr="00F51DB2" w:rsidRDefault="00F51DB2" w:rsidP="00F51DB2">
            <w:pPr>
              <w:rPr>
                <w:rFonts w:eastAsia="標楷體"/>
                <w:color w:val="000000"/>
                <w:szCs w:val="24"/>
              </w:rPr>
            </w:pPr>
          </w:p>
        </w:tc>
      </w:tr>
      <w:tr w:rsidR="00F51DB2" w:rsidRPr="00F51DB2" w14:paraId="5A0370C8" w14:textId="77777777" w:rsidTr="007D196C">
        <w:trPr>
          <w:trHeight w:val="71"/>
        </w:trPr>
        <w:tc>
          <w:tcPr>
            <w:tcW w:w="2041" w:type="dxa"/>
            <w:tcBorders>
              <w:top w:val="single" w:sz="4" w:space="0" w:color="auto"/>
              <w:left w:val="single" w:sz="12" w:space="0" w:color="auto"/>
              <w:bottom w:val="single" w:sz="12" w:space="0" w:color="auto"/>
            </w:tcBorders>
          </w:tcPr>
          <w:p w14:paraId="0F483214" w14:textId="77777777" w:rsidR="00F51DB2" w:rsidRPr="00F51DB2" w:rsidRDefault="00F51DB2" w:rsidP="00F51DB2">
            <w:pPr>
              <w:rPr>
                <w:rFonts w:eastAsia="標楷體"/>
                <w:color w:val="000000"/>
                <w:szCs w:val="24"/>
              </w:rPr>
            </w:pPr>
            <w:r w:rsidRPr="00F51DB2">
              <w:rPr>
                <w:rFonts w:eastAsia="標楷體" w:hint="eastAsia"/>
                <w:color w:val="000000"/>
                <w:szCs w:val="24"/>
              </w:rPr>
              <w:t>5.</w:t>
            </w:r>
            <w:r w:rsidRPr="00F51DB2">
              <w:rPr>
                <w:rFonts w:eastAsia="標楷體" w:hint="eastAsia"/>
                <w:color w:val="000000"/>
                <w:szCs w:val="24"/>
              </w:rPr>
              <w:t>其它</w:t>
            </w:r>
          </w:p>
        </w:tc>
        <w:tc>
          <w:tcPr>
            <w:tcW w:w="3402" w:type="dxa"/>
            <w:tcBorders>
              <w:top w:val="single" w:sz="4" w:space="0" w:color="auto"/>
              <w:bottom w:val="single" w:sz="12" w:space="0" w:color="auto"/>
            </w:tcBorders>
          </w:tcPr>
          <w:p w14:paraId="5FB5F22B" w14:textId="77777777" w:rsidR="00F51DB2" w:rsidRPr="00F51DB2" w:rsidRDefault="00F51DB2" w:rsidP="00F51DB2">
            <w:pPr>
              <w:rPr>
                <w:rFonts w:eastAsia="標楷體"/>
                <w:color w:val="000000"/>
                <w:szCs w:val="24"/>
              </w:rPr>
            </w:pPr>
          </w:p>
        </w:tc>
        <w:tc>
          <w:tcPr>
            <w:tcW w:w="3591" w:type="dxa"/>
            <w:tcBorders>
              <w:top w:val="single" w:sz="4" w:space="0" w:color="auto"/>
              <w:bottom w:val="single" w:sz="12" w:space="0" w:color="auto"/>
              <w:right w:val="single" w:sz="12" w:space="0" w:color="auto"/>
            </w:tcBorders>
          </w:tcPr>
          <w:p w14:paraId="621851B5" w14:textId="77777777" w:rsidR="00F51DB2" w:rsidRPr="00F51DB2" w:rsidRDefault="00F51DB2" w:rsidP="00F51DB2">
            <w:pPr>
              <w:rPr>
                <w:rFonts w:eastAsia="標楷體"/>
                <w:color w:val="000000"/>
                <w:szCs w:val="24"/>
              </w:rPr>
            </w:pPr>
          </w:p>
        </w:tc>
      </w:tr>
    </w:tbl>
    <w:p w14:paraId="510A954D" w14:textId="77777777" w:rsidR="00F51DB2" w:rsidRPr="00F51DB2" w:rsidRDefault="00F51DB2" w:rsidP="00F51DB2">
      <w:pPr>
        <w:widowControl/>
        <w:tabs>
          <w:tab w:val="left" w:pos="2040"/>
        </w:tabs>
        <w:autoSpaceDE w:val="0"/>
        <w:autoSpaceDN w:val="0"/>
        <w:adjustRightInd w:val="0"/>
        <w:snapToGrid w:val="0"/>
        <w:spacing w:line="240" w:lineRule="atLeast"/>
        <w:ind w:leftChars="100" w:left="984" w:hangingChars="310" w:hanging="744"/>
        <w:textAlignment w:val="bottom"/>
        <w:rPr>
          <w:rFonts w:eastAsia="標楷體"/>
          <w:color w:val="000000"/>
          <w:kern w:val="0"/>
          <w:szCs w:val="24"/>
        </w:rPr>
      </w:pPr>
      <w:r w:rsidRPr="00F51DB2">
        <w:rPr>
          <w:rFonts w:eastAsia="標楷體"/>
          <w:color w:val="000000"/>
          <w:kern w:val="0"/>
          <w:szCs w:val="24"/>
        </w:rPr>
        <w:t>（一）競爭優勢分析</w:t>
      </w:r>
    </w:p>
    <w:p w14:paraId="6C0AD92F" w14:textId="1E0E935A" w:rsidR="001E2DFD" w:rsidRPr="00211260" w:rsidRDefault="00F51DB2" w:rsidP="00F51DB2">
      <w:pPr>
        <w:pStyle w:val="t1"/>
        <w:widowControl/>
        <w:tabs>
          <w:tab w:val="left" w:pos="2040"/>
        </w:tabs>
        <w:autoSpaceDE w:val="0"/>
        <w:autoSpaceDN w:val="0"/>
        <w:snapToGrid w:val="0"/>
        <w:spacing w:line="240" w:lineRule="atLeast"/>
        <w:ind w:leftChars="100" w:left="984" w:hangingChars="310" w:hanging="744"/>
        <w:jc w:val="left"/>
        <w:textAlignment w:val="bottom"/>
        <w:rPr>
          <w:rFonts w:ascii="標楷體" w:eastAsia="標楷體" w:hAnsi="標楷體" w:cs="標楷體"/>
          <w:sz w:val="24"/>
          <w:szCs w:val="24"/>
        </w:rPr>
      </w:pPr>
      <w:r w:rsidRPr="00F51DB2">
        <w:rPr>
          <w:rFonts w:eastAsia="標楷體"/>
          <w:color w:val="000000"/>
          <w:kern w:val="2"/>
          <w:sz w:val="24"/>
          <w:szCs w:val="24"/>
        </w:rPr>
        <w:t>（二）行銷計畫</w:t>
      </w:r>
      <w:r w:rsidRPr="00F51DB2">
        <w:rPr>
          <w:rFonts w:eastAsia="標楷體" w:hint="eastAsia"/>
          <w:color w:val="000000"/>
          <w:kern w:val="2"/>
          <w:sz w:val="24"/>
          <w:szCs w:val="24"/>
        </w:rPr>
        <w:t>及可行性評估</w:t>
      </w:r>
    </w:p>
    <w:sectPr w:rsidR="001E2DFD" w:rsidRPr="00211260" w:rsidSect="002109E8">
      <w:pgSz w:w="11906" w:h="16838"/>
      <w:pgMar w:top="851" w:right="1274"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5344" w14:textId="77777777" w:rsidR="004852A8" w:rsidRDefault="004852A8" w:rsidP="00547B50">
      <w:r>
        <w:separator/>
      </w:r>
    </w:p>
  </w:endnote>
  <w:endnote w:type="continuationSeparator" w:id="0">
    <w:p w14:paraId="0AA8C63E" w14:textId="77777777" w:rsidR="004852A8" w:rsidRDefault="004852A8" w:rsidP="0054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B4C6" w14:textId="77777777" w:rsidR="004852A8" w:rsidRDefault="004852A8" w:rsidP="00547B50">
      <w:r>
        <w:separator/>
      </w:r>
    </w:p>
  </w:footnote>
  <w:footnote w:type="continuationSeparator" w:id="0">
    <w:p w14:paraId="3CD3E895" w14:textId="77777777" w:rsidR="004852A8" w:rsidRDefault="004852A8" w:rsidP="0054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1C2D42E"/>
    <w:lvl w:ilvl="0">
      <w:start w:val="1"/>
      <w:numFmt w:val="bullet"/>
      <w:lvlText w:val=""/>
      <w:lvlJc w:val="left"/>
      <w:pPr>
        <w:ind w:left="1920" w:hanging="480"/>
      </w:pPr>
      <w:rPr>
        <w:rFonts w:ascii="Wingdings" w:eastAsia="Wingdings" w:hAnsi="Wingdings" w:cs="Wingdings" w:hint="default"/>
      </w:rPr>
    </w:lvl>
    <w:lvl w:ilvl="1">
      <w:start w:val="1"/>
      <w:numFmt w:val="bullet"/>
      <w:lvlText w:val=""/>
      <w:lvlJc w:val="left"/>
      <w:pPr>
        <w:ind w:left="2400" w:hanging="480"/>
      </w:pPr>
      <w:rPr>
        <w:rFonts w:ascii="Wingdings" w:eastAsia="Wingdings" w:hAnsi="Wingdings" w:cs="Wingdings" w:hint="default"/>
      </w:rPr>
    </w:lvl>
    <w:lvl w:ilvl="2">
      <w:start w:val="1"/>
      <w:numFmt w:val="bullet"/>
      <w:lvlText w:val=""/>
      <w:lvlJc w:val="left"/>
      <w:pPr>
        <w:ind w:left="2880" w:hanging="480"/>
      </w:pPr>
      <w:rPr>
        <w:rFonts w:ascii="Wingdings" w:eastAsia="Wingdings" w:hAnsi="Wingdings" w:cs="Wingdings" w:hint="default"/>
      </w:rPr>
    </w:lvl>
    <w:lvl w:ilvl="3">
      <w:start w:val="1"/>
      <w:numFmt w:val="bullet"/>
      <w:lvlText w:val=""/>
      <w:lvlJc w:val="left"/>
      <w:pPr>
        <w:ind w:left="3360" w:hanging="480"/>
      </w:pPr>
      <w:rPr>
        <w:rFonts w:ascii="Wingdings" w:eastAsia="Wingdings" w:hAnsi="Wingdings" w:cs="Wingdings" w:hint="default"/>
      </w:rPr>
    </w:lvl>
    <w:lvl w:ilvl="4">
      <w:start w:val="1"/>
      <w:numFmt w:val="bullet"/>
      <w:lvlText w:val=""/>
      <w:lvlJc w:val="left"/>
      <w:pPr>
        <w:ind w:left="3840" w:hanging="480"/>
      </w:pPr>
      <w:rPr>
        <w:rFonts w:ascii="Wingdings" w:eastAsia="Wingdings" w:hAnsi="Wingdings" w:cs="Wingdings" w:hint="default"/>
      </w:rPr>
    </w:lvl>
    <w:lvl w:ilvl="5">
      <w:start w:val="1"/>
      <w:numFmt w:val="bullet"/>
      <w:lvlText w:val=""/>
      <w:lvlJc w:val="left"/>
      <w:pPr>
        <w:ind w:left="4320" w:hanging="480"/>
      </w:pPr>
      <w:rPr>
        <w:rFonts w:ascii="Wingdings" w:eastAsia="Wingdings" w:hAnsi="Wingdings" w:cs="Wingdings" w:hint="default"/>
      </w:rPr>
    </w:lvl>
    <w:lvl w:ilvl="6">
      <w:start w:val="1"/>
      <w:numFmt w:val="bullet"/>
      <w:lvlText w:val=""/>
      <w:lvlJc w:val="left"/>
      <w:pPr>
        <w:ind w:left="4800" w:hanging="480"/>
      </w:pPr>
      <w:rPr>
        <w:rFonts w:ascii="Wingdings" w:eastAsia="Wingdings" w:hAnsi="Wingdings" w:cs="Wingdings" w:hint="default"/>
      </w:rPr>
    </w:lvl>
    <w:lvl w:ilvl="7">
      <w:start w:val="1"/>
      <w:numFmt w:val="bullet"/>
      <w:lvlText w:val=""/>
      <w:lvlJc w:val="left"/>
      <w:pPr>
        <w:ind w:left="5280" w:hanging="480"/>
      </w:pPr>
      <w:rPr>
        <w:rFonts w:ascii="Wingdings" w:eastAsia="Wingdings" w:hAnsi="Wingdings" w:cs="Wingdings" w:hint="default"/>
      </w:rPr>
    </w:lvl>
    <w:lvl w:ilvl="8">
      <w:start w:val="1"/>
      <w:numFmt w:val="bullet"/>
      <w:lvlText w:val=""/>
      <w:lvlJc w:val="left"/>
      <w:pPr>
        <w:ind w:left="5760" w:hanging="480"/>
      </w:pPr>
      <w:rPr>
        <w:rFonts w:ascii="Wingdings" w:eastAsia="Wingdings" w:hAnsi="Wingdings" w:cs="Wingdings" w:hint="default"/>
      </w:rPr>
    </w:lvl>
  </w:abstractNum>
  <w:abstractNum w:abstractNumId="1" w15:restartNumberingAfterBreak="0">
    <w:nsid w:val="00000004"/>
    <w:multiLevelType w:val="multilevel"/>
    <w:tmpl w:val="758E6CFE"/>
    <w:lvl w:ilvl="0">
      <w:start w:val="1"/>
      <w:numFmt w:val="bullet"/>
      <w:lvlText w:val=""/>
      <w:lvlJc w:val="left"/>
      <w:pPr>
        <w:ind w:left="1473" w:hanging="480"/>
      </w:pPr>
      <w:rPr>
        <w:rFonts w:ascii="Wingdings" w:eastAsia="Wingdings" w:hAnsi="Wingdings" w:cs="Wingdings" w:hint="default"/>
      </w:rPr>
    </w:lvl>
    <w:lvl w:ilvl="1">
      <w:start w:val="1"/>
      <w:numFmt w:val="bullet"/>
      <w:lvlText w:val=""/>
      <w:lvlJc w:val="left"/>
      <w:pPr>
        <w:ind w:left="1953" w:hanging="480"/>
      </w:pPr>
      <w:rPr>
        <w:rFonts w:ascii="Wingdings" w:eastAsia="Wingdings" w:hAnsi="Wingdings" w:cs="Wingdings" w:hint="default"/>
      </w:rPr>
    </w:lvl>
    <w:lvl w:ilvl="2">
      <w:start w:val="1"/>
      <w:numFmt w:val="bullet"/>
      <w:lvlText w:val=""/>
      <w:lvlJc w:val="left"/>
      <w:pPr>
        <w:ind w:left="2433" w:hanging="480"/>
      </w:pPr>
      <w:rPr>
        <w:rFonts w:ascii="Wingdings" w:eastAsia="Wingdings" w:hAnsi="Wingdings" w:cs="Wingdings" w:hint="default"/>
      </w:rPr>
    </w:lvl>
    <w:lvl w:ilvl="3">
      <w:start w:val="1"/>
      <w:numFmt w:val="bullet"/>
      <w:lvlText w:val=""/>
      <w:lvlJc w:val="left"/>
      <w:pPr>
        <w:ind w:left="2913" w:hanging="480"/>
      </w:pPr>
      <w:rPr>
        <w:rFonts w:ascii="Wingdings" w:eastAsia="Wingdings" w:hAnsi="Wingdings" w:cs="Wingdings" w:hint="default"/>
      </w:rPr>
    </w:lvl>
    <w:lvl w:ilvl="4">
      <w:start w:val="1"/>
      <w:numFmt w:val="bullet"/>
      <w:lvlText w:val=""/>
      <w:lvlJc w:val="left"/>
      <w:pPr>
        <w:ind w:left="3393" w:hanging="480"/>
      </w:pPr>
      <w:rPr>
        <w:rFonts w:ascii="Wingdings" w:eastAsia="Wingdings" w:hAnsi="Wingdings" w:cs="Wingdings" w:hint="default"/>
      </w:rPr>
    </w:lvl>
    <w:lvl w:ilvl="5">
      <w:start w:val="1"/>
      <w:numFmt w:val="bullet"/>
      <w:lvlText w:val=""/>
      <w:lvlJc w:val="left"/>
      <w:pPr>
        <w:ind w:left="3873" w:hanging="480"/>
      </w:pPr>
      <w:rPr>
        <w:rFonts w:ascii="Wingdings" w:eastAsia="Wingdings" w:hAnsi="Wingdings" w:cs="Wingdings" w:hint="default"/>
      </w:rPr>
    </w:lvl>
    <w:lvl w:ilvl="6">
      <w:start w:val="1"/>
      <w:numFmt w:val="bullet"/>
      <w:lvlText w:val=""/>
      <w:lvlJc w:val="left"/>
      <w:pPr>
        <w:ind w:left="4353" w:hanging="480"/>
      </w:pPr>
      <w:rPr>
        <w:rFonts w:ascii="Wingdings" w:eastAsia="Wingdings" w:hAnsi="Wingdings" w:cs="Wingdings" w:hint="default"/>
      </w:rPr>
    </w:lvl>
    <w:lvl w:ilvl="7">
      <w:start w:val="1"/>
      <w:numFmt w:val="bullet"/>
      <w:lvlText w:val=""/>
      <w:lvlJc w:val="left"/>
      <w:pPr>
        <w:ind w:left="4833" w:hanging="480"/>
      </w:pPr>
      <w:rPr>
        <w:rFonts w:ascii="Wingdings" w:eastAsia="Wingdings" w:hAnsi="Wingdings" w:cs="Wingdings" w:hint="default"/>
      </w:rPr>
    </w:lvl>
    <w:lvl w:ilvl="8">
      <w:start w:val="1"/>
      <w:numFmt w:val="bullet"/>
      <w:lvlText w:val=""/>
      <w:lvlJc w:val="left"/>
      <w:pPr>
        <w:ind w:left="5313" w:hanging="480"/>
      </w:pPr>
      <w:rPr>
        <w:rFonts w:ascii="Wingdings" w:eastAsia="Wingdings" w:hAnsi="Wingdings" w:cs="Wingdings" w:hint="default"/>
      </w:rPr>
    </w:lvl>
  </w:abstractNum>
  <w:abstractNum w:abstractNumId="2" w15:restartNumberingAfterBreak="0">
    <w:nsid w:val="244478FE"/>
    <w:multiLevelType w:val="hybridMultilevel"/>
    <w:tmpl w:val="7778C636"/>
    <w:lvl w:ilvl="0" w:tplc="8C2AB89A">
      <w:start w:val="1"/>
      <w:numFmt w:val="ideographLegalTraditional"/>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2628B4"/>
    <w:multiLevelType w:val="hybridMultilevel"/>
    <w:tmpl w:val="66F2C53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497B3119"/>
    <w:multiLevelType w:val="hybridMultilevel"/>
    <w:tmpl w:val="76C8660E"/>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15:restartNumberingAfterBreak="0">
    <w:nsid w:val="6D13300A"/>
    <w:multiLevelType w:val="hybridMultilevel"/>
    <w:tmpl w:val="759EB5A8"/>
    <w:lvl w:ilvl="0" w:tplc="0409000B">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83"/>
    <w:rsid w:val="001B010F"/>
    <w:rsid w:val="001E2DFD"/>
    <w:rsid w:val="002109E8"/>
    <w:rsid w:val="00211260"/>
    <w:rsid w:val="00252C87"/>
    <w:rsid w:val="003A190B"/>
    <w:rsid w:val="004852A8"/>
    <w:rsid w:val="004A2E95"/>
    <w:rsid w:val="004B23D0"/>
    <w:rsid w:val="00547B50"/>
    <w:rsid w:val="00555849"/>
    <w:rsid w:val="005C3544"/>
    <w:rsid w:val="006740F8"/>
    <w:rsid w:val="00735C0C"/>
    <w:rsid w:val="00825683"/>
    <w:rsid w:val="00832B00"/>
    <w:rsid w:val="00845C7F"/>
    <w:rsid w:val="00851903"/>
    <w:rsid w:val="008717C5"/>
    <w:rsid w:val="0088493A"/>
    <w:rsid w:val="00887CD5"/>
    <w:rsid w:val="008E0A82"/>
    <w:rsid w:val="008F0BDB"/>
    <w:rsid w:val="009146EA"/>
    <w:rsid w:val="00A87036"/>
    <w:rsid w:val="00AA3FB4"/>
    <w:rsid w:val="00B83A06"/>
    <w:rsid w:val="00BB2468"/>
    <w:rsid w:val="00C97924"/>
    <w:rsid w:val="00D40BB3"/>
    <w:rsid w:val="00D5150E"/>
    <w:rsid w:val="00F51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CCF9C"/>
  <w15:chartTrackingRefBased/>
  <w15:docId w15:val="{1836DA8B-0355-4027-A278-024B7C85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B50"/>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3A190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B50"/>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547B50"/>
    <w:rPr>
      <w:sz w:val="20"/>
      <w:szCs w:val="20"/>
    </w:rPr>
  </w:style>
  <w:style w:type="paragraph" w:styleId="a5">
    <w:name w:val="footer"/>
    <w:basedOn w:val="a"/>
    <w:link w:val="a6"/>
    <w:uiPriority w:val="99"/>
    <w:unhideWhenUsed/>
    <w:rsid w:val="00547B50"/>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547B50"/>
    <w:rPr>
      <w:sz w:val="20"/>
      <w:szCs w:val="20"/>
    </w:rPr>
  </w:style>
  <w:style w:type="paragraph" w:styleId="a7">
    <w:name w:val="Body Text"/>
    <w:basedOn w:val="a"/>
    <w:link w:val="a8"/>
    <w:semiHidden/>
    <w:unhideWhenUsed/>
    <w:rsid w:val="00211260"/>
    <w:pPr>
      <w:spacing w:after="240"/>
    </w:pPr>
    <w:rPr>
      <w:rFonts w:ascii="標楷體" w:eastAsia="標楷體" w:hAnsi="標楷體" w:cs="標楷體"/>
      <w:kern w:val="0"/>
      <w:sz w:val="20"/>
    </w:rPr>
  </w:style>
  <w:style w:type="character" w:customStyle="1" w:styleId="a8">
    <w:name w:val="本文 字元"/>
    <w:basedOn w:val="a0"/>
    <w:link w:val="a7"/>
    <w:semiHidden/>
    <w:rsid w:val="00211260"/>
    <w:rPr>
      <w:rFonts w:ascii="標楷體" w:eastAsia="標楷體" w:hAnsi="標楷體" w:cs="標楷體"/>
      <w:kern w:val="0"/>
      <w:sz w:val="20"/>
      <w:szCs w:val="20"/>
    </w:rPr>
  </w:style>
  <w:style w:type="paragraph" w:customStyle="1" w:styleId="t1">
    <w:name w:val="t1"/>
    <w:basedOn w:val="a"/>
    <w:rsid w:val="00211260"/>
    <w:pPr>
      <w:adjustRightInd w:val="0"/>
      <w:spacing w:line="360" w:lineRule="atLeast"/>
      <w:jc w:val="center"/>
    </w:pPr>
    <w:rPr>
      <w:rFonts w:eastAsia="Times New Roman"/>
      <w:kern w:val="0"/>
      <w:sz w:val="32"/>
    </w:rPr>
  </w:style>
  <w:style w:type="character" w:customStyle="1" w:styleId="10">
    <w:name w:val="標題 1 字元"/>
    <w:basedOn w:val="a0"/>
    <w:link w:val="1"/>
    <w:uiPriority w:val="9"/>
    <w:rsid w:val="003A190B"/>
    <w:rPr>
      <w:rFonts w:asciiTheme="majorHAnsi" w:eastAsiaTheme="majorEastAsia" w:hAnsiTheme="majorHAnsi" w:cstheme="majorBidi"/>
      <w:b/>
      <w:bCs/>
      <w:kern w:val="52"/>
      <w:sz w:val="52"/>
      <w:szCs w:val="52"/>
    </w:rPr>
  </w:style>
  <w:style w:type="paragraph" w:styleId="a9">
    <w:name w:val="TOC Heading"/>
    <w:basedOn w:val="1"/>
    <w:next w:val="a"/>
    <w:uiPriority w:val="39"/>
    <w:unhideWhenUsed/>
    <w:qFormat/>
    <w:rsid w:val="003A190B"/>
    <w:pPr>
      <w:keepLines/>
      <w:widowControl/>
      <w:spacing w:before="240" w:after="0" w:line="259" w:lineRule="auto"/>
      <w:outlineLvl w:val="9"/>
    </w:pPr>
    <w:rPr>
      <w:b w:val="0"/>
      <w:bCs w:val="0"/>
      <w:color w:val="2F5496" w:themeColor="accent1" w:themeShade="BF"/>
      <w:kern w:val="0"/>
      <w:sz w:val="32"/>
      <w:szCs w:val="32"/>
    </w:rPr>
  </w:style>
  <w:style w:type="paragraph" w:styleId="2">
    <w:name w:val="toc 2"/>
    <w:basedOn w:val="a"/>
    <w:next w:val="a"/>
    <w:autoRedefine/>
    <w:uiPriority w:val="39"/>
    <w:unhideWhenUsed/>
    <w:rsid w:val="003A190B"/>
    <w:pPr>
      <w:widowControl/>
      <w:spacing w:after="100" w:line="259" w:lineRule="auto"/>
      <w:ind w:left="220"/>
    </w:pPr>
    <w:rPr>
      <w:rFonts w:asciiTheme="minorHAnsi" w:eastAsiaTheme="minorEastAsia" w:hAnsiTheme="minorHAnsi"/>
      <w:kern w:val="0"/>
      <w:sz w:val="22"/>
      <w:szCs w:val="22"/>
    </w:rPr>
  </w:style>
  <w:style w:type="paragraph" w:styleId="11">
    <w:name w:val="toc 1"/>
    <w:basedOn w:val="a"/>
    <w:next w:val="a"/>
    <w:autoRedefine/>
    <w:uiPriority w:val="39"/>
    <w:unhideWhenUsed/>
    <w:rsid w:val="003A190B"/>
    <w:pPr>
      <w:widowControl/>
      <w:spacing w:after="100" w:line="259" w:lineRule="auto"/>
    </w:pPr>
    <w:rPr>
      <w:rFonts w:asciiTheme="minorHAnsi" w:eastAsiaTheme="minorEastAsia" w:hAnsiTheme="minorHAnsi"/>
      <w:kern w:val="0"/>
      <w:sz w:val="22"/>
      <w:szCs w:val="22"/>
    </w:rPr>
  </w:style>
  <w:style w:type="paragraph" w:styleId="3">
    <w:name w:val="toc 3"/>
    <w:basedOn w:val="a"/>
    <w:next w:val="a"/>
    <w:autoRedefine/>
    <w:uiPriority w:val="39"/>
    <w:unhideWhenUsed/>
    <w:rsid w:val="003A190B"/>
    <w:pPr>
      <w:widowControl/>
      <w:spacing w:after="100" w:line="259" w:lineRule="auto"/>
      <w:ind w:left="440"/>
    </w:pPr>
    <w:rPr>
      <w:rFonts w:asciiTheme="minorHAnsi" w:eastAsiaTheme="minorEastAsia" w:hAnsiTheme="minorHAnsi"/>
      <w:kern w:val="0"/>
      <w:sz w:val="22"/>
      <w:szCs w:val="22"/>
    </w:rPr>
  </w:style>
  <w:style w:type="paragraph" w:styleId="aa">
    <w:name w:val="List Paragraph"/>
    <w:basedOn w:val="a"/>
    <w:uiPriority w:val="34"/>
    <w:qFormat/>
    <w:rsid w:val="005C3544"/>
    <w:pPr>
      <w:ind w:leftChars="200" w:left="480"/>
    </w:pPr>
  </w:style>
  <w:style w:type="table" w:customStyle="1" w:styleId="12">
    <w:name w:val="表格格線1"/>
    <w:basedOn w:val="a1"/>
    <w:next w:val="ab"/>
    <w:uiPriority w:val="39"/>
    <w:rsid w:val="005C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5C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E6D9-84EC-4B17-99A3-2A9E6990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91</Words>
  <Characters>523</Characters>
  <Application>Microsoft Office Word</Application>
  <DocSecurity>0</DocSecurity>
  <Lines>4</Lines>
  <Paragraphs>1</Paragraphs>
  <ScaleCrop>false</ScaleCrop>
  <Company>CPC</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張震龍</dc:creator>
  <cp:keywords/>
  <dc:description/>
  <cp:lastModifiedBy>03345張震龍</cp:lastModifiedBy>
  <cp:revision>21</cp:revision>
  <dcterms:created xsi:type="dcterms:W3CDTF">2024-12-25T01:06:00Z</dcterms:created>
  <dcterms:modified xsi:type="dcterms:W3CDTF">2025-12-30T16:33:00Z</dcterms:modified>
</cp:coreProperties>
</file>